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C8B" w:rsidRDefault="00416909" w:rsidP="00985B8F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Warszawa, </w:t>
      </w:r>
      <w:bookmarkStart w:id="1" w:name="ezdDataPodpisu"/>
      <w:r w:rsidRPr="00964E5F">
        <w:rPr>
          <w:rFonts w:ascii="Arial" w:hAnsi="Arial" w:cs="Arial"/>
        </w:rPr>
        <w:t>06 grudnia 2023</w:t>
      </w:r>
      <w:bookmarkEnd w:id="1"/>
      <w:r>
        <w:rPr>
          <w:rFonts w:ascii="Arial" w:hAnsi="Arial" w:cs="Arial"/>
        </w:rPr>
        <w:t xml:space="preserve"> </w:t>
      </w:r>
      <w:r w:rsidRPr="00601911">
        <w:rPr>
          <w:rFonts w:ascii="Arial" w:hAnsi="Arial" w:cs="Arial"/>
        </w:rPr>
        <w:t>r.</w:t>
      </w:r>
    </w:p>
    <w:p w:rsidR="00BD6C8B" w:rsidRDefault="00416909" w:rsidP="00985B8F">
      <w:pPr>
        <w:rPr>
          <w:rFonts w:ascii="Arial" w:hAnsi="Arial" w:cs="Arial"/>
          <w:sz w:val="20"/>
          <w:szCs w:val="20"/>
        </w:rPr>
      </w:pPr>
      <w:bookmarkStart w:id="2" w:name="ezdSprawaZnak"/>
      <w:r w:rsidRPr="00D4129F">
        <w:rPr>
          <w:rFonts w:ascii="Arial" w:hAnsi="Arial" w:cs="Arial"/>
          <w:sz w:val="20"/>
          <w:szCs w:val="20"/>
        </w:rPr>
        <w:t>BP-ZKW.0343.90.2023</w:t>
      </w:r>
      <w:bookmarkEnd w:id="2"/>
      <w:r w:rsidRPr="00D4129F">
        <w:rPr>
          <w:rFonts w:ascii="Arial" w:hAnsi="Arial" w:cs="Arial"/>
          <w:sz w:val="20"/>
          <w:szCs w:val="20"/>
        </w:rPr>
        <w:t>.</w:t>
      </w:r>
      <w:bookmarkStart w:id="3" w:name="ezdAutorInicjaly"/>
      <w:bookmarkStart w:id="4" w:name="ezdAtrybut_ezdAutorInicjaly"/>
      <w:r w:rsidRPr="00D4129F">
        <w:rPr>
          <w:rFonts w:ascii="Arial" w:hAnsi="Arial" w:cs="Arial"/>
          <w:sz w:val="20"/>
          <w:szCs w:val="20"/>
        </w:rPr>
        <w:t>MKB</w:t>
      </w:r>
      <w:bookmarkEnd w:id="3"/>
      <w:bookmarkEnd w:id="4"/>
    </w:p>
    <w:p w:rsidR="001A39C7" w:rsidRPr="00D4129F" w:rsidRDefault="00416909" w:rsidP="00985B8F">
      <w:pPr>
        <w:rPr>
          <w:rFonts w:ascii="Arial" w:hAnsi="Arial" w:cs="Arial"/>
          <w:sz w:val="20"/>
          <w:szCs w:val="20"/>
        </w:rPr>
      </w:pPr>
    </w:p>
    <w:p w:rsidR="00D4129F" w:rsidRPr="00783661" w:rsidRDefault="00416909" w:rsidP="00D4129F">
      <w:pPr>
        <w:spacing w:after="120" w:line="312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83661">
        <w:rPr>
          <w:rFonts w:ascii="Times New Roman" w:hAnsi="Times New Roman"/>
          <w:b/>
          <w:bCs/>
          <w:color w:val="000000"/>
          <w:sz w:val="24"/>
          <w:szCs w:val="24"/>
        </w:rPr>
        <w:t>ZAWIADOMIENIE</w:t>
      </w:r>
    </w:p>
    <w:p w:rsidR="00D4129F" w:rsidRPr="00783661" w:rsidRDefault="00416909" w:rsidP="00D4129F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  <w:r w:rsidRPr="00783661">
        <w:rPr>
          <w:rFonts w:ascii="Arial" w:hAnsi="Arial" w:cs="Arial"/>
          <w:lang w:eastAsia="pl-PL"/>
        </w:rPr>
        <w:t xml:space="preserve">Generalny Dyrektor Ochrony Środowiska, na podstawie art. 49 § 1 ustawy z dnia 14 czerwca 1960 r. </w:t>
      </w:r>
      <w:r w:rsidRPr="00783661">
        <w:rPr>
          <w:rFonts w:ascii="Arial" w:hAnsi="Arial" w:cs="Arial"/>
          <w:i/>
          <w:iCs/>
          <w:lang w:eastAsia="pl-PL"/>
        </w:rPr>
        <w:t xml:space="preserve">– </w:t>
      </w:r>
      <w:r w:rsidRPr="00783661">
        <w:rPr>
          <w:rFonts w:ascii="Arial" w:hAnsi="Arial" w:cs="Arial"/>
          <w:lang w:eastAsia="pl-PL"/>
        </w:rPr>
        <w:t xml:space="preserve">Kodeks postępowania administracyjnego (tj. Dz. U. z 2023 r. poz. 775), dalej k.p.a., w </w:t>
      </w:r>
      <w:r w:rsidRPr="00783661">
        <w:rPr>
          <w:rFonts w:ascii="Arial" w:hAnsi="Arial" w:cs="Arial"/>
          <w:lang w:eastAsia="pl-PL"/>
        </w:rPr>
        <w:t>związku z art. 123a ust. 1 ustawy z dnia 3 października 2008 r. o udostępnianiu informacji o</w:t>
      </w:r>
      <w:r>
        <w:rPr>
          <w:rFonts w:ascii="Arial" w:hAnsi="Arial" w:cs="Arial"/>
          <w:lang w:eastAsia="pl-PL"/>
        </w:rPr>
        <w:t> </w:t>
      </w:r>
      <w:r w:rsidRPr="00783661">
        <w:rPr>
          <w:rFonts w:ascii="Arial" w:hAnsi="Arial" w:cs="Arial"/>
          <w:lang w:eastAsia="pl-PL"/>
        </w:rPr>
        <w:t>środowisku i jego ochronie, udziale społeczeństwa w ochronie środowiska oraz o ocenach oddziaływania na środowisko (tj. Dz. U. z 2023 r. poz. 1094), dalej u.o.o.ś.</w:t>
      </w:r>
      <w:r w:rsidRPr="00783661">
        <w:rPr>
          <w:rFonts w:ascii="Arial" w:hAnsi="Arial" w:cs="Arial"/>
          <w:lang w:eastAsia="pl-PL"/>
        </w:rPr>
        <w:t>, zawiadamia o</w:t>
      </w:r>
      <w:r>
        <w:rPr>
          <w:rFonts w:ascii="Arial" w:hAnsi="Arial" w:cs="Arial"/>
          <w:lang w:eastAsia="pl-PL"/>
        </w:rPr>
        <w:t> </w:t>
      </w:r>
      <w:r w:rsidRPr="00783661">
        <w:rPr>
          <w:rFonts w:ascii="Arial" w:hAnsi="Arial" w:cs="Arial"/>
          <w:lang w:eastAsia="pl-PL"/>
        </w:rPr>
        <w:t>wyznaczeniu, na wniosek Regionalnego Dyrektora Ochrony Środowiska w Warszawie,  R</w:t>
      </w:r>
      <w:r w:rsidRPr="00783661">
        <w:rPr>
          <w:rFonts w:ascii="Arial" w:hAnsi="Arial" w:cs="Arial"/>
        </w:rPr>
        <w:t xml:space="preserve">egionalnego Dyrektora Ochrony Środowiska w Białymstoku do załatwienia sprawy z wniosku Wojewody Mazowieckiego o uzgodnienie warunków realizacji przedsięwzięcia </w:t>
      </w:r>
      <w:r w:rsidRPr="00783661">
        <w:rPr>
          <w:rFonts w:ascii="Arial" w:hAnsi="Arial" w:cs="Arial"/>
        </w:rPr>
        <w:t>na podstawie art. 89 ust. 1 uooś dla inwestycji strategicznej pn. Budowa obwodnicy Kołbieli, w ciągu drogi krajowej nr 50, od istniejącego km ok. 194+450 do km ok. 207+ 047,79, o długości trasy głównej 11,298 km (bez węzła „Kołbiel”), wraz z niezbędną infr</w:t>
      </w:r>
      <w:r w:rsidRPr="00783661">
        <w:rPr>
          <w:rFonts w:ascii="Arial" w:hAnsi="Arial" w:cs="Arial"/>
        </w:rPr>
        <w:t>astrukturą techniczną, budowlami i urządzeniami budowlanymi, realizowana w ramach przedsięwzięcia inwestycyjnego: „Projekt i budowa obwodnicy Kołbieli w ciągu drogi krajowej nr 50 od istniejącego km ok. 194+450 do km ok. 207+047,79, o długości trasy główne</w:t>
      </w:r>
      <w:r w:rsidRPr="00783661">
        <w:rPr>
          <w:rFonts w:ascii="Arial" w:hAnsi="Arial" w:cs="Arial"/>
        </w:rPr>
        <w:t>j 11,298 km (bez węzła „Kołbiel”).</w:t>
      </w:r>
    </w:p>
    <w:p w:rsidR="00D4129F" w:rsidRDefault="00416909" w:rsidP="00D4129F">
      <w:pPr>
        <w:autoSpaceDE w:val="0"/>
        <w:autoSpaceDN w:val="0"/>
        <w:adjustRightInd w:val="0"/>
        <w:spacing w:after="0" w:line="312" w:lineRule="auto"/>
        <w:jc w:val="both"/>
      </w:pPr>
    </w:p>
    <w:p w:rsidR="00D4129F" w:rsidRDefault="00416909" w:rsidP="00D412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pl-PL"/>
        </w:rPr>
      </w:pPr>
    </w:p>
    <w:p w:rsidR="00D4129F" w:rsidRDefault="00416909" w:rsidP="00D412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261620</wp:posOffset>
                </wp:positionV>
                <wp:extent cx="5760720" cy="836930"/>
                <wp:effectExtent l="0" t="0" r="0" b="5715"/>
                <wp:wrapTopAndBottom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836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6C8B" w:rsidRPr="002C58EA" w:rsidRDefault="00416909" w:rsidP="00B1453F">
                            <w:pPr>
                              <w:pStyle w:val="menfont"/>
                              <w:ind w:left="3969"/>
                              <w:jc w:val="center"/>
                              <w:rPr>
                                <w:sz w:val="22"/>
                              </w:rPr>
                            </w:pPr>
                            <w:bookmarkStart w:id="5" w:name="ezdPracownikPodpisNazwa"/>
                            <w:r w:rsidRPr="002C58EA">
                              <w:rPr>
                                <w:sz w:val="22"/>
                              </w:rPr>
                              <w:t>ANDRZEJ SZWEDA-LEWANDOWSKI</w:t>
                            </w:r>
                            <w:bookmarkEnd w:id="5"/>
                          </w:p>
                          <w:p w:rsidR="00BD6C8B" w:rsidRPr="002C58EA" w:rsidRDefault="00416909" w:rsidP="00B1453F">
                            <w:pPr>
                              <w:pStyle w:val="menfont"/>
                              <w:ind w:left="3969"/>
                              <w:jc w:val="center"/>
                              <w:rPr>
                                <w:sz w:val="22"/>
                              </w:rPr>
                            </w:pPr>
                            <w:bookmarkStart w:id="6" w:name="ezdPracownikPodpisStanowisko"/>
                            <w:r w:rsidRPr="002C58EA">
                              <w:rPr>
                                <w:sz w:val="22"/>
                              </w:rPr>
                              <w:t>Generalny Dyrektor Ochrony Środowiska</w:t>
                            </w:r>
                            <w:bookmarkEnd w:id="6"/>
                          </w:p>
                          <w:p w:rsidR="00BD6C8B" w:rsidRPr="00A84679" w:rsidRDefault="00416909" w:rsidP="00B1453F">
                            <w:pPr>
                              <w:pStyle w:val="menfont"/>
                              <w:spacing w:line="276" w:lineRule="auto"/>
                              <w:ind w:left="3969"/>
                              <w:jc w:val="center"/>
                            </w:pPr>
                            <w:r w:rsidRPr="00B1453F">
                              <w:rPr>
                                <w:color w:val="7F7F7F" w:themeColor="text1" w:themeTint="80"/>
                                <w:sz w:val="22"/>
                              </w:rPr>
                              <w:t>/ – podpisany cyfrowo –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5" type="#_x0000_t202" style="height:65.9pt;margin-left:0;margin-top:20.6pt;mso-position-horizontal:right;mso-position-horizontal-relative:margin;mso-width-percent:0;mso-width-relative:margin;mso-wrap-distance-bottom:0;mso-wrap-distance-left:9pt;mso-wrap-distance-right:9pt;mso-wrap-distance-top:0;position:absolute;width:453.6pt;z-index:-251658240" filled="f" fillcolor="this" stroked="f" strokeweight="0.5pt">
                <v:textbox style="mso-fit-shape-to-text:t">
                  <w:txbxContent>
                    <w:p w:rsidR="00000000" w:rsidRPr="002C58EA" w:rsidP="00B1453F">
                      <w:pPr>
                        <w:pStyle w:val="menfont"/>
                        <w:ind w:left="3969"/>
                        <w:jc w:val="center"/>
                        <w:rPr>
                          <w:sz w:val="22"/>
                        </w:rPr>
                      </w:pPr>
                      <w:bookmarkStart w:id="4" w:name="ezdPracownikPodpisNazwa"/>
                      <w:r w:rsidRPr="002C58EA">
                        <w:rPr>
                          <w:sz w:val="22"/>
                        </w:rPr>
                        <w:t>ANDRZEJ SZWEDA-LEWANDOWSKI</w:t>
                      </w:r>
                      <w:bookmarkEnd w:id="4"/>
                    </w:p>
                    <w:p w:rsidR="00000000" w:rsidRPr="002C58EA" w:rsidP="00B1453F">
                      <w:pPr>
                        <w:pStyle w:val="menfont"/>
                        <w:ind w:left="3969"/>
                        <w:jc w:val="center"/>
                        <w:rPr>
                          <w:sz w:val="22"/>
                        </w:rPr>
                      </w:pPr>
                      <w:bookmarkStart w:id="5" w:name="ezdPracownikPodpisStanowisko"/>
                      <w:r w:rsidRPr="002C58EA">
                        <w:rPr>
                          <w:sz w:val="22"/>
                        </w:rPr>
                        <w:t>Generalny Dyrektor Ochrony Środowiska</w:t>
                      </w:r>
                      <w:bookmarkEnd w:id="5"/>
                    </w:p>
                    <w:p w:rsidR="00000000" w:rsidRPr="00A84679" w:rsidP="00B1453F">
                      <w:pPr>
                        <w:pStyle w:val="menfont"/>
                        <w:spacing w:line="276" w:lineRule="auto"/>
                        <w:ind w:left="3969"/>
                        <w:jc w:val="center"/>
                      </w:pPr>
                      <w:r w:rsidRPr="00B1453F">
                        <w:rPr>
                          <w:color w:val="7F7F7F" w:themeColor="text1" w:themeTint="80"/>
                          <w:sz w:val="22"/>
                        </w:rPr>
                        <w:t>/ – podpisany cyfrowo – 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4129F" w:rsidRDefault="00416909" w:rsidP="00D4129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  <w:lang w:eastAsia="pl-PL"/>
        </w:rPr>
      </w:pPr>
    </w:p>
    <w:p w:rsidR="00D4129F" w:rsidRDefault="00416909" w:rsidP="00D4129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  <w:lang w:eastAsia="pl-PL"/>
        </w:rPr>
      </w:pPr>
    </w:p>
    <w:p w:rsidR="00D4129F" w:rsidRDefault="00416909" w:rsidP="00D4129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  <w:lang w:eastAsia="pl-PL"/>
        </w:rPr>
      </w:pPr>
    </w:p>
    <w:p w:rsidR="00D4129F" w:rsidRDefault="00416909" w:rsidP="00D412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  <w:lang w:eastAsia="pl-PL"/>
        </w:rPr>
      </w:pPr>
      <w:r w:rsidRPr="00AA5B60">
        <w:rPr>
          <w:rFonts w:ascii="TimesNewRomanPS-BoldMT" w:hAnsi="TimesNewRomanPS-BoldMT" w:cs="TimesNewRomanPS-BoldMT"/>
          <w:sz w:val="18"/>
          <w:szCs w:val="18"/>
          <w:lang w:eastAsia="pl-PL"/>
        </w:rPr>
        <w:t xml:space="preserve">Art. 49 § 1 k.p.a. </w:t>
      </w:r>
      <w:r w:rsidRPr="00AA5B60">
        <w:rPr>
          <w:rFonts w:ascii="TimesNewRomanPSMT" w:hAnsi="TimesNewRomanPSMT" w:cs="TimesNewRomanPSMT"/>
          <w:sz w:val="18"/>
          <w:szCs w:val="18"/>
          <w:lang w:eastAsia="pl-PL"/>
        </w:rPr>
        <w:t>Jeżeli przepis szczególny tak stanowi, zawiadomienie stron o decyzjach i innych czynnościach organu</w:t>
      </w:r>
      <w:r>
        <w:rPr>
          <w:rFonts w:ascii="TimesNewRomanPSMT" w:hAnsi="TimesNewRomanPSMT" w:cs="TimesNewRomanPSMT"/>
          <w:sz w:val="18"/>
          <w:szCs w:val="18"/>
          <w:lang w:eastAsia="pl-PL"/>
        </w:rPr>
        <w:t xml:space="preserve"> </w:t>
      </w:r>
      <w:r w:rsidRPr="00AA5B60">
        <w:rPr>
          <w:rFonts w:ascii="TimesNewRomanPSMT" w:hAnsi="TimesNewRomanPSMT" w:cs="TimesNewRomanPSMT"/>
          <w:sz w:val="18"/>
          <w:szCs w:val="18"/>
          <w:lang w:eastAsia="pl-PL"/>
        </w:rPr>
        <w:t>administracji publicznej może nastąpić w formie publicznego obwieszczenia, w innej formie publicznego ogłoszenia</w:t>
      </w:r>
      <w:r>
        <w:rPr>
          <w:rFonts w:ascii="TimesNewRomanPSMT" w:hAnsi="TimesNewRomanPSMT" w:cs="TimesNewRomanPSMT"/>
          <w:sz w:val="18"/>
          <w:szCs w:val="18"/>
          <w:lang w:eastAsia="pl-PL"/>
        </w:rPr>
        <w:t xml:space="preserve"> </w:t>
      </w:r>
      <w:r w:rsidRPr="00AA5B60">
        <w:rPr>
          <w:rFonts w:ascii="TimesNewRomanPSMT" w:hAnsi="TimesNewRomanPSMT" w:cs="TimesNewRomanPSMT"/>
          <w:sz w:val="18"/>
          <w:szCs w:val="18"/>
          <w:lang w:eastAsia="pl-PL"/>
        </w:rPr>
        <w:t>zwyczajowo przyjętej w danej miejscowości lub przez udostępnienie pisma w Biuletynie Informacji Publicznej na stronie</w:t>
      </w:r>
      <w:r>
        <w:rPr>
          <w:rFonts w:ascii="TimesNewRomanPSMT" w:hAnsi="TimesNewRomanPSMT" w:cs="TimesNewRomanPSMT"/>
          <w:sz w:val="18"/>
          <w:szCs w:val="18"/>
          <w:lang w:eastAsia="pl-PL"/>
        </w:rPr>
        <w:t xml:space="preserve"> </w:t>
      </w:r>
      <w:r w:rsidRPr="00AA5B60">
        <w:rPr>
          <w:rFonts w:ascii="TimesNewRomanPSMT" w:hAnsi="TimesNewRomanPSMT" w:cs="TimesNewRomanPSMT"/>
          <w:sz w:val="18"/>
          <w:szCs w:val="18"/>
          <w:lang w:eastAsia="pl-PL"/>
        </w:rPr>
        <w:t>podmiotowej właściwego or</w:t>
      </w:r>
      <w:r w:rsidRPr="00AA5B60">
        <w:rPr>
          <w:rFonts w:ascii="TimesNewRomanPSMT" w:hAnsi="TimesNewRomanPSMT" w:cs="TimesNewRomanPSMT"/>
          <w:sz w:val="18"/>
          <w:szCs w:val="18"/>
          <w:lang w:eastAsia="pl-PL"/>
        </w:rPr>
        <w:t>ganu administracji publicznej.</w:t>
      </w:r>
    </w:p>
    <w:p w:rsidR="00D4129F" w:rsidRPr="00783661" w:rsidRDefault="00416909" w:rsidP="00D412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  <w:lang w:eastAsia="pl-PL"/>
        </w:rPr>
      </w:pPr>
      <w:r>
        <w:rPr>
          <w:rFonts w:ascii="TimesNewRomanPSMT" w:hAnsi="TimesNewRomanPSMT" w:cs="TimesNewRomanPSMT"/>
          <w:sz w:val="18"/>
          <w:szCs w:val="18"/>
          <w:lang w:eastAsia="pl-PL"/>
        </w:rPr>
        <w:t xml:space="preserve">Art. 123a ust. 1 u.o.o.ś </w:t>
      </w:r>
      <w:r w:rsidRPr="00783661">
        <w:rPr>
          <w:rFonts w:ascii="TimesNewRomanPSMT" w:hAnsi="TimesNewRomanPSMT" w:cs="TimesNewRomanPSMT"/>
          <w:sz w:val="18"/>
          <w:szCs w:val="18"/>
          <w:lang w:eastAsia="pl-PL"/>
        </w:rPr>
        <w:t xml:space="preserve">Generalny Dyrektor Ochrony Środowiska na pisemny wniosek regionalnego dyrektora ochrony środowiska może, w drodze postanowienia, wyznaczyć innego regionalnego dyrektora ochrony środowiska do </w:t>
      </w:r>
      <w:r w:rsidRPr="00783661">
        <w:rPr>
          <w:rFonts w:ascii="TimesNewRomanPSMT" w:hAnsi="TimesNewRomanPSMT" w:cs="TimesNewRomanPSMT"/>
          <w:sz w:val="18"/>
          <w:szCs w:val="18"/>
          <w:lang w:eastAsia="pl-PL"/>
        </w:rPr>
        <w:t>załatwienia sprawy z wniosku o:</w:t>
      </w:r>
    </w:p>
    <w:p w:rsidR="00D4129F" w:rsidRPr="00783661" w:rsidRDefault="00416909" w:rsidP="00D412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  <w:lang w:eastAsia="pl-PL"/>
        </w:rPr>
      </w:pPr>
      <w:r w:rsidRPr="00783661">
        <w:rPr>
          <w:rFonts w:ascii="TimesNewRomanPSMT" w:hAnsi="TimesNewRomanPSMT" w:cs="TimesNewRomanPSMT"/>
          <w:sz w:val="18"/>
          <w:szCs w:val="18"/>
          <w:lang w:eastAsia="pl-PL"/>
        </w:rPr>
        <w:t>1)</w:t>
      </w:r>
      <w:r>
        <w:rPr>
          <w:rFonts w:ascii="TimesNewRomanPSMT" w:hAnsi="TimesNewRomanPSMT" w:cs="TimesNewRomanPSMT"/>
          <w:sz w:val="18"/>
          <w:szCs w:val="18"/>
          <w:lang w:eastAsia="pl-PL"/>
        </w:rPr>
        <w:t xml:space="preserve"> </w:t>
      </w:r>
      <w:r w:rsidRPr="00783661">
        <w:rPr>
          <w:rFonts w:ascii="TimesNewRomanPSMT" w:hAnsi="TimesNewRomanPSMT" w:cs="TimesNewRomanPSMT"/>
          <w:sz w:val="18"/>
          <w:szCs w:val="18"/>
          <w:lang w:eastAsia="pl-PL"/>
        </w:rPr>
        <w:t>wydanie decyzji o środowiskowych uwarunkowaniach,</w:t>
      </w:r>
    </w:p>
    <w:p w:rsidR="00D4129F" w:rsidRPr="00783661" w:rsidRDefault="00416909" w:rsidP="00D412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  <w:lang w:eastAsia="pl-PL"/>
        </w:rPr>
      </w:pPr>
      <w:r w:rsidRPr="00783661">
        <w:rPr>
          <w:rFonts w:ascii="TimesNewRomanPSMT" w:hAnsi="TimesNewRomanPSMT" w:cs="TimesNewRomanPSMT"/>
          <w:sz w:val="18"/>
          <w:szCs w:val="18"/>
          <w:lang w:eastAsia="pl-PL"/>
        </w:rPr>
        <w:t>2)</w:t>
      </w:r>
      <w:r>
        <w:rPr>
          <w:rFonts w:ascii="TimesNewRomanPSMT" w:hAnsi="TimesNewRomanPSMT" w:cs="TimesNewRomanPSMT"/>
          <w:sz w:val="18"/>
          <w:szCs w:val="18"/>
          <w:lang w:eastAsia="pl-PL"/>
        </w:rPr>
        <w:t xml:space="preserve"> </w:t>
      </w:r>
      <w:r w:rsidRPr="00783661">
        <w:rPr>
          <w:rFonts w:ascii="TimesNewRomanPSMT" w:hAnsi="TimesNewRomanPSMT" w:cs="TimesNewRomanPSMT"/>
          <w:sz w:val="18"/>
          <w:szCs w:val="18"/>
          <w:lang w:eastAsia="pl-PL"/>
        </w:rPr>
        <w:t>uzgodnienie warunków realizacji przedsięwzięcia na podstawie art. 77 ust. 1,</w:t>
      </w:r>
    </w:p>
    <w:p w:rsidR="00D4129F" w:rsidRPr="00783661" w:rsidRDefault="00416909" w:rsidP="00D412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  <w:lang w:eastAsia="pl-PL"/>
        </w:rPr>
      </w:pPr>
      <w:r w:rsidRPr="00783661">
        <w:rPr>
          <w:rFonts w:ascii="TimesNewRomanPSMT" w:hAnsi="TimesNewRomanPSMT" w:cs="TimesNewRomanPSMT"/>
          <w:sz w:val="18"/>
          <w:szCs w:val="18"/>
          <w:lang w:eastAsia="pl-PL"/>
        </w:rPr>
        <w:t>3)</w:t>
      </w:r>
      <w:r>
        <w:rPr>
          <w:rFonts w:ascii="TimesNewRomanPSMT" w:hAnsi="TimesNewRomanPSMT" w:cs="TimesNewRomanPSMT"/>
          <w:sz w:val="18"/>
          <w:szCs w:val="18"/>
          <w:lang w:eastAsia="pl-PL"/>
        </w:rPr>
        <w:t xml:space="preserve"> </w:t>
      </w:r>
      <w:r w:rsidRPr="00783661">
        <w:rPr>
          <w:rFonts w:ascii="TimesNewRomanPSMT" w:hAnsi="TimesNewRomanPSMT" w:cs="TimesNewRomanPSMT"/>
          <w:sz w:val="18"/>
          <w:szCs w:val="18"/>
          <w:lang w:eastAsia="pl-PL"/>
        </w:rPr>
        <w:t>uzgodnienie warunków realizacji przedsięwzięcia na podstawie art. 89 ust. 1</w:t>
      </w:r>
    </w:p>
    <w:p w:rsidR="00D4129F" w:rsidRPr="00AA5B60" w:rsidRDefault="00416909" w:rsidP="00D412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  <w:lang w:eastAsia="pl-PL"/>
        </w:rPr>
      </w:pPr>
      <w:r w:rsidRPr="00783661">
        <w:rPr>
          <w:rFonts w:ascii="TimesNewRomanPSMT" w:hAnsi="TimesNewRomanPSMT" w:cs="TimesNewRomanPSMT"/>
          <w:sz w:val="18"/>
          <w:szCs w:val="18"/>
          <w:lang w:eastAsia="pl-PL"/>
        </w:rPr>
        <w:t xml:space="preserve">- dla </w:t>
      </w:r>
      <w:r w:rsidRPr="00783661">
        <w:rPr>
          <w:rFonts w:ascii="TimesNewRomanPSMT" w:hAnsi="TimesNewRomanPSMT" w:cs="TimesNewRomanPSMT"/>
          <w:sz w:val="18"/>
          <w:szCs w:val="18"/>
          <w:lang w:eastAsia="pl-PL"/>
        </w:rPr>
        <w:t>inwestycji strategicznych.</w:t>
      </w:r>
    </w:p>
    <w:p w:rsidR="00BD6C8B" w:rsidRPr="00985B8F" w:rsidRDefault="00BD6C8B" w:rsidP="002C58EA">
      <w:pPr>
        <w:spacing w:after="0" w:line="240" w:lineRule="auto"/>
      </w:pPr>
    </w:p>
    <w:sectPr w:rsidR="00BD6C8B" w:rsidRPr="00985B8F" w:rsidSect="00A3212B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909" w:rsidRDefault="00416909">
      <w:pPr>
        <w:spacing w:after="0" w:line="240" w:lineRule="auto"/>
      </w:pPr>
      <w:r>
        <w:separator/>
      </w:r>
    </w:p>
  </w:endnote>
  <w:endnote w:type="continuationSeparator" w:id="0">
    <w:p w:rsidR="00416909" w:rsidRDefault="0041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/>
    <w:sdtContent>
      <w:p w:rsidR="00BD6C8B" w:rsidRPr="002C58EA" w:rsidRDefault="00416909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C58EA">
          <w:rPr>
            <w:rFonts w:ascii="Arial" w:hAnsi="Arial" w:cs="Arial"/>
            <w:sz w:val="20"/>
            <w:szCs w:val="20"/>
          </w:rPr>
          <w:fldChar w:fldCharType="begin"/>
        </w:r>
        <w:r w:rsidRPr="002C58EA">
          <w:rPr>
            <w:rFonts w:ascii="Arial" w:hAnsi="Arial" w:cs="Arial"/>
            <w:sz w:val="20"/>
            <w:szCs w:val="20"/>
          </w:rPr>
          <w:instrText>PAGE   \* MERGEFORMAT</w:instrText>
        </w:r>
        <w:r w:rsidRPr="002C58EA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2</w:t>
        </w:r>
        <w:r w:rsidRPr="002C58E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BD6C8B" w:rsidRDefault="00BD6C8B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909" w:rsidRDefault="00416909">
      <w:pPr>
        <w:spacing w:after="0" w:line="240" w:lineRule="auto"/>
      </w:pPr>
      <w:r>
        <w:separator/>
      </w:r>
    </w:p>
  </w:footnote>
  <w:footnote w:type="continuationSeparator" w:id="0">
    <w:p w:rsidR="00416909" w:rsidRDefault="0041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C8B" w:rsidRDefault="00BD6C8B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08"/>
    </w:tblGrid>
    <w:tr w:rsidR="00BD6C8B" w:rsidTr="00D4129F">
      <w:trPr>
        <w:trHeight w:val="450"/>
      </w:trPr>
      <w:tc>
        <w:tcPr>
          <w:tcW w:w="4508" w:type="dxa"/>
          <w:vAlign w:val="center"/>
        </w:tcPr>
        <w:p w:rsidR="00BD6C8B" w:rsidRDefault="00416909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552272" cy="594459"/>
                <wp:effectExtent l="0" t="0" r="63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123" cy="606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D6C8B" w:rsidRPr="00D4129F" w:rsidRDefault="00416909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36"/>
              <w:szCs w:val="36"/>
            </w:rPr>
          </w:pPr>
          <w:r w:rsidRPr="00D4129F">
            <w:rPr>
              <w:rFonts w:ascii="Garamond" w:hAnsi="Garamond"/>
              <w:b/>
              <w:smallCaps/>
              <w:sz w:val="36"/>
              <w:szCs w:val="36"/>
            </w:rPr>
            <w:t>Generalny Dyrektor</w:t>
          </w:r>
        </w:p>
        <w:p w:rsidR="00BD6C8B" w:rsidRPr="00A65CAB" w:rsidRDefault="00416909" w:rsidP="00D4129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  <w:r w:rsidRPr="00D4129F">
            <w:rPr>
              <w:rFonts w:ascii="Garamond" w:hAnsi="Garamond"/>
              <w:b/>
              <w:smallCaps/>
              <w:sz w:val="36"/>
              <w:szCs w:val="36"/>
            </w:rPr>
            <w:t>Ochrony Środowiska</w:t>
          </w:r>
        </w:p>
      </w:tc>
    </w:tr>
  </w:tbl>
  <w:p w:rsidR="00BD6C8B" w:rsidRDefault="00BD6C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8B"/>
    <w:rsid w:val="00416909"/>
    <w:rsid w:val="00BD6C8B"/>
    <w:rsid w:val="00C5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97B84-FC1E-4714-90C0-E330682B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C215C-8401-4056-BFD6-8D8553DE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Magdalena Kąklewska-Brodawka</cp:lastModifiedBy>
  <cp:revision>2</cp:revision>
  <cp:lastPrinted>2010-12-24T09:23:00Z</cp:lastPrinted>
  <dcterms:created xsi:type="dcterms:W3CDTF">2023-12-08T07:39:00Z</dcterms:created>
  <dcterms:modified xsi:type="dcterms:W3CDTF">2023-12-08T07:39:00Z</dcterms:modified>
</cp:coreProperties>
</file>