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816E6" w14:textId="77777777" w:rsidR="00C8058D" w:rsidRDefault="00C8058D" w:rsidP="005B726D">
      <w:pPr>
        <w:autoSpaceDE w:val="0"/>
        <w:autoSpaceDN w:val="0"/>
        <w:adjustRightInd w:val="0"/>
        <w:spacing w:after="0"/>
        <w:jc w:val="center"/>
        <w:rPr>
          <w:rFonts w:cs="Helv"/>
          <w:b/>
          <w:color w:val="000000"/>
          <w:sz w:val="24"/>
          <w:szCs w:val="24"/>
        </w:rPr>
      </w:pPr>
    </w:p>
    <w:p w14:paraId="4C935217" w14:textId="77777777" w:rsidR="00C8058D" w:rsidRDefault="00C8058D" w:rsidP="005B726D">
      <w:pPr>
        <w:autoSpaceDE w:val="0"/>
        <w:autoSpaceDN w:val="0"/>
        <w:adjustRightInd w:val="0"/>
        <w:spacing w:after="0"/>
        <w:jc w:val="center"/>
        <w:rPr>
          <w:rFonts w:cs="Helv"/>
          <w:b/>
          <w:color w:val="000000"/>
          <w:sz w:val="24"/>
          <w:szCs w:val="24"/>
        </w:rPr>
      </w:pPr>
    </w:p>
    <w:p w14:paraId="4AC122B5" w14:textId="19D93ECC" w:rsidR="00683974" w:rsidRPr="008B74ED" w:rsidRDefault="00EA37A8" w:rsidP="005B726D">
      <w:pPr>
        <w:pStyle w:val="Nagwek1"/>
        <w:jc w:val="center"/>
        <w:rPr>
          <w:b/>
          <w:bCs/>
          <w:color w:val="000000" w:themeColor="text1"/>
        </w:rPr>
      </w:pPr>
      <w:r w:rsidRPr="008B74ED">
        <w:rPr>
          <w:b/>
          <w:bCs/>
          <w:color w:val="000000" w:themeColor="text1"/>
        </w:rPr>
        <w:t xml:space="preserve">OGŁOSZENIE O </w:t>
      </w:r>
      <w:r w:rsidR="003A4B54" w:rsidRPr="008B74ED">
        <w:rPr>
          <w:b/>
          <w:bCs/>
          <w:color w:val="000000" w:themeColor="text1"/>
        </w:rPr>
        <w:t>NABORZE</w:t>
      </w:r>
    </w:p>
    <w:p w14:paraId="3A120A24" w14:textId="69446D99" w:rsidR="005E0648" w:rsidRPr="008B74ED" w:rsidRDefault="003A4B54" w:rsidP="005B726D">
      <w:pPr>
        <w:pStyle w:val="Nagwek1"/>
        <w:jc w:val="center"/>
        <w:rPr>
          <w:rFonts w:cs="Calibri"/>
          <w:b/>
          <w:bCs/>
          <w:color w:val="000000" w:themeColor="text1"/>
        </w:rPr>
      </w:pPr>
      <w:r w:rsidRPr="008B74ED">
        <w:rPr>
          <w:rFonts w:cs="Calibri"/>
          <w:b/>
          <w:bCs/>
          <w:color w:val="000000" w:themeColor="text1"/>
        </w:rPr>
        <w:t xml:space="preserve">Nabór wniosków o dofinansowanie </w:t>
      </w:r>
      <w:r w:rsidR="00EA37A8" w:rsidRPr="008B74ED">
        <w:rPr>
          <w:rFonts w:cs="Calibri"/>
          <w:b/>
          <w:bCs/>
          <w:color w:val="000000" w:themeColor="text1"/>
        </w:rPr>
        <w:t xml:space="preserve">w ramach programu priorytetowego </w:t>
      </w:r>
      <w:r w:rsidR="00331178" w:rsidRPr="008B74ED">
        <w:rPr>
          <w:rFonts w:cs="Calibri"/>
          <w:b/>
          <w:bCs/>
          <w:color w:val="000000" w:themeColor="text1"/>
        </w:rPr>
        <w:t xml:space="preserve">„Współfinansowanie projektów realizowanych w ramach Programu Fundusze Europejskie na </w:t>
      </w:r>
      <w:r w:rsidR="00FD4808" w:rsidRPr="008B74ED">
        <w:rPr>
          <w:rFonts w:cs="Calibri"/>
          <w:b/>
          <w:bCs/>
          <w:color w:val="000000" w:themeColor="text1"/>
        </w:rPr>
        <w:t>Infrastrukturę</w:t>
      </w:r>
      <w:r w:rsidR="00331178" w:rsidRPr="008B74ED">
        <w:rPr>
          <w:rFonts w:cs="Calibri"/>
          <w:b/>
          <w:bCs/>
          <w:color w:val="000000" w:themeColor="text1"/>
        </w:rPr>
        <w:t>, Klimat, Środowisko 2021-2027 (</w:t>
      </w:r>
      <w:proofErr w:type="spellStart"/>
      <w:r w:rsidR="00331178" w:rsidRPr="008B74ED">
        <w:rPr>
          <w:rFonts w:cs="Calibri"/>
          <w:b/>
          <w:bCs/>
          <w:color w:val="000000" w:themeColor="text1"/>
        </w:rPr>
        <w:t>FEnIKS</w:t>
      </w:r>
      <w:proofErr w:type="spellEnd"/>
      <w:r w:rsidR="00331178" w:rsidRPr="008B74ED">
        <w:rPr>
          <w:rFonts w:cs="Calibri"/>
          <w:b/>
          <w:bCs/>
          <w:color w:val="000000" w:themeColor="text1"/>
        </w:rPr>
        <w:t>), Część 2) Rozwój OZE”.</w:t>
      </w:r>
    </w:p>
    <w:p w14:paraId="6A77236F" w14:textId="77777777" w:rsidR="00331178" w:rsidRPr="00483E0D" w:rsidRDefault="00331178" w:rsidP="005B726D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611BDED1" w14:textId="2AD70736" w:rsidR="0096692B" w:rsidRPr="00483E0D" w:rsidRDefault="0053399A" w:rsidP="005B726D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83E0D">
        <w:rPr>
          <w:rFonts w:ascii="Calibri" w:hAnsi="Calibri" w:cs="Calibri"/>
          <w:sz w:val="22"/>
          <w:szCs w:val="22"/>
        </w:rPr>
        <w:t xml:space="preserve">Narodowy Fundusz Ochrony Środowiska i Gospodarki Wodnej ogłasza </w:t>
      </w:r>
      <w:r w:rsidR="003A4B54" w:rsidRPr="00483E0D">
        <w:rPr>
          <w:rFonts w:ascii="Calibri" w:hAnsi="Calibri" w:cs="Calibri"/>
          <w:sz w:val="22"/>
          <w:szCs w:val="22"/>
        </w:rPr>
        <w:t>nabór wniosków o</w:t>
      </w:r>
      <w:r w:rsidR="009A185D">
        <w:rPr>
          <w:rFonts w:ascii="Calibri" w:hAnsi="Calibri" w:cs="Calibri"/>
          <w:sz w:val="22"/>
          <w:szCs w:val="22"/>
        </w:rPr>
        <w:t xml:space="preserve"> </w:t>
      </w:r>
      <w:r w:rsidR="003A4B54" w:rsidRPr="00483E0D">
        <w:rPr>
          <w:rFonts w:ascii="Calibri" w:hAnsi="Calibri" w:cs="Calibri"/>
          <w:sz w:val="22"/>
          <w:szCs w:val="22"/>
        </w:rPr>
        <w:t>dofinansowanie</w:t>
      </w:r>
      <w:r w:rsidR="00CB54E9" w:rsidRPr="00483E0D">
        <w:rPr>
          <w:rFonts w:ascii="Calibri" w:hAnsi="Calibri" w:cs="Calibri"/>
          <w:sz w:val="22"/>
          <w:szCs w:val="22"/>
        </w:rPr>
        <w:t xml:space="preserve"> </w:t>
      </w:r>
      <w:r w:rsidR="00EA37A8" w:rsidRPr="00483E0D">
        <w:rPr>
          <w:rFonts w:ascii="Calibri" w:hAnsi="Calibri" w:cs="Calibri"/>
          <w:sz w:val="22"/>
          <w:szCs w:val="22"/>
        </w:rPr>
        <w:t>w </w:t>
      </w:r>
      <w:r w:rsidRPr="00483E0D">
        <w:rPr>
          <w:rFonts w:ascii="Calibri" w:hAnsi="Calibri" w:cs="Calibri"/>
          <w:sz w:val="22"/>
          <w:szCs w:val="22"/>
        </w:rPr>
        <w:t>ramach programu priorytetowego</w:t>
      </w:r>
      <w:r w:rsidR="00331178" w:rsidRPr="00483E0D">
        <w:rPr>
          <w:rFonts w:ascii="Calibri" w:hAnsi="Calibri" w:cs="Calibri"/>
          <w:sz w:val="22"/>
          <w:szCs w:val="22"/>
        </w:rPr>
        <w:t xml:space="preserve"> </w:t>
      </w:r>
      <w:r w:rsidR="00331178" w:rsidRPr="00483E0D">
        <w:rPr>
          <w:rFonts w:ascii="Calibri" w:hAnsi="Calibri" w:cs="Calibri"/>
          <w:b/>
          <w:sz w:val="22"/>
          <w:szCs w:val="22"/>
        </w:rPr>
        <w:t>„</w:t>
      </w:r>
      <w:r w:rsidR="00331178" w:rsidRPr="00483E0D">
        <w:rPr>
          <w:rFonts w:ascii="Calibri" w:hAnsi="Calibri" w:cs="Calibri"/>
          <w:b/>
          <w:bCs/>
          <w:sz w:val="22"/>
          <w:szCs w:val="22"/>
        </w:rPr>
        <w:t xml:space="preserve">Współfinansowanie projektów realizowanych w ramach Programu Fundusze Europejskie na </w:t>
      </w:r>
      <w:r w:rsidR="00FD4808">
        <w:rPr>
          <w:rFonts w:ascii="Calibri" w:hAnsi="Calibri" w:cs="Calibri"/>
          <w:b/>
          <w:bCs/>
          <w:sz w:val="22"/>
          <w:szCs w:val="22"/>
        </w:rPr>
        <w:t>I</w:t>
      </w:r>
      <w:r w:rsidR="00FD4808" w:rsidRPr="00483E0D">
        <w:rPr>
          <w:rFonts w:ascii="Calibri" w:hAnsi="Calibri" w:cs="Calibri"/>
          <w:b/>
          <w:bCs/>
          <w:sz w:val="22"/>
          <w:szCs w:val="22"/>
        </w:rPr>
        <w:t>nfrastrukturę</w:t>
      </w:r>
      <w:r w:rsidR="00331178" w:rsidRPr="00483E0D">
        <w:rPr>
          <w:rFonts w:ascii="Calibri" w:hAnsi="Calibri" w:cs="Calibri"/>
          <w:b/>
          <w:bCs/>
          <w:sz w:val="22"/>
          <w:szCs w:val="22"/>
        </w:rPr>
        <w:t>, Klimat, Środowisko 2021-2027 (</w:t>
      </w:r>
      <w:proofErr w:type="spellStart"/>
      <w:r w:rsidR="00331178" w:rsidRPr="00483E0D">
        <w:rPr>
          <w:rFonts w:ascii="Calibri" w:hAnsi="Calibri" w:cs="Calibri"/>
          <w:b/>
          <w:bCs/>
          <w:sz w:val="22"/>
          <w:szCs w:val="22"/>
        </w:rPr>
        <w:t>FEnIKS</w:t>
      </w:r>
      <w:proofErr w:type="spellEnd"/>
      <w:r w:rsidR="00331178" w:rsidRPr="00483E0D">
        <w:rPr>
          <w:rFonts w:ascii="Calibri" w:hAnsi="Calibri" w:cs="Calibri"/>
          <w:b/>
          <w:bCs/>
          <w:sz w:val="22"/>
          <w:szCs w:val="22"/>
        </w:rPr>
        <w:t>), Część 2) Rozwój OZE”</w:t>
      </w:r>
      <w:r w:rsidR="0096692B" w:rsidRPr="00483E0D">
        <w:rPr>
          <w:rFonts w:ascii="Calibri" w:hAnsi="Calibri" w:cs="Calibri"/>
          <w:sz w:val="22"/>
          <w:szCs w:val="22"/>
        </w:rPr>
        <w:t>.</w:t>
      </w:r>
    </w:p>
    <w:p w14:paraId="053FECAB" w14:textId="77777777" w:rsidR="00520A32" w:rsidRPr="00483E0D" w:rsidRDefault="00520A32" w:rsidP="005B726D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0CC87284" w14:textId="30096155" w:rsidR="0096692B" w:rsidRPr="00483E0D" w:rsidRDefault="00EA37A8" w:rsidP="005B726D">
      <w:pPr>
        <w:pStyle w:val="Akapitzlist"/>
        <w:numPr>
          <w:ilvl w:val="0"/>
          <w:numId w:val="2"/>
        </w:numPr>
        <w:tabs>
          <w:tab w:val="center" w:pos="426"/>
          <w:tab w:val="left" w:pos="5265"/>
        </w:tabs>
        <w:spacing w:after="0"/>
        <w:ind w:left="426" w:hanging="426"/>
        <w:jc w:val="both"/>
        <w:rPr>
          <w:rFonts w:cs="Calibri"/>
          <w:b/>
        </w:rPr>
      </w:pPr>
      <w:r w:rsidRPr="00483E0D">
        <w:rPr>
          <w:rFonts w:cs="Calibri"/>
          <w:b/>
        </w:rPr>
        <w:t>Cel programu</w:t>
      </w:r>
      <w:r w:rsidR="0033320B" w:rsidRPr="00483E0D">
        <w:rPr>
          <w:rFonts w:cs="Calibri"/>
          <w:b/>
        </w:rPr>
        <w:t>:</w:t>
      </w:r>
    </w:p>
    <w:p w14:paraId="5CE27F8F" w14:textId="6A8E6E58" w:rsidR="0096692B" w:rsidRPr="00483E0D" w:rsidRDefault="002E64AF" w:rsidP="005B726D">
      <w:pPr>
        <w:tabs>
          <w:tab w:val="left" w:pos="284"/>
        </w:tabs>
        <w:autoSpaceDE w:val="0"/>
        <w:autoSpaceDN w:val="0"/>
        <w:adjustRightInd w:val="0"/>
        <w:spacing w:before="120"/>
        <w:jc w:val="both"/>
        <w:rPr>
          <w:rFonts w:cs="Calibri"/>
        </w:rPr>
      </w:pPr>
      <w:r w:rsidRPr="00483E0D">
        <w:rPr>
          <w:rFonts w:cs="Calibri"/>
        </w:rPr>
        <w:t xml:space="preserve">Celem programu jest wspieranie realizacji </w:t>
      </w:r>
      <w:r w:rsidR="00FA7942">
        <w:rPr>
          <w:rFonts w:cs="Calibri"/>
        </w:rPr>
        <w:t>przedsięwzięć</w:t>
      </w:r>
      <w:r w:rsidRPr="00483E0D">
        <w:rPr>
          <w:rFonts w:cs="Calibri"/>
        </w:rPr>
        <w:t xml:space="preserve"> w zakresie budowy lub przebudowy instalacji wykorzystujących odnawialne źródła energii do wytwarzania energii elektrycznej i energii cieplnej, instalacji do produkcji paliw alternatywnych z OZE wraz z możliwością wsparcia magazynów energii działających na potrzeby danego źródła OZE oraz infrastruktury umożliwiającej przyłączenie do sieci elektroenergetycznej, ciepłowniczej lub gazowe</w:t>
      </w:r>
      <w:r w:rsidR="001F7B54" w:rsidRPr="00483E0D">
        <w:rPr>
          <w:rFonts w:cs="Calibri"/>
        </w:rPr>
        <w:t>.</w:t>
      </w:r>
    </w:p>
    <w:p w14:paraId="7571E514" w14:textId="4DA6AD11" w:rsidR="009226F1" w:rsidRPr="00483E0D" w:rsidRDefault="003A4B54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 w:rsidRPr="00483E0D">
        <w:rPr>
          <w:rFonts w:cs="Calibri"/>
          <w:b/>
        </w:rPr>
        <w:t>Nabór</w:t>
      </w:r>
      <w:r w:rsidR="00BE6535" w:rsidRPr="00483E0D">
        <w:rPr>
          <w:rFonts w:cs="Calibri"/>
          <w:b/>
        </w:rPr>
        <w:t xml:space="preserve"> </w:t>
      </w:r>
      <w:r w:rsidRPr="00483E0D">
        <w:rPr>
          <w:rFonts w:cs="Calibri"/>
          <w:b/>
        </w:rPr>
        <w:t xml:space="preserve">wniosków </w:t>
      </w:r>
      <w:r w:rsidR="00BE6535" w:rsidRPr="00483E0D">
        <w:rPr>
          <w:rFonts w:cs="Calibri"/>
          <w:b/>
        </w:rPr>
        <w:t xml:space="preserve">o dofinansowanie </w:t>
      </w:r>
      <w:r w:rsidR="00520A32" w:rsidRPr="00483E0D">
        <w:rPr>
          <w:rFonts w:cs="Calibri"/>
          <w:b/>
        </w:rPr>
        <w:t xml:space="preserve">dotyczy </w:t>
      </w:r>
      <w:r w:rsidR="0033320B" w:rsidRPr="00483E0D">
        <w:rPr>
          <w:rFonts w:cs="Calibri"/>
          <w:b/>
        </w:rPr>
        <w:t xml:space="preserve">następujących </w:t>
      </w:r>
      <w:r w:rsidR="00E72154" w:rsidRPr="00483E0D">
        <w:rPr>
          <w:rFonts w:cs="Calibri"/>
          <w:b/>
        </w:rPr>
        <w:t xml:space="preserve">rodzajów </w:t>
      </w:r>
      <w:r w:rsidR="00BE6535" w:rsidRPr="00483E0D">
        <w:rPr>
          <w:rFonts w:cs="Calibri"/>
          <w:b/>
        </w:rPr>
        <w:t>przedsięwzięć</w:t>
      </w:r>
      <w:r w:rsidR="0033320B" w:rsidRPr="00483E0D">
        <w:rPr>
          <w:rFonts w:cs="Calibri"/>
          <w:b/>
        </w:rPr>
        <w:t xml:space="preserve"> oraz wła</w:t>
      </w:r>
      <w:r w:rsidR="001F7B54" w:rsidRPr="00483E0D">
        <w:rPr>
          <w:rFonts w:cs="Calibri"/>
          <w:b/>
        </w:rPr>
        <w:t xml:space="preserve">ściwych dla nich </w:t>
      </w:r>
      <w:r w:rsidR="00F62B3D">
        <w:rPr>
          <w:rFonts w:cs="Calibri"/>
          <w:b/>
        </w:rPr>
        <w:t>ostatecznych odbiorców wsparcia</w:t>
      </w:r>
      <w:r w:rsidR="001F7B54" w:rsidRPr="00483E0D">
        <w:rPr>
          <w:rFonts w:cs="Calibri"/>
          <w:b/>
        </w:rPr>
        <w:t>:</w:t>
      </w:r>
    </w:p>
    <w:p w14:paraId="31AB54E1" w14:textId="77777777" w:rsidR="002A09C3" w:rsidRPr="00483E0D" w:rsidRDefault="002A09C3" w:rsidP="005B726D">
      <w:pPr>
        <w:pStyle w:val="Akapitzlist"/>
        <w:tabs>
          <w:tab w:val="center" w:pos="426"/>
        </w:tabs>
        <w:spacing w:after="0"/>
        <w:ind w:left="294"/>
        <w:jc w:val="both"/>
        <w:rPr>
          <w:rFonts w:cs="Calibri"/>
          <w:b/>
        </w:rPr>
      </w:pPr>
    </w:p>
    <w:tbl>
      <w:tblPr>
        <w:tblStyle w:val="Tabela-Siatka"/>
        <w:tblW w:w="0" w:type="auto"/>
        <w:tblInd w:w="-66" w:type="dxa"/>
        <w:tblLook w:val="04A0" w:firstRow="1" w:lastRow="0" w:firstColumn="1" w:lastColumn="0" w:noHBand="0" w:noVBand="1"/>
        <w:tblCaption w:val="Rodzaje przedsięwzięć oraz Ostateczni odbiorcy wsparcia"/>
        <w:tblDescription w:val="Rodzaje przedsięwzięć oraz Ostateczni odbiorcy wsparcia"/>
      </w:tblPr>
      <w:tblGrid>
        <w:gridCol w:w="4981"/>
        <w:gridCol w:w="4981"/>
      </w:tblGrid>
      <w:tr w:rsidR="002A09C3" w:rsidRPr="00483E0D" w14:paraId="73F654C6" w14:textId="77777777" w:rsidTr="002A09C3">
        <w:tc>
          <w:tcPr>
            <w:tcW w:w="4981" w:type="dxa"/>
          </w:tcPr>
          <w:p w14:paraId="5236BB75" w14:textId="740B8A0B" w:rsidR="002A09C3" w:rsidRPr="00483E0D" w:rsidRDefault="002A09C3" w:rsidP="005B726D">
            <w:pPr>
              <w:tabs>
                <w:tab w:val="center" w:pos="426"/>
              </w:tabs>
              <w:spacing w:after="0"/>
              <w:jc w:val="center"/>
              <w:rPr>
                <w:rFonts w:cs="Calibri"/>
                <w:b/>
              </w:rPr>
            </w:pPr>
            <w:r w:rsidRPr="00483E0D">
              <w:rPr>
                <w:rFonts w:cs="Calibri"/>
                <w:b/>
              </w:rPr>
              <w:t xml:space="preserve">Rodzaje </w:t>
            </w:r>
            <w:r w:rsidR="003A4B54" w:rsidRPr="00483E0D">
              <w:rPr>
                <w:rFonts w:cs="Calibri"/>
                <w:b/>
              </w:rPr>
              <w:t>przedsięwzięć</w:t>
            </w:r>
          </w:p>
        </w:tc>
        <w:tc>
          <w:tcPr>
            <w:tcW w:w="4981" w:type="dxa"/>
          </w:tcPr>
          <w:p w14:paraId="18C26055" w14:textId="5AB9006A" w:rsidR="002A09C3" w:rsidRPr="00483E0D" w:rsidRDefault="00BB6519" w:rsidP="005B726D">
            <w:pPr>
              <w:tabs>
                <w:tab w:val="center" w:pos="426"/>
              </w:tabs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Ostateczn</w:t>
            </w:r>
            <w:r w:rsidR="00AA0740">
              <w:rPr>
                <w:rFonts w:cs="Calibri"/>
                <w:b/>
              </w:rPr>
              <w:t>i</w:t>
            </w:r>
            <w:r>
              <w:rPr>
                <w:rFonts w:cs="Calibri"/>
                <w:b/>
              </w:rPr>
              <w:t xml:space="preserve"> Odbiorc</w:t>
            </w:r>
            <w:r w:rsidR="00AA0740">
              <w:rPr>
                <w:rFonts w:cs="Calibri"/>
                <w:b/>
              </w:rPr>
              <w:t>y</w:t>
            </w:r>
            <w:r w:rsidR="007F7804">
              <w:rPr>
                <w:rFonts w:cs="Calibri"/>
                <w:b/>
              </w:rPr>
              <w:t xml:space="preserve"> Ws</w:t>
            </w:r>
            <w:r w:rsidR="00F62B3D">
              <w:rPr>
                <w:rFonts w:cs="Calibri"/>
                <w:b/>
              </w:rPr>
              <w:t>parcia</w:t>
            </w:r>
          </w:p>
        </w:tc>
      </w:tr>
      <w:tr w:rsidR="002A09C3" w:rsidRPr="00483E0D" w14:paraId="4A5E4136" w14:textId="77777777" w:rsidTr="00E9550D">
        <w:tc>
          <w:tcPr>
            <w:tcW w:w="4981" w:type="dxa"/>
            <w:vAlign w:val="center"/>
          </w:tcPr>
          <w:p w14:paraId="0DFFDE8F" w14:textId="6DFB7BD1" w:rsidR="003A4B54" w:rsidRDefault="00D87327" w:rsidP="005B726D">
            <w:pPr>
              <w:spacing w:before="120"/>
              <w:jc w:val="both"/>
              <w:rPr>
                <w:rFonts w:cs="Calibri"/>
              </w:rPr>
            </w:pPr>
            <w:r w:rsidRPr="00483E0D">
              <w:rPr>
                <w:rFonts w:cs="Calibri"/>
              </w:rPr>
              <w:t xml:space="preserve">2.1. </w:t>
            </w:r>
            <w:r w:rsidR="003A4B54" w:rsidRPr="00483E0D">
              <w:rPr>
                <w:rFonts w:cs="Calibri"/>
              </w:rPr>
              <w:t xml:space="preserve">Budowa, przebudowa, modernizacja i rozbudowa odnawialnych źródeł energii w zakresie wytwarzania </w:t>
            </w:r>
            <w:proofErr w:type="spellStart"/>
            <w:r w:rsidR="003A4B54" w:rsidRPr="00483E0D">
              <w:rPr>
                <w:rFonts w:cs="Calibri"/>
              </w:rPr>
              <w:t>biometanu</w:t>
            </w:r>
            <w:proofErr w:type="spellEnd"/>
            <w:r w:rsidR="003A4B54" w:rsidRPr="00483E0D">
              <w:rPr>
                <w:rFonts w:cs="Calibri"/>
              </w:rPr>
              <w:t xml:space="preserve"> wraz z przyłączeniem do sieci gazowej.</w:t>
            </w:r>
            <w:r w:rsidR="002D3D67">
              <w:rPr>
                <w:rFonts w:cs="Calibri"/>
              </w:rPr>
              <w:t>*</w:t>
            </w:r>
          </w:p>
          <w:p w14:paraId="420C3A1E" w14:textId="0887BD72" w:rsidR="002D3D67" w:rsidRPr="004B6B85" w:rsidRDefault="002D3D67" w:rsidP="005B726D">
            <w:pPr>
              <w:spacing w:before="120"/>
              <w:jc w:val="both"/>
              <w:rPr>
                <w:rFonts w:cs="Calibri"/>
                <w:i/>
                <w:iCs/>
                <w:sz w:val="18"/>
                <w:szCs w:val="18"/>
              </w:rPr>
            </w:pPr>
            <w:r w:rsidRPr="004B6B85">
              <w:rPr>
                <w:rFonts w:cs="Calibri"/>
                <w:i/>
                <w:iCs/>
                <w:sz w:val="18"/>
                <w:szCs w:val="18"/>
              </w:rPr>
              <w:t xml:space="preserve">* </w:t>
            </w:r>
            <w:r>
              <w:rPr>
                <w:rFonts w:cs="Calibri"/>
                <w:i/>
                <w:iCs/>
                <w:sz w:val="18"/>
                <w:szCs w:val="18"/>
              </w:rPr>
              <w:t>Z</w:t>
            </w:r>
            <w:r w:rsidRPr="004B6B85">
              <w:rPr>
                <w:rFonts w:cs="Calibri"/>
                <w:i/>
                <w:iCs/>
                <w:sz w:val="18"/>
                <w:szCs w:val="18"/>
              </w:rPr>
              <w:t xml:space="preserve"> wyłączeniem samodzielnych magazynów na </w:t>
            </w:r>
            <w:proofErr w:type="spellStart"/>
            <w:r w:rsidRPr="004B6B85">
              <w:rPr>
                <w:rFonts w:cs="Calibri"/>
                <w:i/>
                <w:iCs/>
                <w:sz w:val="18"/>
                <w:szCs w:val="18"/>
              </w:rPr>
              <w:t>biometan</w:t>
            </w:r>
            <w:proofErr w:type="spellEnd"/>
          </w:p>
          <w:p w14:paraId="7FD759B8" w14:textId="4CD03C69" w:rsidR="002A09C3" w:rsidRDefault="00D87327" w:rsidP="005B726D">
            <w:pPr>
              <w:widowControl w:val="0"/>
              <w:adjustRightInd w:val="0"/>
              <w:spacing w:before="120" w:after="0"/>
              <w:jc w:val="both"/>
              <w:textAlignment w:val="baseline"/>
              <w:rPr>
                <w:rFonts w:cs="Calibri"/>
              </w:rPr>
            </w:pPr>
            <w:r w:rsidRPr="00483E0D">
              <w:rPr>
                <w:rFonts w:cs="Calibri"/>
              </w:rPr>
              <w:t xml:space="preserve">2.2. </w:t>
            </w:r>
            <w:r w:rsidR="003A4B54" w:rsidRPr="00483E0D">
              <w:rPr>
                <w:rFonts w:cs="Calibri"/>
              </w:rPr>
              <w:t xml:space="preserve">Budowa lub rozbudowa odnawialnych źródeł energii w zakresie wytwarzania energii elektrycznej i/lub ciepła z biogazu wraz z magazynami energii </w:t>
            </w:r>
            <w:r w:rsidR="003A4B54" w:rsidRPr="00483E0D">
              <w:rPr>
                <w:rFonts w:cs="Calibri"/>
              </w:rPr>
              <w:lastRenderedPageBreak/>
              <w:t>działającymi na potrzeby danego źródła OZE oraz przyłączeniem do sieci, w tym z infrastrukturą</w:t>
            </w:r>
            <w:r w:rsidR="002D3D67">
              <w:rPr>
                <w:rFonts w:cs="Calibri"/>
              </w:rPr>
              <w:t>*</w:t>
            </w:r>
            <w:r w:rsidR="003A4B54" w:rsidRPr="00483E0D">
              <w:rPr>
                <w:rFonts w:cs="Calibri"/>
              </w:rPr>
              <w:t xml:space="preserve"> umożliwiającą wykorzystanie ciepła wytworzonego w skojarzeniu.</w:t>
            </w:r>
          </w:p>
          <w:p w14:paraId="4C1F1D1A" w14:textId="606A99C7" w:rsidR="008E4136" w:rsidRPr="00483E0D" w:rsidRDefault="002D3D67" w:rsidP="005B726D">
            <w:pPr>
              <w:widowControl w:val="0"/>
              <w:adjustRightInd w:val="0"/>
              <w:spacing w:before="120" w:after="0"/>
              <w:jc w:val="both"/>
              <w:textAlignment w:val="baseline"/>
              <w:rPr>
                <w:rFonts w:eastAsiaTheme="minorHAnsi" w:cs="Calibri"/>
                <w:color w:val="000000" w:themeColor="text1"/>
              </w:rPr>
            </w:pPr>
            <w:r>
              <w:rPr>
                <w:rFonts w:eastAsiaTheme="minorHAnsi" w:cs="Calibri"/>
                <w:color w:val="000000" w:themeColor="text1"/>
              </w:rPr>
              <w:t xml:space="preserve">* </w:t>
            </w:r>
            <w:r w:rsidRPr="004B6B85">
              <w:rPr>
                <w:rFonts w:eastAsiaTheme="minorHAnsi" w:cs="Calibri"/>
                <w:i/>
                <w:iCs/>
                <w:color w:val="000000" w:themeColor="text1"/>
                <w:sz w:val="18"/>
                <w:szCs w:val="18"/>
              </w:rPr>
              <w:t xml:space="preserve">Pod pojęciem infrastruktury </w:t>
            </w:r>
            <w:r>
              <w:rPr>
                <w:rFonts w:eastAsiaTheme="minorHAnsi" w:cs="Calibri"/>
                <w:i/>
                <w:iCs/>
                <w:color w:val="000000" w:themeColor="text1"/>
                <w:sz w:val="18"/>
                <w:szCs w:val="18"/>
              </w:rPr>
              <w:t xml:space="preserve">należy rozumieć </w:t>
            </w:r>
            <w:r w:rsidRPr="004B6B85">
              <w:rPr>
                <w:rFonts w:eastAsiaTheme="minorHAnsi" w:cs="Calibri"/>
                <w:i/>
                <w:iCs/>
                <w:color w:val="000000" w:themeColor="text1"/>
                <w:sz w:val="18"/>
                <w:szCs w:val="18"/>
              </w:rPr>
              <w:t>przyłącze do sieci operatora (OSD) lub podmiotu trzeciego nie będącego operatorem</w:t>
            </w:r>
          </w:p>
        </w:tc>
        <w:tc>
          <w:tcPr>
            <w:tcW w:w="4981" w:type="dxa"/>
            <w:vAlign w:val="center"/>
          </w:tcPr>
          <w:p w14:paraId="5C0E8BEF" w14:textId="03578ED9" w:rsidR="00BE6535" w:rsidRPr="00483E0D" w:rsidRDefault="002E64AF" w:rsidP="005B726D">
            <w:pPr>
              <w:keepNext/>
              <w:autoSpaceDE w:val="0"/>
              <w:autoSpaceDN w:val="0"/>
              <w:adjustRightInd w:val="0"/>
              <w:spacing w:after="0"/>
              <w:ind w:left="360" w:right="142"/>
              <w:contextualSpacing/>
              <w:jc w:val="both"/>
              <w:rPr>
                <w:rFonts w:cs="Calibri"/>
                <w:color w:val="000000"/>
              </w:rPr>
            </w:pPr>
            <w:r w:rsidRPr="00483E0D">
              <w:rPr>
                <w:rFonts w:cs="Calibri"/>
                <w:color w:val="000000"/>
              </w:rPr>
              <w:lastRenderedPageBreak/>
              <w:t>Przedsiębiorcy</w:t>
            </w:r>
          </w:p>
          <w:p w14:paraId="7D8C58B2" w14:textId="3A128900" w:rsidR="002A09C3" w:rsidRPr="00483E0D" w:rsidRDefault="002A09C3" w:rsidP="005B726D">
            <w:pPr>
              <w:keepNext/>
              <w:autoSpaceDE w:val="0"/>
              <w:autoSpaceDN w:val="0"/>
              <w:adjustRightInd w:val="0"/>
              <w:spacing w:after="0"/>
              <w:ind w:left="6" w:right="142"/>
              <w:contextualSpacing/>
              <w:jc w:val="both"/>
              <w:rPr>
                <w:rFonts w:cs="Calibri"/>
                <w:color w:val="000000"/>
              </w:rPr>
            </w:pPr>
          </w:p>
          <w:p w14:paraId="60AC3AF2" w14:textId="77777777" w:rsidR="002A09C3" w:rsidRPr="00483E0D" w:rsidRDefault="002A09C3" w:rsidP="005B726D">
            <w:pPr>
              <w:tabs>
                <w:tab w:val="center" w:pos="426"/>
              </w:tabs>
              <w:spacing w:after="0"/>
              <w:jc w:val="both"/>
              <w:rPr>
                <w:rFonts w:cs="Calibri"/>
                <w:b/>
              </w:rPr>
            </w:pPr>
          </w:p>
        </w:tc>
      </w:tr>
    </w:tbl>
    <w:p w14:paraId="50AD4F2A" w14:textId="5A4009DD" w:rsidR="00996413" w:rsidRPr="00483E0D" w:rsidRDefault="00996413" w:rsidP="005B726D">
      <w:pPr>
        <w:tabs>
          <w:tab w:val="center" w:pos="426"/>
        </w:tabs>
        <w:spacing w:after="0"/>
        <w:ind w:left="-66"/>
        <w:jc w:val="both"/>
        <w:rPr>
          <w:rFonts w:cs="Calibri"/>
          <w:b/>
        </w:rPr>
      </w:pPr>
    </w:p>
    <w:p w14:paraId="23C2DA32" w14:textId="77777777" w:rsidR="0055582C" w:rsidRPr="00483E0D" w:rsidRDefault="0055582C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 w:rsidRPr="00483E0D">
        <w:rPr>
          <w:rFonts w:cs="Calibri"/>
          <w:b/>
        </w:rPr>
        <w:t xml:space="preserve">Terminy i sposób składania wniosków </w:t>
      </w:r>
    </w:p>
    <w:p w14:paraId="05398523" w14:textId="33ABC4EE" w:rsidR="0055582C" w:rsidRPr="00483E0D" w:rsidRDefault="00F62B3D" w:rsidP="005B726D">
      <w:pPr>
        <w:tabs>
          <w:tab w:val="center" w:pos="426"/>
        </w:tabs>
        <w:spacing w:after="0"/>
        <w:ind w:left="-66"/>
        <w:jc w:val="both"/>
        <w:rPr>
          <w:rFonts w:cs="Calibri"/>
          <w:b/>
        </w:rPr>
      </w:pPr>
      <w:r>
        <w:rPr>
          <w:rFonts w:cs="Calibri"/>
          <w:b/>
        </w:rPr>
        <w:t xml:space="preserve"> </w:t>
      </w:r>
    </w:p>
    <w:p w14:paraId="0AB54272" w14:textId="23C59F25" w:rsidR="0055582C" w:rsidRPr="00483E0D" w:rsidRDefault="0055582C" w:rsidP="005B726D">
      <w:pPr>
        <w:jc w:val="both"/>
        <w:rPr>
          <w:rFonts w:cs="Calibri"/>
          <w:b/>
        </w:rPr>
      </w:pPr>
      <w:r w:rsidRPr="000F69E7">
        <w:rPr>
          <w:rFonts w:cs="Calibri"/>
          <w:b/>
        </w:rPr>
        <w:t>Wnioski należy składać w terminie</w:t>
      </w:r>
      <w:r w:rsidR="00F62B3D">
        <w:rPr>
          <w:rFonts w:cs="Calibri"/>
          <w:b/>
        </w:rPr>
        <w:t xml:space="preserve"> 23.08.2024</w:t>
      </w:r>
      <w:r w:rsidRPr="000F69E7">
        <w:rPr>
          <w:rFonts w:cs="Calibri"/>
          <w:b/>
        </w:rPr>
        <w:t xml:space="preserve"> </w:t>
      </w:r>
      <w:r w:rsidRPr="004B6B85">
        <w:rPr>
          <w:rFonts w:cs="Calibri"/>
          <w:b/>
        </w:rPr>
        <w:t xml:space="preserve"> r. –</w:t>
      </w:r>
      <w:r w:rsidR="00F62B3D">
        <w:rPr>
          <w:rFonts w:cs="Calibri"/>
          <w:b/>
        </w:rPr>
        <w:t xml:space="preserve"> 1</w:t>
      </w:r>
      <w:r w:rsidR="003570C3">
        <w:rPr>
          <w:rFonts w:cs="Calibri"/>
          <w:b/>
        </w:rPr>
        <w:t>2</w:t>
      </w:r>
      <w:r w:rsidR="00F62B3D">
        <w:rPr>
          <w:rFonts w:cs="Calibri"/>
          <w:b/>
        </w:rPr>
        <w:t>.12.2024</w:t>
      </w:r>
      <w:r w:rsidR="00BE6535" w:rsidRPr="004B6B85">
        <w:rPr>
          <w:rFonts w:cs="Calibri"/>
          <w:b/>
        </w:rPr>
        <w:t xml:space="preserve"> </w:t>
      </w:r>
      <w:r w:rsidRPr="004B6B85">
        <w:rPr>
          <w:rFonts w:cs="Calibri"/>
          <w:b/>
        </w:rPr>
        <w:t>r.</w:t>
      </w:r>
      <w:r w:rsidR="007D09FA">
        <w:rPr>
          <w:rStyle w:val="Odwoanieprzypisudolnego"/>
          <w:rFonts w:cs="Calibri"/>
          <w:b/>
        </w:rPr>
        <w:footnoteReference w:id="1"/>
      </w:r>
      <w:r w:rsidRPr="00483E0D">
        <w:rPr>
          <w:rFonts w:cs="Calibri"/>
          <w:b/>
        </w:rPr>
        <w:t xml:space="preserve"> </w:t>
      </w:r>
    </w:p>
    <w:p w14:paraId="74849FE0" w14:textId="4D9FA495" w:rsidR="009B6241" w:rsidRPr="00483E0D" w:rsidRDefault="009B6241" w:rsidP="005B726D">
      <w:pPr>
        <w:jc w:val="both"/>
        <w:rPr>
          <w:rFonts w:cs="Calibri"/>
          <w:b/>
        </w:rPr>
      </w:pPr>
      <w:r w:rsidRPr="00483E0D">
        <w:rPr>
          <w:rFonts w:cs="Calibri"/>
        </w:rPr>
        <w:t xml:space="preserve">Nabór wniosków odbywa się w trybie </w:t>
      </w:r>
      <w:r w:rsidR="003A4B54" w:rsidRPr="00483E0D">
        <w:rPr>
          <w:rFonts w:cs="Calibri"/>
          <w:b/>
        </w:rPr>
        <w:t>konkurencyjnym</w:t>
      </w:r>
      <w:r w:rsidRPr="00483E0D">
        <w:rPr>
          <w:rFonts w:cs="Calibri"/>
        </w:rPr>
        <w:t>.</w:t>
      </w:r>
    </w:p>
    <w:p w14:paraId="1A4425AB" w14:textId="446CE5D7" w:rsidR="00D87327" w:rsidRPr="00483E0D" w:rsidRDefault="003A4B54" w:rsidP="005B726D">
      <w:pPr>
        <w:widowControl w:val="0"/>
        <w:adjustRightInd w:val="0"/>
        <w:spacing w:before="120" w:after="0"/>
        <w:jc w:val="both"/>
        <w:rPr>
          <w:rFonts w:cs="Calibri"/>
        </w:rPr>
      </w:pPr>
      <w:r w:rsidRPr="00483E0D">
        <w:rPr>
          <w:rFonts w:cs="Calibri"/>
        </w:rPr>
        <w:t xml:space="preserve">Wnioskodawca zobowiązany jest do złożenia na jedno przedsięwzięcie wniosku o dofinansowanie </w:t>
      </w:r>
      <w:r w:rsidR="00D87327" w:rsidRPr="00483E0D">
        <w:rPr>
          <w:rFonts w:cs="Calibri"/>
        </w:rPr>
        <w:t>wyłącznie w</w:t>
      </w:r>
      <w:r w:rsidR="00F71E40">
        <w:rPr>
          <w:rFonts w:cs="Calibri"/>
        </w:rPr>
        <w:t> </w:t>
      </w:r>
      <w:r w:rsidR="00D87327" w:rsidRPr="00483E0D">
        <w:rPr>
          <w:rFonts w:cs="Calibri"/>
        </w:rPr>
        <w:t>wersji elektronicznej przez Generator Wniosków o Dofinansowanie („GWD”) przy zastosowaniu</w:t>
      </w:r>
      <w:r w:rsidR="009A185D">
        <w:rPr>
          <w:rFonts w:cs="Calibri"/>
        </w:rPr>
        <w:t xml:space="preserve"> </w:t>
      </w:r>
      <w:r w:rsidR="00D87327" w:rsidRPr="00483E0D">
        <w:rPr>
          <w:rFonts w:cs="Calibri"/>
        </w:rPr>
        <w:t>podpisu</w:t>
      </w:r>
      <w:r w:rsidR="009A185D">
        <w:rPr>
          <w:rFonts w:cs="Calibri"/>
        </w:rPr>
        <w:t xml:space="preserve">, </w:t>
      </w:r>
      <w:r w:rsidR="00D87327" w:rsidRPr="00483E0D">
        <w:rPr>
          <w:rFonts w:cs="Calibri"/>
        </w:rPr>
        <w:t>o</w:t>
      </w:r>
      <w:r w:rsidR="00F71E40">
        <w:rPr>
          <w:rFonts w:cs="Calibri"/>
        </w:rPr>
        <w:t> </w:t>
      </w:r>
      <w:r w:rsidR="00D87327" w:rsidRPr="00483E0D">
        <w:rPr>
          <w:rFonts w:cs="Calibri"/>
        </w:rPr>
        <w:t xml:space="preserve">którym mowa w § 2 ust. 4 Regulaminu </w:t>
      </w:r>
      <w:r w:rsidR="00AC4B63">
        <w:rPr>
          <w:rFonts w:cs="Calibri"/>
        </w:rPr>
        <w:t>naboru</w:t>
      </w:r>
      <w:r w:rsidR="00D87327" w:rsidRPr="00483E0D">
        <w:rPr>
          <w:rFonts w:cs="Calibri"/>
        </w:rPr>
        <w:t>. O zachowaniu terminu złożenia wniosku decyduje data jego wysłania przez GWD na skrzynkę podawczą NFOŚiGW znajdującą się na elektronicznej Platformie Usług Administracji Publicznej (</w:t>
      </w:r>
      <w:proofErr w:type="spellStart"/>
      <w:r w:rsidR="00D87327" w:rsidRPr="00483E0D">
        <w:rPr>
          <w:rFonts w:cs="Calibri"/>
        </w:rPr>
        <w:t>ePUAP</w:t>
      </w:r>
      <w:proofErr w:type="spellEnd"/>
      <w:r w:rsidR="00D87327" w:rsidRPr="00483E0D">
        <w:rPr>
          <w:rFonts w:cs="Calibri"/>
        </w:rPr>
        <w:t>).</w:t>
      </w:r>
    </w:p>
    <w:p w14:paraId="48F0AF97" w14:textId="77777777" w:rsidR="003A4B54" w:rsidRPr="00483E0D" w:rsidRDefault="003A4B54" w:rsidP="005B726D">
      <w:pPr>
        <w:spacing w:after="0"/>
        <w:jc w:val="both"/>
        <w:rPr>
          <w:rFonts w:cs="Calibri"/>
          <w:b/>
          <w:highlight w:val="yellow"/>
        </w:rPr>
      </w:pPr>
    </w:p>
    <w:p w14:paraId="349DB188" w14:textId="1862655F" w:rsidR="0055582C" w:rsidRPr="00483E0D" w:rsidRDefault="0055582C" w:rsidP="005B726D">
      <w:pPr>
        <w:jc w:val="both"/>
        <w:rPr>
          <w:rFonts w:cs="Calibri"/>
        </w:rPr>
      </w:pPr>
      <w:r w:rsidRPr="00483E0D">
        <w:rPr>
          <w:rFonts w:cs="Calibri"/>
        </w:rPr>
        <w:t>Wnioski, które wpłyną po terminie</w:t>
      </w:r>
      <w:r w:rsidR="00FA7942">
        <w:rPr>
          <w:rFonts w:cs="Calibri"/>
        </w:rPr>
        <w:t xml:space="preserve">, niekompletne </w:t>
      </w:r>
      <w:r w:rsidRPr="00483E0D">
        <w:rPr>
          <w:rFonts w:cs="Calibri"/>
        </w:rPr>
        <w:t xml:space="preserve"> lub w niewłaściwej formie </w:t>
      </w:r>
      <w:r w:rsidR="00472266" w:rsidRPr="00483E0D">
        <w:rPr>
          <w:rFonts w:cs="Calibri"/>
        </w:rPr>
        <w:t>będą odrzucone.</w:t>
      </w:r>
      <w:r w:rsidRPr="00483E0D">
        <w:rPr>
          <w:rFonts w:cs="Calibri"/>
        </w:rPr>
        <w:t xml:space="preserve"> </w:t>
      </w:r>
    </w:p>
    <w:p w14:paraId="20B07704" w14:textId="77777777" w:rsidR="0055582C" w:rsidRPr="00483E0D" w:rsidRDefault="0055582C" w:rsidP="005B726D">
      <w:pPr>
        <w:spacing w:after="0"/>
        <w:jc w:val="both"/>
        <w:rPr>
          <w:rFonts w:cs="Calibri"/>
        </w:rPr>
      </w:pPr>
      <w:r w:rsidRPr="00483E0D">
        <w:rPr>
          <w:rFonts w:cs="Calibri"/>
        </w:rPr>
        <w:t xml:space="preserve">Wnioskodawcy będą informowani odrębnym pismem o wyniku oceny. </w:t>
      </w:r>
    </w:p>
    <w:p w14:paraId="2CD2884E" w14:textId="6B024D98" w:rsidR="0055582C" w:rsidRPr="00483E0D" w:rsidRDefault="0055582C" w:rsidP="005B726D">
      <w:pPr>
        <w:tabs>
          <w:tab w:val="center" w:pos="426"/>
        </w:tabs>
        <w:spacing w:after="0"/>
        <w:jc w:val="both"/>
        <w:rPr>
          <w:rFonts w:cs="Calibri"/>
          <w:b/>
        </w:rPr>
      </w:pPr>
    </w:p>
    <w:p w14:paraId="23C3E67D" w14:textId="77777777" w:rsidR="0055582C" w:rsidRPr="00483E0D" w:rsidRDefault="0055582C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 w:rsidRPr="00483E0D">
        <w:rPr>
          <w:rFonts w:cs="Calibri"/>
          <w:b/>
        </w:rPr>
        <w:t>Alokacja</w:t>
      </w:r>
    </w:p>
    <w:p w14:paraId="50C72C43" w14:textId="7FC186D4" w:rsidR="00137EFB" w:rsidRDefault="00D87327" w:rsidP="005B726D">
      <w:pPr>
        <w:widowControl w:val="0"/>
        <w:adjustRightInd w:val="0"/>
        <w:spacing w:before="120" w:after="0"/>
        <w:ind w:left="-66"/>
        <w:jc w:val="both"/>
        <w:textAlignment w:val="baseline"/>
        <w:rPr>
          <w:rFonts w:cs="Calibri"/>
        </w:rPr>
      </w:pPr>
      <w:r w:rsidRPr="00137EFB">
        <w:rPr>
          <w:rFonts w:cs="Calibri"/>
        </w:rPr>
        <w:t xml:space="preserve">Ze środków EFRR: 300 000 000,00 zł, w tym: 150 000 000,00 zł na przedsięwzięcia wymienione w </w:t>
      </w:r>
      <w:proofErr w:type="spellStart"/>
      <w:r w:rsidRPr="00137EFB">
        <w:rPr>
          <w:rFonts w:cs="Calibri"/>
        </w:rPr>
        <w:t>ppkt</w:t>
      </w:r>
      <w:proofErr w:type="spellEnd"/>
      <w:r w:rsidRPr="00137EFB">
        <w:rPr>
          <w:rFonts w:cs="Calibri"/>
        </w:rPr>
        <w:t xml:space="preserve"> 2.1.i 150 000 000,00 zł na przedsięwzięcia wymienione w </w:t>
      </w:r>
      <w:proofErr w:type="spellStart"/>
      <w:r w:rsidRPr="00137EFB">
        <w:rPr>
          <w:rFonts w:cs="Calibri"/>
        </w:rPr>
        <w:t>ppkt</w:t>
      </w:r>
      <w:proofErr w:type="spellEnd"/>
      <w:r w:rsidRPr="00137EFB">
        <w:rPr>
          <w:rFonts w:cs="Calibri"/>
        </w:rPr>
        <w:t xml:space="preserve"> 2.2.</w:t>
      </w:r>
      <w:r w:rsidR="00AC4B63">
        <w:rPr>
          <w:rFonts w:cs="Calibri"/>
        </w:rPr>
        <w:t xml:space="preserve"> Regulaminu</w:t>
      </w:r>
      <w:r w:rsidR="008E4136">
        <w:rPr>
          <w:rFonts w:cs="Calibri"/>
        </w:rPr>
        <w:t xml:space="preserve"> naboru.</w:t>
      </w:r>
    </w:p>
    <w:p w14:paraId="4C492496" w14:textId="794EADE3" w:rsidR="00137EFB" w:rsidRDefault="00D87327" w:rsidP="005B726D">
      <w:pPr>
        <w:widowControl w:val="0"/>
        <w:adjustRightInd w:val="0"/>
        <w:spacing w:before="120" w:after="120"/>
        <w:ind w:left="-68"/>
        <w:jc w:val="both"/>
        <w:textAlignment w:val="baseline"/>
        <w:rPr>
          <w:rFonts w:cs="Calibri"/>
        </w:rPr>
      </w:pPr>
      <w:r w:rsidRPr="00137EFB">
        <w:rPr>
          <w:rFonts w:cs="Calibri"/>
        </w:rPr>
        <w:t xml:space="preserve">Ze środków krajowych (NFOŚiGW): 76 365 000,00 zł, </w:t>
      </w:r>
      <w:bookmarkStart w:id="0" w:name="_Hlk161317252"/>
      <w:r w:rsidRPr="00137EFB">
        <w:rPr>
          <w:rFonts w:cs="Calibri"/>
        </w:rPr>
        <w:t>w tym 38 182 500,00 zł na przedsięwzięcia wymienione w</w:t>
      </w:r>
      <w:r w:rsidR="00F71E40">
        <w:rPr>
          <w:rFonts w:cs="Calibri"/>
        </w:rPr>
        <w:t xml:space="preserve">  </w:t>
      </w:r>
      <w:proofErr w:type="spellStart"/>
      <w:r w:rsidRPr="00137EFB">
        <w:rPr>
          <w:rFonts w:cs="Calibri"/>
        </w:rPr>
        <w:t>ppkt</w:t>
      </w:r>
      <w:proofErr w:type="spellEnd"/>
      <w:r w:rsidRPr="00137EFB">
        <w:rPr>
          <w:rFonts w:cs="Calibri"/>
        </w:rPr>
        <w:t xml:space="preserve"> 2.1. i 38 182 500,00 zł na przedsięwzięcia wymienione w </w:t>
      </w:r>
      <w:proofErr w:type="spellStart"/>
      <w:r w:rsidRPr="00137EFB">
        <w:rPr>
          <w:rFonts w:cs="Calibri"/>
        </w:rPr>
        <w:t>ppkt</w:t>
      </w:r>
      <w:proofErr w:type="spellEnd"/>
      <w:r w:rsidRPr="00137EFB">
        <w:rPr>
          <w:rFonts w:cs="Calibri"/>
        </w:rPr>
        <w:t xml:space="preserve"> 2.2</w:t>
      </w:r>
      <w:bookmarkEnd w:id="0"/>
      <w:r w:rsidR="00137EFB">
        <w:rPr>
          <w:rFonts w:cs="Calibri"/>
        </w:rPr>
        <w:t>.</w:t>
      </w:r>
      <w:r w:rsidR="008E4136">
        <w:rPr>
          <w:rFonts w:cs="Calibri"/>
        </w:rPr>
        <w:t>Regulaminu naboru.</w:t>
      </w:r>
    </w:p>
    <w:p w14:paraId="645AA922" w14:textId="064CD30C" w:rsidR="00137EFB" w:rsidRPr="00137EFB" w:rsidRDefault="00137EFB" w:rsidP="005B726D">
      <w:pPr>
        <w:widowControl w:val="0"/>
        <w:adjustRightInd w:val="0"/>
        <w:spacing w:after="0"/>
        <w:ind w:left="-66"/>
        <w:jc w:val="both"/>
        <w:textAlignment w:val="baseline"/>
        <w:rPr>
          <w:rFonts w:cs="Calibri"/>
        </w:rPr>
      </w:pPr>
      <w:r w:rsidRPr="00137EFB">
        <w:rPr>
          <w:rFonts w:asciiTheme="minorHAnsi" w:hAnsiTheme="minorHAnsi" w:cstheme="minorHAnsi"/>
        </w:rPr>
        <w:t xml:space="preserve">W ramach naboru obowiązują następujące limity wsparcia ze środków EFRR: </w:t>
      </w:r>
    </w:p>
    <w:p w14:paraId="05175DF0" w14:textId="3E5E7D09" w:rsidR="00137EFB" w:rsidRPr="00A8786B" w:rsidRDefault="00137EFB" w:rsidP="005B726D">
      <w:pPr>
        <w:pStyle w:val="Akapitzlist"/>
        <w:numPr>
          <w:ilvl w:val="1"/>
          <w:numId w:val="48"/>
        </w:numPr>
        <w:spacing w:after="0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8786B">
        <w:rPr>
          <w:rFonts w:asciiTheme="minorHAnsi" w:hAnsiTheme="minorHAnsi" w:cstheme="minorHAnsi"/>
        </w:rPr>
        <w:t xml:space="preserve">w przypadku przedsięwzięć wymienionych w </w:t>
      </w:r>
      <w:proofErr w:type="spellStart"/>
      <w:r w:rsidRPr="00A8786B">
        <w:rPr>
          <w:rFonts w:asciiTheme="minorHAnsi" w:hAnsiTheme="minorHAnsi" w:cstheme="minorHAnsi"/>
        </w:rPr>
        <w:t>ppkt</w:t>
      </w:r>
      <w:proofErr w:type="spellEnd"/>
      <w:r w:rsidRPr="00A8786B">
        <w:rPr>
          <w:rFonts w:asciiTheme="minorHAnsi" w:hAnsiTheme="minorHAnsi" w:cstheme="minorHAnsi"/>
        </w:rPr>
        <w:t xml:space="preserve"> 2.1 </w:t>
      </w:r>
      <w:r w:rsidR="008E4136">
        <w:rPr>
          <w:rFonts w:asciiTheme="minorHAnsi" w:hAnsiTheme="minorHAnsi" w:cstheme="minorHAnsi"/>
        </w:rPr>
        <w:t xml:space="preserve">Regulaminu naboru </w:t>
      </w:r>
      <w:r w:rsidRPr="00A8786B">
        <w:rPr>
          <w:rFonts w:asciiTheme="minorHAnsi" w:hAnsiTheme="minorHAnsi" w:cstheme="minorHAnsi"/>
        </w:rPr>
        <w:t>maksymalne łączne dofinansowanie ze środków EFRR, tj. pożyczka IF</w:t>
      </w:r>
      <w:r w:rsidR="009A185D">
        <w:rPr>
          <w:rFonts w:asciiTheme="minorHAnsi" w:hAnsiTheme="minorHAnsi" w:cstheme="minorHAnsi"/>
        </w:rPr>
        <w:t xml:space="preserve"> EFRR</w:t>
      </w:r>
      <w:r w:rsidRPr="00A8786B">
        <w:rPr>
          <w:rFonts w:asciiTheme="minorHAnsi" w:hAnsiTheme="minorHAnsi" w:cstheme="minorHAnsi"/>
        </w:rPr>
        <w:t xml:space="preserve"> i dotacja IF</w:t>
      </w:r>
      <w:r w:rsidR="009A185D">
        <w:rPr>
          <w:rFonts w:asciiTheme="minorHAnsi" w:hAnsiTheme="minorHAnsi" w:cstheme="minorHAnsi"/>
        </w:rPr>
        <w:t xml:space="preserve"> EFRR</w:t>
      </w:r>
      <w:r w:rsidRPr="00A8786B">
        <w:rPr>
          <w:rFonts w:asciiTheme="minorHAnsi" w:hAnsiTheme="minorHAnsi" w:cstheme="minorHAnsi"/>
        </w:rPr>
        <w:t>, wynosi nie więcej niż 50</w:t>
      </w:r>
      <w:r w:rsidR="008E4136">
        <w:rPr>
          <w:rFonts w:asciiTheme="minorHAnsi" w:hAnsiTheme="minorHAnsi" w:cstheme="minorHAnsi"/>
        </w:rPr>
        <w:t> </w:t>
      </w:r>
      <w:r w:rsidRPr="00A8786B">
        <w:rPr>
          <w:rFonts w:asciiTheme="minorHAnsi" w:hAnsiTheme="minorHAnsi" w:cstheme="minorHAnsi"/>
        </w:rPr>
        <w:t xml:space="preserve">000 000,00 zł,  </w:t>
      </w:r>
    </w:p>
    <w:p w14:paraId="6C7B78D5" w14:textId="5E237572" w:rsidR="00137EFB" w:rsidRPr="00A8786B" w:rsidRDefault="00137EFB" w:rsidP="005B726D">
      <w:pPr>
        <w:pStyle w:val="Akapitzlist"/>
        <w:numPr>
          <w:ilvl w:val="1"/>
          <w:numId w:val="48"/>
        </w:numPr>
        <w:spacing w:after="0"/>
        <w:ind w:left="567" w:hanging="567"/>
        <w:contextualSpacing/>
        <w:jc w:val="both"/>
        <w:rPr>
          <w:rFonts w:asciiTheme="minorHAnsi" w:hAnsiTheme="minorHAnsi" w:cstheme="minorHAnsi"/>
        </w:rPr>
      </w:pPr>
      <w:r w:rsidRPr="00A8786B">
        <w:rPr>
          <w:rFonts w:asciiTheme="minorHAnsi" w:hAnsiTheme="minorHAnsi" w:cstheme="minorHAnsi"/>
        </w:rPr>
        <w:lastRenderedPageBreak/>
        <w:t xml:space="preserve">w przypadku przedsięwzięć wymienionych w </w:t>
      </w:r>
      <w:proofErr w:type="spellStart"/>
      <w:r w:rsidRPr="00A8786B">
        <w:rPr>
          <w:rFonts w:asciiTheme="minorHAnsi" w:hAnsiTheme="minorHAnsi" w:cstheme="minorHAnsi"/>
        </w:rPr>
        <w:t>ppkt</w:t>
      </w:r>
      <w:proofErr w:type="spellEnd"/>
      <w:r w:rsidRPr="00A8786B">
        <w:rPr>
          <w:rFonts w:asciiTheme="minorHAnsi" w:hAnsiTheme="minorHAnsi" w:cstheme="minorHAnsi"/>
        </w:rPr>
        <w:t xml:space="preserve"> 2.2 </w:t>
      </w:r>
      <w:r w:rsidR="008E4136">
        <w:rPr>
          <w:rFonts w:asciiTheme="minorHAnsi" w:hAnsiTheme="minorHAnsi" w:cstheme="minorHAnsi"/>
        </w:rPr>
        <w:t xml:space="preserve">Regulaminu naboru </w:t>
      </w:r>
      <w:r w:rsidRPr="00A8786B">
        <w:rPr>
          <w:rFonts w:asciiTheme="minorHAnsi" w:hAnsiTheme="minorHAnsi" w:cstheme="minorHAnsi"/>
        </w:rPr>
        <w:t>maksymalne ł</w:t>
      </w:r>
      <w:r w:rsidR="009A185D">
        <w:rPr>
          <w:rFonts w:asciiTheme="minorHAnsi" w:hAnsiTheme="minorHAnsi" w:cstheme="minorHAnsi"/>
        </w:rPr>
        <w:t>ą</w:t>
      </w:r>
      <w:r w:rsidRPr="00A8786B">
        <w:rPr>
          <w:rFonts w:asciiTheme="minorHAnsi" w:hAnsiTheme="minorHAnsi" w:cstheme="minorHAnsi"/>
        </w:rPr>
        <w:t>czne dofinansowanie ze środków EFRR, tj. pożyczka IF</w:t>
      </w:r>
      <w:r w:rsidR="009A185D">
        <w:rPr>
          <w:rFonts w:asciiTheme="minorHAnsi" w:hAnsiTheme="minorHAnsi" w:cstheme="minorHAnsi"/>
        </w:rPr>
        <w:t xml:space="preserve"> EFRR</w:t>
      </w:r>
      <w:r w:rsidRPr="00A8786B">
        <w:rPr>
          <w:rFonts w:asciiTheme="minorHAnsi" w:hAnsiTheme="minorHAnsi" w:cstheme="minorHAnsi"/>
        </w:rPr>
        <w:t xml:space="preserve"> i dotacja IF</w:t>
      </w:r>
      <w:r w:rsidR="009A185D">
        <w:rPr>
          <w:rFonts w:asciiTheme="minorHAnsi" w:hAnsiTheme="minorHAnsi" w:cstheme="minorHAnsi"/>
        </w:rPr>
        <w:t xml:space="preserve"> EFRR</w:t>
      </w:r>
      <w:r w:rsidRPr="00A8786B">
        <w:rPr>
          <w:rFonts w:asciiTheme="minorHAnsi" w:hAnsiTheme="minorHAnsi" w:cstheme="minorHAnsi"/>
        </w:rPr>
        <w:t xml:space="preserve">, wynosi nie więcej niż 40 000 000,00 zł. </w:t>
      </w:r>
    </w:p>
    <w:p w14:paraId="1B5FDCD6" w14:textId="77777777" w:rsidR="001F7B54" w:rsidRPr="00483E0D" w:rsidRDefault="001F7B54" w:rsidP="005B726D">
      <w:pPr>
        <w:tabs>
          <w:tab w:val="center" w:pos="426"/>
        </w:tabs>
        <w:spacing w:after="0"/>
        <w:jc w:val="both"/>
        <w:rPr>
          <w:rFonts w:cs="Calibri"/>
          <w:b/>
        </w:rPr>
      </w:pPr>
    </w:p>
    <w:p w14:paraId="33D9E2E0" w14:textId="059F5089" w:rsidR="0055582C" w:rsidRPr="00483E0D" w:rsidRDefault="0055582C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 w:rsidRPr="00483E0D">
        <w:rPr>
          <w:rFonts w:cs="Calibri"/>
          <w:b/>
        </w:rPr>
        <w:t>Formy dofinansowania:</w:t>
      </w:r>
    </w:p>
    <w:p w14:paraId="707499AC" w14:textId="74576C55" w:rsidR="00E47B5C" w:rsidRPr="00483E0D" w:rsidRDefault="0055582C" w:rsidP="005B726D">
      <w:pPr>
        <w:jc w:val="both"/>
        <w:rPr>
          <w:rFonts w:cs="Calibri"/>
        </w:rPr>
      </w:pPr>
      <w:r w:rsidRPr="00483E0D">
        <w:rPr>
          <w:rFonts w:cs="Calibri"/>
        </w:rPr>
        <w:t>Dofinansowanie bę</w:t>
      </w:r>
      <w:r w:rsidR="001F7B54" w:rsidRPr="00483E0D">
        <w:rPr>
          <w:rFonts w:cs="Calibri"/>
        </w:rPr>
        <w:t>dzie udzielone w formie</w:t>
      </w:r>
      <w:r w:rsidR="00BE6535" w:rsidRPr="00483E0D">
        <w:rPr>
          <w:rFonts w:cs="Calibri"/>
        </w:rPr>
        <w:t>:</w:t>
      </w:r>
    </w:p>
    <w:p w14:paraId="44384176" w14:textId="4DCC8479" w:rsidR="00E47B5C" w:rsidRPr="00483E0D" w:rsidRDefault="00E47B5C" w:rsidP="005B726D">
      <w:pPr>
        <w:pStyle w:val="Akapitzlist"/>
        <w:numPr>
          <w:ilvl w:val="0"/>
          <w:numId w:val="40"/>
        </w:numPr>
        <w:spacing w:after="0"/>
        <w:rPr>
          <w:rFonts w:eastAsia="Times New Roman" w:cs="Calibri"/>
        </w:rPr>
      </w:pPr>
      <w:r w:rsidRPr="00483E0D">
        <w:rPr>
          <w:rFonts w:eastAsia="Times New Roman" w:cs="Calibri"/>
        </w:rPr>
        <w:t>dotacj</w:t>
      </w:r>
      <w:r w:rsidR="00B2212F" w:rsidRPr="00483E0D">
        <w:rPr>
          <w:rFonts w:eastAsia="Times New Roman" w:cs="Calibri"/>
        </w:rPr>
        <w:t>i</w:t>
      </w:r>
      <w:r w:rsidRPr="00483E0D">
        <w:rPr>
          <w:rFonts w:eastAsia="Times New Roman" w:cs="Calibri"/>
        </w:rPr>
        <w:t xml:space="preserve"> udzielan</w:t>
      </w:r>
      <w:r w:rsidR="00B2212F" w:rsidRPr="00483E0D">
        <w:rPr>
          <w:rFonts w:eastAsia="Times New Roman" w:cs="Calibri"/>
        </w:rPr>
        <w:t>ych</w:t>
      </w:r>
      <w:r w:rsidRPr="00483E0D">
        <w:rPr>
          <w:rFonts w:eastAsia="Times New Roman" w:cs="Calibri"/>
        </w:rPr>
        <w:t xml:space="preserve"> ze środków UE – Europejskiego Funduszu Rozwoju Regionalnego (EFRR);</w:t>
      </w:r>
    </w:p>
    <w:p w14:paraId="3D342DF3" w14:textId="7B1E6EB5" w:rsidR="00E47B5C" w:rsidRPr="00483E0D" w:rsidRDefault="00E47B5C" w:rsidP="005B726D">
      <w:pPr>
        <w:pStyle w:val="Akapitzlist"/>
        <w:numPr>
          <w:ilvl w:val="0"/>
          <w:numId w:val="40"/>
        </w:numPr>
        <w:spacing w:after="0"/>
        <w:rPr>
          <w:rFonts w:eastAsia="Times New Roman" w:cs="Calibri"/>
        </w:rPr>
      </w:pPr>
      <w:r w:rsidRPr="00483E0D">
        <w:rPr>
          <w:rFonts w:eastAsia="Times New Roman" w:cs="Calibri"/>
        </w:rPr>
        <w:t>pożycz</w:t>
      </w:r>
      <w:r w:rsidR="00B2212F" w:rsidRPr="00483E0D">
        <w:rPr>
          <w:rFonts w:eastAsia="Times New Roman" w:cs="Calibri"/>
        </w:rPr>
        <w:t>ek</w:t>
      </w:r>
      <w:r w:rsidRPr="00483E0D">
        <w:rPr>
          <w:rFonts w:eastAsia="Times New Roman" w:cs="Calibri"/>
        </w:rPr>
        <w:t xml:space="preserve"> preferencyjn</w:t>
      </w:r>
      <w:r w:rsidR="00B2212F" w:rsidRPr="00483E0D">
        <w:rPr>
          <w:rFonts w:eastAsia="Times New Roman" w:cs="Calibri"/>
        </w:rPr>
        <w:t>ych</w:t>
      </w:r>
      <w:r w:rsidRPr="00483E0D">
        <w:rPr>
          <w:rFonts w:eastAsia="Times New Roman" w:cs="Calibri"/>
        </w:rPr>
        <w:t xml:space="preserve"> ze środków (EFRR);</w:t>
      </w:r>
    </w:p>
    <w:p w14:paraId="15D39434" w14:textId="4667C263" w:rsidR="00E47B5C" w:rsidRPr="00483E0D" w:rsidRDefault="00E47B5C" w:rsidP="005B726D">
      <w:pPr>
        <w:pStyle w:val="Akapitzlist"/>
        <w:numPr>
          <w:ilvl w:val="0"/>
          <w:numId w:val="40"/>
        </w:numPr>
        <w:spacing w:after="0"/>
        <w:rPr>
          <w:rFonts w:eastAsia="Times New Roman" w:cs="Calibri"/>
        </w:rPr>
      </w:pPr>
      <w:r w:rsidRPr="00483E0D">
        <w:rPr>
          <w:rFonts w:eastAsia="Times New Roman" w:cs="Calibri"/>
        </w:rPr>
        <w:t>pożycz</w:t>
      </w:r>
      <w:r w:rsidR="00B2212F" w:rsidRPr="00483E0D">
        <w:rPr>
          <w:rFonts w:eastAsia="Times New Roman" w:cs="Calibri"/>
        </w:rPr>
        <w:t>ek</w:t>
      </w:r>
      <w:r w:rsidRPr="00483E0D">
        <w:rPr>
          <w:rFonts w:eastAsia="Times New Roman" w:cs="Calibri"/>
        </w:rPr>
        <w:t xml:space="preserve"> ze środków krajowych (NFOŚiGW).</w:t>
      </w:r>
    </w:p>
    <w:p w14:paraId="78AE5530" w14:textId="77777777" w:rsidR="00D87327" w:rsidRPr="00483E0D" w:rsidRDefault="00D87327" w:rsidP="005B726D">
      <w:pPr>
        <w:spacing w:after="0"/>
        <w:jc w:val="both"/>
        <w:rPr>
          <w:rFonts w:cs="Calibri"/>
        </w:rPr>
      </w:pPr>
    </w:p>
    <w:p w14:paraId="017205F2" w14:textId="49EF8C39" w:rsidR="00AF3AB5" w:rsidRPr="00483E0D" w:rsidRDefault="00E47B5C" w:rsidP="005B726D">
      <w:pPr>
        <w:spacing w:after="0"/>
        <w:jc w:val="both"/>
        <w:rPr>
          <w:rFonts w:cs="Calibri"/>
          <w:b/>
          <w:bCs/>
        </w:rPr>
      </w:pPr>
      <w:r w:rsidRPr="00483E0D">
        <w:rPr>
          <w:rFonts w:cs="Calibri"/>
        </w:rPr>
        <w:t>Obligatoryjne jest finansowanie przedsięwzięcia w formie pożyczki IF</w:t>
      </w:r>
      <w:r w:rsidR="009A185D">
        <w:rPr>
          <w:rFonts w:cs="Calibri"/>
        </w:rPr>
        <w:t xml:space="preserve"> EFRR</w:t>
      </w:r>
      <w:r w:rsidRPr="00483E0D">
        <w:rPr>
          <w:rFonts w:cs="Calibri"/>
        </w:rPr>
        <w:t>, dotacji IF</w:t>
      </w:r>
      <w:r w:rsidR="009A185D">
        <w:rPr>
          <w:rFonts w:cs="Calibri"/>
        </w:rPr>
        <w:t xml:space="preserve"> EFRR</w:t>
      </w:r>
      <w:r w:rsidRPr="00483E0D">
        <w:rPr>
          <w:rFonts w:cs="Calibri"/>
        </w:rPr>
        <w:t xml:space="preserve"> i pożyczki NFOŚiGW obejmujących łącznie 100 % kosztów kwalifikowanych.  Wyjątek stanowią przedsięwzięcia realizowane w</w:t>
      </w:r>
      <w:r w:rsidR="008E4136">
        <w:rPr>
          <w:rFonts w:cs="Calibri"/>
        </w:rPr>
        <w:t> </w:t>
      </w:r>
      <w:r w:rsidRPr="00483E0D">
        <w:rPr>
          <w:rFonts w:cs="Calibri"/>
        </w:rPr>
        <w:t>formule "</w:t>
      </w:r>
      <w:proofErr w:type="spellStart"/>
      <w:r w:rsidRPr="00483E0D">
        <w:rPr>
          <w:rFonts w:cs="Calibri"/>
        </w:rPr>
        <w:t>project</w:t>
      </w:r>
      <w:proofErr w:type="spellEnd"/>
      <w:r w:rsidRPr="00483E0D">
        <w:rPr>
          <w:rFonts w:cs="Calibri"/>
        </w:rPr>
        <w:t xml:space="preserve"> </w:t>
      </w:r>
      <w:proofErr w:type="spellStart"/>
      <w:r w:rsidRPr="00483E0D">
        <w:rPr>
          <w:rFonts w:cs="Calibri"/>
        </w:rPr>
        <w:t>finance</w:t>
      </w:r>
      <w:proofErr w:type="spellEnd"/>
      <w:r w:rsidRPr="00483E0D">
        <w:rPr>
          <w:rFonts w:cs="Calibri"/>
        </w:rPr>
        <w:t>", dla których obligatoryjne jest finansowanie przedsięwzięcia w formie pożyczki IF, dotacji IF i pożyczki NFOŚiGW obejmujących łącznie 85 % kosztów kwalifikowanych. Dla pozostałych 15 % kosztów kwalifikowanych obowiązuje wymóg udziału środków własnych odbiorcy ostatecznego wsparcia</w:t>
      </w:r>
      <w:r w:rsidR="008704F1" w:rsidRPr="00483E0D">
        <w:rPr>
          <w:rFonts w:cs="Calibri"/>
        </w:rPr>
        <w:t xml:space="preserve"> </w:t>
      </w:r>
      <w:r w:rsidR="0055582C" w:rsidRPr="00483E0D">
        <w:rPr>
          <w:rFonts w:cs="Calibri"/>
        </w:rPr>
        <w:t xml:space="preserve">zgodnie z programem priorytetowym </w:t>
      </w:r>
      <w:r w:rsidRPr="00483E0D">
        <w:rPr>
          <w:rFonts w:cs="Calibri"/>
          <w:b/>
        </w:rPr>
        <w:t>„</w:t>
      </w:r>
      <w:r w:rsidRPr="00483E0D">
        <w:rPr>
          <w:rFonts w:cs="Calibri"/>
          <w:b/>
          <w:bCs/>
        </w:rPr>
        <w:t xml:space="preserve">Współfinansowanie projektów realizowanych w ramach Programu Fundusze Europejskie na </w:t>
      </w:r>
      <w:r w:rsidR="00FD4808">
        <w:rPr>
          <w:rFonts w:cs="Calibri"/>
          <w:b/>
          <w:bCs/>
        </w:rPr>
        <w:t>I</w:t>
      </w:r>
      <w:r w:rsidR="00FD4808" w:rsidRPr="00483E0D">
        <w:rPr>
          <w:rFonts w:cs="Calibri"/>
          <w:b/>
          <w:bCs/>
        </w:rPr>
        <w:t>nfrastrukturę</w:t>
      </w:r>
      <w:r w:rsidRPr="00483E0D">
        <w:rPr>
          <w:rFonts w:cs="Calibri"/>
          <w:b/>
          <w:bCs/>
        </w:rPr>
        <w:t>, Klimat, Środowisko 2021-2027 (</w:t>
      </w:r>
      <w:proofErr w:type="spellStart"/>
      <w:r w:rsidRPr="00483E0D">
        <w:rPr>
          <w:rFonts w:cs="Calibri"/>
          <w:b/>
          <w:bCs/>
        </w:rPr>
        <w:t>FEnIKS</w:t>
      </w:r>
      <w:proofErr w:type="spellEnd"/>
      <w:r w:rsidRPr="00483E0D">
        <w:rPr>
          <w:rFonts w:cs="Calibri"/>
          <w:b/>
          <w:bCs/>
        </w:rPr>
        <w:t>), Część 2) Rozwój OZE”.</w:t>
      </w:r>
    </w:p>
    <w:p w14:paraId="2CAD2FDF" w14:textId="77777777" w:rsidR="00D87327" w:rsidRPr="00483E0D" w:rsidRDefault="00D87327" w:rsidP="005B726D">
      <w:pPr>
        <w:spacing w:after="0"/>
        <w:jc w:val="both"/>
        <w:rPr>
          <w:rFonts w:cs="Calibri"/>
          <w:b/>
        </w:rPr>
      </w:pPr>
    </w:p>
    <w:p w14:paraId="0B76268C" w14:textId="0974029C" w:rsidR="0055582C" w:rsidRPr="00483E0D" w:rsidRDefault="00F62B3D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>
        <w:rPr>
          <w:rFonts w:cs="Calibri"/>
          <w:b/>
        </w:rPr>
        <w:t>Ostateczn</w:t>
      </w:r>
      <w:r w:rsidR="00F7301C">
        <w:rPr>
          <w:rFonts w:cs="Calibri"/>
          <w:b/>
        </w:rPr>
        <w:t>i</w:t>
      </w:r>
      <w:r>
        <w:rPr>
          <w:rFonts w:cs="Calibri"/>
          <w:b/>
        </w:rPr>
        <w:t xml:space="preserve"> Odbiorca Wsparcia</w:t>
      </w:r>
      <w:r w:rsidR="0055582C" w:rsidRPr="00483E0D">
        <w:rPr>
          <w:rFonts w:cs="Calibri"/>
          <w:b/>
        </w:rPr>
        <w:t>:</w:t>
      </w:r>
    </w:p>
    <w:p w14:paraId="6CA8C902" w14:textId="00442C2C" w:rsidR="001F7B54" w:rsidRPr="00483E0D" w:rsidRDefault="008704F1" w:rsidP="005B726D">
      <w:pPr>
        <w:autoSpaceDE w:val="0"/>
        <w:autoSpaceDN w:val="0"/>
        <w:adjustRightInd w:val="0"/>
        <w:ind w:left="-66"/>
        <w:jc w:val="both"/>
        <w:rPr>
          <w:rFonts w:cs="Calibri"/>
        </w:rPr>
      </w:pPr>
      <w:r w:rsidRPr="00483E0D">
        <w:rPr>
          <w:rFonts w:cs="Calibri"/>
        </w:rPr>
        <w:t>Nabór</w:t>
      </w:r>
      <w:r w:rsidR="00CA78D6" w:rsidRPr="00483E0D">
        <w:rPr>
          <w:rFonts w:cs="Calibri"/>
        </w:rPr>
        <w:t xml:space="preserve"> </w:t>
      </w:r>
      <w:bookmarkStart w:id="1" w:name="_Hlk159489222"/>
      <w:r w:rsidR="00CA78D6" w:rsidRPr="00483E0D">
        <w:rPr>
          <w:rFonts w:cs="Calibri"/>
        </w:rPr>
        <w:t xml:space="preserve">skierowany jest </w:t>
      </w:r>
      <w:bookmarkEnd w:id="1"/>
      <w:r w:rsidR="00B2212F" w:rsidRPr="00483E0D">
        <w:rPr>
          <w:rFonts w:cs="Calibri"/>
        </w:rPr>
        <w:t xml:space="preserve">do </w:t>
      </w:r>
      <w:r w:rsidR="00523907" w:rsidRPr="00483E0D">
        <w:rPr>
          <w:rFonts w:cs="Calibri"/>
        </w:rPr>
        <w:t>przedsiębiorców</w:t>
      </w:r>
      <w:r w:rsidR="00B2212F" w:rsidRPr="00483E0D">
        <w:rPr>
          <w:rFonts w:cs="Calibri"/>
        </w:rPr>
        <w:t>.</w:t>
      </w:r>
    </w:p>
    <w:p w14:paraId="0CA50244" w14:textId="77777777" w:rsidR="0055582C" w:rsidRPr="00483E0D" w:rsidRDefault="0055582C" w:rsidP="005B726D">
      <w:pPr>
        <w:pStyle w:val="Akapitzlist"/>
        <w:numPr>
          <w:ilvl w:val="0"/>
          <w:numId w:val="18"/>
        </w:numPr>
        <w:tabs>
          <w:tab w:val="center" w:pos="426"/>
        </w:tabs>
        <w:spacing w:after="0"/>
        <w:jc w:val="both"/>
        <w:rPr>
          <w:rFonts w:cs="Calibri"/>
          <w:b/>
        </w:rPr>
      </w:pPr>
      <w:r w:rsidRPr="00483E0D">
        <w:rPr>
          <w:rFonts w:cs="Calibri"/>
          <w:b/>
        </w:rPr>
        <w:t>Informacja o koordynatorze programu wraz z nr telefonu:</w:t>
      </w:r>
    </w:p>
    <w:p w14:paraId="27C6BD8A" w14:textId="7AA56A39" w:rsidR="00996413" w:rsidRPr="00996413" w:rsidRDefault="0055582C" w:rsidP="005B726D">
      <w:pPr>
        <w:ind w:left="-66"/>
        <w:jc w:val="both"/>
        <w:rPr>
          <w:b/>
        </w:rPr>
      </w:pPr>
      <w:r w:rsidRPr="00483E0D">
        <w:rPr>
          <w:rFonts w:cs="Calibri"/>
        </w:rPr>
        <w:t xml:space="preserve">Koordynator programu: </w:t>
      </w:r>
      <w:r w:rsidR="00523907" w:rsidRPr="00483E0D">
        <w:rPr>
          <w:rFonts w:cs="Calibri"/>
        </w:rPr>
        <w:t>Monika Mordarska</w:t>
      </w:r>
      <w:r w:rsidRPr="00483E0D">
        <w:rPr>
          <w:rFonts w:cs="Calibri"/>
        </w:rPr>
        <w:t xml:space="preserve">, e-mail: </w:t>
      </w:r>
      <w:hyperlink r:id="rId8" w:history="1">
        <w:r w:rsidR="00E77CA7" w:rsidRPr="00483E0D">
          <w:rPr>
            <w:rStyle w:val="Hipercze"/>
            <w:rFonts w:cs="Calibri"/>
          </w:rPr>
          <w:t>FENIX0202sekretariat@nfosigw.gov.pl</w:t>
        </w:r>
      </w:hyperlink>
    </w:p>
    <w:sectPr w:rsidR="00996413" w:rsidRPr="00996413" w:rsidSect="00ED3387">
      <w:headerReference w:type="default" r:id="rId9"/>
      <w:pgSz w:w="12240" w:h="15840"/>
      <w:pgMar w:top="709" w:right="1134" w:bottom="1134" w:left="1134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5184F" w14:textId="77777777" w:rsidR="00EA5745" w:rsidRDefault="00EA5745" w:rsidP="00C64B8C">
      <w:pPr>
        <w:spacing w:after="0" w:line="240" w:lineRule="auto"/>
      </w:pPr>
      <w:r>
        <w:separator/>
      </w:r>
    </w:p>
  </w:endnote>
  <w:endnote w:type="continuationSeparator" w:id="0">
    <w:p w14:paraId="35C728A8" w14:textId="77777777" w:rsidR="00EA5745" w:rsidRDefault="00EA5745" w:rsidP="00C6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35DE0" w14:textId="77777777" w:rsidR="00EA5745" w:rsidRDefault="00EA5745" w:rsidP="00C64B8C">
      <w:pPr>
        <w:spacing w:after="0" w:line="240" w:lineRule="auto"/>
      </w:pPr>
      <w:r>
        <w:separator/>
      </w:r>
    </w:p>
  </w:footnote>
  <w:footnote w:type="continuationSeparator" w:id="0">
    <w:p w14:paraId="77650857" w14:textId="77777777" w:rsidR="00EA5745" w:rsidRDefault="00EA5745" w:rsidP="00C64B8C">
      <w:pPr>
        <w:spacing w:after="0" w:line="240" w:lineRule="auto"/>
      </w:pPr>
      <w:r>
        <w:continuationSeparator/>
      </w:r>
    </w:p>
  </w:footnote>
  <w:footnote w:id="1">
    <w:p w14:paraId="3562549E" w14:textId="1B72081B" w:rsidR="007D09FA" w:rsidRDefault="007D09FA">
      <w:pPr>
        <w:pStyle w:val="Tekstprzypisudolnego"/>
      </w:pPr>
      <w:r>
        <w:rPr>
          <w:rStyle w:val="Odwoanieprzypisudolnego"/>
        </w:rPr>
        <w:footnoteRef/>
      </w:r>
      <w:r>
        <w:t xml:space="preserve"> Termin zostanie określony przez Instytucj</w:t>
      </w:r>
      <w:r w:rsidR="00AC4B63">
        <w:t>ę</w:t>
      </w:r>
      <w:r>
        <w:t xml:space="preserve"> Pośredniczącą</w:t>
      </w:r>
      <w:r w:rsidR="00AC4B63">
        <w:t xml:space="preserve"> </w:t>
      </w:r>
      <w:proofErr w:type="spellStart"/>
      <w:r w:rsidR="00AC4B63">
        <w:t>FEnIKS</w:t>
      </w:r>
      <w:proofErr w:type="spellEnd"/>
      <w:r>
        <w:t>, tj. Ministerstwo Klimatu i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8CCC2" w14:textId="77777777" w:rsidR="001332CC" w:rsidRPr="005B726D" w:rsidRDefault="001332CC" w:rsidP="005B726D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bookmarkStart w:id="2" w:name="_Hlk167717262"/>
    <w:r>
      <w:rPr>
        <w:noProof/>
        <w:lang w:eastAsia="pl-PL"/>
      </w:rPr>
      <w:drawing>
        <wp:inline distT="0" distB="0" distL="0" distR="0" wp14:anchorId="57B97B85" wp14:editId="01C491FC">
          <wp:extent cx="5759450" cy="572770"/>
          <wp:effectExtent l="0" t="0" r="0" b="0"/>
          <wp:docPr id="2033853867" name="Obraz 2033853867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726D">
      <w:rPr>
        <w:rFonts w:asciiTheme="majorHAnsi" w:hAnsiTheme="majorHAnsi" w:cstheme="majorHAnsi"/>
      </w:rPr>
      <w:t xml:space="preserve">REGULAMIN NABORU PROJEKTÓW </w:t>
    </w:r>
  </w:p>
  <w:p w14:paraId="62CC3E0D" w14:textId="6585C71B" w:rsidR="001332CC" w:rsidRPr="005B726D" w:rsidRDefault="001332CC" w:rsidP="005B726D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5B726D">
      <w:rPr>
        <w:rFonts w:asciiTheme="majorHAnsi" w:hAnsiTheme="majorHAnsi" w:cstheme="majorHAnsi"/>
      </w:rPr>
      <w:t xml:space="preserve">Załącznik nr 1 Ogłoszenie o naborze   </w:t>
    </w:r>
  </w:p>
  <w:p w14:paraId="507561EC" w14:textId="77777777" w:rsidR="001332CC" w:rsidRPr="005B726D" w:rsidRDefault="001332CC" w:rsidP="005B726D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5B726D">
      <w:rPr>
        <w:rFonts w:asciiTheme="majorHAnsi" w:hAnsiTheme="majorHAnsi" w:cstheme="majorHAnsi"/>
      </w:rPr>
      <w:t>Program Priorytetowy – 8.6 Współfinansowanie projektów realizowanych w ramach Programu Fundusze Europejskie na Infrastrukturę, Klimat, Środowisko 2021-2027 (</w:t>
    </w:r>
    <w:proofErr w:type="spellStart"/>
    <w:r w:rsidRPr="005B726D">
      <w:rPr>
        <w:rFonts w:asciiTheme="majorHAnsi" w:hAnsiTheme="majorHAnsi" w:cstheme="majorHAnsi"/>
      </w:rPr>
      <w:t>FEnIKS</w:t>
    </w:r>
    <w:proofErr w:type="spellEnd"/>
    <w:r w:rsidRPr="005B726D">
      <w:rPr>
        <w:rFonts w:asciiTheme="majorHAnsi" w:hAnsiTheme="majorHAnsi" w:cstheme="majorHAnsi"/>
      </w:rPr>
      <w:t>) Część 2) Rozwój OZE</w:t>
    </w:r>
  </w:p>
  <w:bookmarkEnd w:id="2"/>
  <w:p w14:paraId="0255AC36" w14:textId="77777777" w:rsidR="001332CC" w:rsidRDefault="001332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50991"/>
    <w:multiLevelType w:val="hybridMultilevel"/>
    <w:tmpl w:val="7BE8F974"/>
    <w:lvl w:ilvl="0" w:tplc="0415000F">
      <w:start w:val="1"/>
      <w:numFmt w:val="decimal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A530EC"/>
    <w:multiLevelType w:val="hybridMultilevel"/>
    <w:tmpl w:val="6AFA8024"/>
    <w:lvl w:ilvl="0" w:tplc="0144D7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39B070F"/>
    <w:multiLevelType w:val="hybridMultilevel"/>
    <w:tmpl w:val="1AE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9168A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C39DE"/>
    <w:multiLevelType w:val="hybridMultilevel"/>
    <w:tmpl w:val="CC380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056DA"/>
    <w:multiLevelType w:val="hybridMultilevel"/>
    <w:tmpl w:val="6950B4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2474DB"/>
    <w:multiLevelType w:val="hybridMultilevel"/>
    <w:tmpl w:val="A5B833E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E2C573C"/>
    <w:multiLevelType w:val="hybridMultilevel"/>
    <w:tmpl w:val="A2A88E08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9578B1"/>
    <w:multiLevelType w:val="hybridMultilevel"/>
    <w:tmpl w:val="BFCEF21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DE31C6"/>
    <w:multiLevelType w:val="hybridMultilevel"/>
    <w:tmpl w:val="7A323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FCC4C10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2BC6"/>
    <w:multiLevelType w:val="hybridMultilevel"/>
    <w:tmpl w:val="F3DE4592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F2158E"/>
    <w:multiLevelType w:val="multilevel"/>
    <w:tmpl w:val="692AD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66729A"/>
    <w:multiLevelType w:val="hybridMultilevel"/>
    <w:tmpl w:val="C8CE38E4"/>
    <w:lvl w:ilvl="0" w:tplc="4E347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C09F4"/>
    <w:multiLevelType w:val="hybridMultilevel"/>
    <w:tmpl w:val="A086CF5A"/>
    <w:lvl w:ilvl="0" w:tplc="CBB69AF2">
      <w:numFmt w:val="bullet"/>
      <w:lvlText w:val=""/>
      <w:lvlJc w:val="left"/>
      <w:pPr>
        <w:ind w:left="29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" w15:restartNumberingAfterBreak="0">
    <w:nsid w:val="22765369"/>
    <w:multiLevelType w:val="hybridMultilevel"/>
    <w:tmpl w:val="56D6A69C"/>
    <w:lvl w:ilvl="0" w:tplc="041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4" w15:restartNumberingAfterBreak="0">
    <w:nsid w:val="22C16E9F"/>
    <w:multiLevelType w:val="hybridMultilevel"/>
    <w:tmpl w:val="1DA48F96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C47322"/>
    <w:multiLevelType w:val="hybridMultilevel"/>
    <w:tmpl w:val="85CC81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81C6E49"/>
    <w:multiLevelType w:val="multilevel"/>
    <w:tmpl w:val="71F08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3C3A3C"/>
    <w:multiLevelType w:val="multilevel"/>
    <w:tmpl w:val="60700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4E1EC8"/>
    <w:multiLevelType w:val="hybridMultilevel"/>
    <w:tmpl w:val="0BFE6D1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361B6D7B"/>
    <w:multiLevelType w:val="hybridMultilevel"/>
    <w:tmpl w:val="919A627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714E5"/>
    <w:multiLevelType w:val="hybridMultilevel"/>
    <w:tmpl w:val="9D1EF41E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1" w15:restartNumberingAfterBreak="0">
    <w:nsid w:val="3A546A89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DAD4D7B"/>
    <w:multiLevelType w:val="hybridMultilevel"/>
    <w:tmpl w:val="53F65DAE"/>
    <w:lvl w:ilvl="0" w:tplc="09D453B4">
      <w:start w:val="1"/>
      <w:numFmt w:val="bullet"/>
      <w:lvlText w:val="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" w15:restartNumberingAfterBreak="0">
    <w:nsid w:val="3E7D74A9"/>
    <w:multiLevelType w:val="hybridMultilevel"/>
    <w:tmpl w:val="41C0E798"/>
    <w:lvl w:ilvl="0" w:tplc="F9DC295E">
      <w:start w:val="1"/>
      <w:numFmt w:val="decimal"/>
      <w:lvlText w:val="%1)"/>
      <w:lvlJc w:val="left"/>
      <w:pPr>
        <w:ind w:left="1062" w:hanging="360"/>
      </w:pPr>
    </w:lvl>
    <w:lvl w:ilvl="1" w:tplc="04150019">
      <w:start w:val="1"/>
      <w:numFmt w:val="lowerLetter"/>
      <w:lvlText w:val="%2."/>
      <w:lvlJc w:val="left"/>
      <w:pPr>
        <w:ind w:left="1782" w:hanging="360"/>
      </w:pPr>
    </w:lvl>
    <w:lvl w:ilvl="2" w:tplc="0415001B">
      <w:start w:val="1"/>
      <w:numFmt w:val="lowerRoman"/>
      <w:lvlText w:val="%3."/>
      <w:lvlJc w:val="right"/>
      <w:pPr>
        <w:ind w:left="2502" w:hanging="180"/>
      </w:pPr>
    </w:lvl>
    <w:lvl w:ilvl="3" w:tplc="0415000F">
      <w:start w:val="1"/>
      <w:numFmt w:val="decimal"/>
      <w:lvlText w:val="%4."/>
      <w:lvlJc w:val="left"/>
      <w:pPr>
        <w:ind w:left="3222" w:hanging="360"/>
      </w:pPr>
    </w:lvl>
    <w:lvl w:ilvl="4" w:tplc="04150019">
      <w:start w:val="1"/>
      <w:numFmt w:val="lowerLetter"/>
      <w:lvlText w:val="%5."/>
      <w:lvlJc w:val="left"/>
      <w:pPr>
        <w:ind w:left="3942" w:hanging="360"/>
      </w:pPr>
    </w:lvl>
    <w:lvl w:ilvl="5" w:tplc="0415001B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>
      <w:start w:val="1"/>
      <w:numFmt w:val="lowerLetter"/>
      <w:lvlText w:val="%8."/>
      <w:lvlJc w:val="left"/>
      <w:pPr>
        <w:ind w:left="6102" w:hanging="360"/>
      </w:pPr>
    </w:lvl>
    <w:lvl w:ilvl="8" w:tplc="0415001B">
      <w:start w:val="1"/>
      <w:numFmt w:val="lowerRoman"/>
      <w:lvlText w:val="%9."/>
      <w:lvlJc w:val="right"/>
      <w:pPr>
        <w:ind w:left="6822" w:hanging="180"/>
      </w:pPr>
    </w:lvl>
  </w:abstractNum>
  <w:abstractNum w:abstractNumId="24" w15:restartNumberingAfterBreak="0">
    <w:nsid w:val="42003FEB"/>
    <w:multiLevelType w:val="hybridMultilevel"/>
    <w:tmpl w:val="B8645110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30E30"/>
    <w:multiLevelType w:val="hybridMultilevel"/>
    <w:tmpl w:val="085AB312"/>
    <w:lvl w:ilvl="0" w:tplc="09D453B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BB6B35"/>
    <w:multiLevelType w:val="hybridMultilevel"/>
    <w:tmpl w:val="94EA3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221D0"/>
    <w:multiLevelType w:val="hybridMultilevel"/>
    <w:tmpl w:val="2C563F02"/>
    <w:lvl w:ilvl="0" w:tplc="C2D27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1B0D32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C7CFB"/>
    <w:multiLevelType w:val="hybridMultilevel"/>
    <w:tmpl w:val="D418567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8A2359E"/>
    <w:multiLevelType w:val="hybridMultilevel"/>
    <w:tmpl w:val="16B43CFA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B913289"/>
    <w:multiLevelType w:val="hybridMultilevel"/>
    <w:tmpl w:val="7D5C8E16"/>
    <w:lvl w:ilvl="0" w:tplc="D7F67296">
      <w:start w:val="1"/>
      <w:numFmt w:val="upperRoman"/>
      <w:lvlText w:val="%1."/>
      <w:lvlJc w:val="left"/>
      <w:pPr>
        <w:ind w:left="2160" w:hanging="720"/>
      </w:pPr>
      <w:rPr>
        <w:rFonts w:hint="default"/>
        <w:b w:val="0"/>
      </w:rPr>
    </w:lvl>
    <w:lvl w:ilvl="1" w:tplc="48BA9302">
      <w:numFmt w:val="bullet"/>
      <w:lvlText w:val=""/>
      <w:lvlJc w:val="left"/>
      <w:pPr>
        <w:ind w:left="2790" w:hanging="630"/>
      </w:pPr>
      <w:rPr>
        <w:rFonts w:ascii="Symbol" w:eastAsia="Times New Roman" w:hAnsi="Symbol" w:cs="Times New Roman" w:hint="default"/>
      </w:rPr>
    </w:lvl>
    <w:lvl w:ilvl="2" w:tplc="112AC4EA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FE4E97C">
      <w:start w:val="2"/>
      <w:numFmt w:val="bullet"/>
      <w:lvlText w:val="•"/>
      <w:lvlJc w:val="left"/>
      <w:pPr>
        <w:ind w:left="4230" w:hanging="630"/>
      </w:pPr>
      <w:rPr>
        <w:rFonts w:ascii="Calibri" w:eastAsia="Times New Roman" w:hAnsi="Calibri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BDE4DD8"/>
    <w:multiLevelType w:val="hybridMultilevel"/>
    <w:tmpl w:val="4BE89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1F41A8"/>
    <w:multiLevelType w:val="hybridMultilevel"/>
    <w:tmpl w:val="3C702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28871E7"/>
    <w:multiLevelType w:val="hybridMultilevel"/>
    <w:tmpl w:val="2EF493E2"/>
    <w:lvl w:ilvl="0" w:tplc="1C0C8304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BA6666"/>
    <w:multiLevelType w:val="hybridMultilevel"/>
    <w:tmpl w:val="59B60510"/>
    <w:lvl w:ilvl="0" w:tplc="6E067C6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E78AB6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0C49A5"/>
    <w:multiLevelType w:val="hybridMultilevel"/>
    <w:tmpl w:val="B98011D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8156DA2"/>
    <w:multiLevelType w:val="hybridMultilevel"/>
    <w:tmpl w:val="6332E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023AA0"/>
    <w:multiLevelType w:val="hybridMultilevel"/>
    <w:tmpl w:val="178A6FA0"/>
    <w:lvl w:ilvl="0" w:tplc="B8226F8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7B0631"/>
    <w:multiLevelType w:val="hybridMultilevel"/>
    <w:tmpl w:val="6B2E47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AB18F1"/>
    <w:multiLevelType w:val="hybridMultilevel"/>
    <w:tmpl w:val="39FCC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A2D14"/>
    <w:multiLevelType w:val="hybridMultilevel"/>
    <w:tmpl w:val="3D08CD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E87569"/>
    <w:multiLevelType w:val="hybridMultilevel"/>
    <w:tmpl w:val="4322FD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4B336D3"/>
    <w:multiLevelType w:val="hybridMultilevel"/>
    <w:tmpl w:val="15909B86"/>
    <w:lvl w:ilvl="0" w:tplc="DD64FC4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3" w15:restartNumberingAfterBreak="0">
    <w:nsid w:val="77106843"/>
    <w:multiLevelType w:val="hybridMultilevel"/>
    <w:tmpl w:val="9D402094"/>
    <w:lvl w:ilvl="0" w:tplc="30E8940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A1170"/>
    <w:multiLevelType w:val="hybridMultilevel"/>
    <w:tmpl w:val="3692D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B904CC"/>
    <w:multiLevelType w:val="hybridMultilevel"/>
    <w:tmpl w:val="B748FEAE"/>
    <w:lvl w:ilvl="0" w:tplc="0415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6" w15:restartNumberingAfterBreak="0">
    <w:nsid w:val="7CB865A5"/>
    <w:multiLevelType w:val="hybridMultilevel"/>
    <w:tmpl w:val="9FFC0F9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FCE6463"/>
    <w:multiLevelType w:val="hybridMultilevel"/>
    <w:tmpl w:val="E5DE1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67585074">
    <w:abstractNumId w:val="10"/>
  </w:num>
  <w:num w:numId="2" w16cid:durableId="320088077">
    <w:abstractNumId w:val="24"/>
  </w:num>
  <w:num w:numId="3" w16cid:durableId="1304657343">
    <w:abstractNumId w:val="25"/>
  </w:num>
  <w:num w:numId="4" w16cid:durableId="1376850897">
    <w:abstractNumId w:val="40"/>
  </w:num>
  <w:num w:numId="5" w16cid:durableId="2129808401">
    <w:abstractNumId w:val="26"/>
  </w:num>
  <w:num w:numId="6" w16cid:durableId="1787234993">
    <w:abstractNumId w:val="16"/>
  </w:num>
  <w:num w:numId="7" w16cid:durableId="118115298">
    <w:abstractNumId w:val="11"/>
  </w:num>
  <w:num w:numId="8" w16cid:durableId="961960134">
    <w:abstractNumId w:val="3"/>
  </w:num>
  <w:num w:numId="9" w16cid:durableId="1921593998">
    <w:abstractNumId w:val="46"/>
  </w:num>
  <w:num w:numId="10" w16cid:durableId="603153317">
    <w:abstractNumId w:val="18"/>
  </w:num>
  <w:num w:numId="11" w16cid:durableId="1131896551">
    <w:abstractNumId w:val="32"/>
  </w:num>
  <w:num w:numId="12" w16cid:durableId="1608388938">
    <w:abstractNumId w:val="0"/>
  </w:num>
  <w:num w:numId="13" w16cid:durableId="1938709459">
    <w:abstractNumId w:val="21"/>
  </w:num>
  <w:num w:numId="14" w16cid:durableId="667369062">
    <w:abstractNumId w:val="35"/>
  </w:num>
  <w:num w:numId="15" w16cid:durableId="1040787953">
    <w:abstractNumId w:val="30"/>
  </w:num>
  <w:num w:numId="16" w16cid:durableId="1124427982">
    <w:abstractNumId w:val="38"/>
  </w:num>
  <w:num w:numId="17" w16cid:durableId="490633418">
    <w:abstractNumId w:val="45"/>
  </w:num>
  <w:num w:numId="18" w16cid:durableId="1713386937">
    <w:abstractNumId w:val="22"/>
  </w:num>
  <w:num w:numId="19" w16cid:durableId="1498493357">
    <w:abstractNumId w:val="14"/>
  </w:num>
  <w:num w:numId="20" w16cid:durableId="520439457">
    <w:abstractNumId w:val="31"/>
  </w:num>
  <w:num w:numId="21" w16cid:durableId="435029699">
    <w:abstractNumId w:val="19"/>
  </w:num>
  <w:num w:numId="22" w16cid:durableId="544757760">
    <w:abstractNumId w:val="37"/>
  </w:num>
  <w:num w:numId="23" w16cid:durableId="8433265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74027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5140">
    <w:abstractNumId w:val="33"/>
  </w:num>
  <w:num w:numId="26" w16cid:durableId="171994196">
    <w:abstractNumId w:val="13"/>
  </w:num>
  <w:num w:numId="27" w16cid:durableId="1943608577">
    <w:abstractNumId w:val="12"/>
  </w:num>
  <w:num w:numId="28" w16cid:durableId="1483232093">
    <w:abstractNumId w:val="5"/>
  </w:num>
  <w:num w:numId="29" w16cid:durableId="1801337655">
    <w:abstractNumId w:val="2"/>
  </w:num>
  <w:num w:numId="30" w16cid:durableId="817725233">
    <w:abstractNumId w:val="17"/>
  </w:num>
  <w:num w:numId="31" w16cid:durableId="557128777">
    <w:abstractNumId w:val="41"/>
  </w:num>
  <w:num w:numId="32" w16cid:durableId="1953509704">
    <w:abstractNumId w:val="20"/>
  </w:num>
  <w:num w:numId="33" w16cid:durableId="641233735">
    <w:abstractNumId w:val="44"/>
  </w:num>
  <w:num w:numId="34" w16cid:durableId="71316130">
    <w:abstractNumId w:val="47"/>
  </w:num>
  <w:num w:numId="35" w16cid:durableId="761101314">
    <w:abstractNumId w:val="15"/>
  </w:num>
  <w:num w:numId="36" w16cid:durableId="663436950">
    <w:abstractNumId w:val="27"/>
  </w:num>
  <w:num w:numId="37" w16cid:durableId="811289717">
    <w:abstractNumId w:val="4"/>
  </w:num>
  <w:num w:numId="38" w16cid:durableId="907808217">
    <w:abstractNumId w:val="43"/>
  </w:num>
  <w:num w:numId="39" w16cid:durableId="1237939627">
    <w:abstractNumId w:val="42"/>
  </w:num>
  <w:num w:numId="40" w16cid:durableId="2037153775">
    <w:abstractNumId w:val="39"/>
  </w:num>
  <w:num w:numId="41" w16cid:durableId="1582174334">
    <w:abstractNumId w:val="36"/>
  </w:num>
  <w:num w:numId="42" w16cid:durableId="425883492">
    <w:abstractNumId w:val="34"/>
  </w:num>
  <w:num w:numId="43" w16cid:durableId="2018968545">
    <w:abstractNumId w:val="1"/>
  </w:num>
  <w:num w:numId="44" w16cid:durableId="2031292023">
    <w:abstractNumId w:val="7"/>
  </w:num>
  <w:num w:numId="45" w16cid:durableId="1981038301">
    <w:abstractNumId w:val="28"/>
  </w:num>
  <w:num w:numId="46" w16cid:durableId="1390347215">
    <w:abstractNumId w:val="6"/>
  </w:num>
  <w:num w:numId="47" w16cid:durableId="1972586467">
    <w:abstractNumId w:val="9"/>
  </w:num>
  <w:num w:numId="48" w16cid:durableId="82578258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BA1"/>
    <w:rsid w:val="00036856"/>
    <w:rsid w:val="000405DB"/>
    <w:rsid w:val="000523A2"/>
    <w:rsid w:val="00073AAE"/>
    <w:rsid w:val="0007614F"/>
    <w:rsid w:val="000A2369"/>
    <w:rsid w:val="000A6D88"/>
    <w:rsid w:val="000B3A6D"/>
    <w:rsid w:val="000B62BA"/>
    <w:rsid w:val="000C1095"/>
    <w:rsid w:val="000F0258"/>
    <w:rsid w:val="000F3C18"/>
    <w:rsid w:val="000F50C4"/>
    <w:rsid w:val="000F69E7"/>
    <w:rsid w:val="00103CDE"/>
    <w:rsid w:val="00105BB0"/>
    <w:rsid w:val="0010606A"/>
    <w:rsid w:val="00117445"/>
    <w:rsid w:val="00121CD3"/>
    <w:rsid w:val="001262A6"/>
    <w:rsid w:val="001332CC"/>
    <w:rsid w:val="00133B82"/>
    <w:rsid w:val="00137EFB"/>
    <w:rsid w:val="001654E2"/>
    <w:rsid w:val="00165888"/>
    <w:rsid w:val="001747BE"/>
    <w:rsid w:val="001A347A"/>
    <w:rsid w:val="001A7991"/>
    <w:rsid w:val="001C0DB8"/>
    <w:rsid w:val="001D51A6"/>
    <w:rsid w:val="001D695E"/>
    <w:rsid w:val="001F7B54"/>
    <w:rsid w:val="002000B1"/>
    <w:rsid w:val="00201036"/>
    <w:rsid w:val="00207133"/>
    <w:rsid w:val="0021598D"/>
    <w:rsid w:val="00231D57"/>
    <w:rsid w:val="00241B42"/>
    <w:rsid w:val="00250A7B"/>
    <w:rsid w:val="002633BD"/>
    <w:rsid w:val="002747E3"/>
    <w:rsid w:val="00274966"/>
    <w:rsid w:val="00277F85"/>
    <w:rsid w:val="002A09C3"/>
    <w:rsid w:val="002B64E4"/>
    <w:rsid w:val="002C6B41"/>
    <w:rsid w:val="002D3728"/>
    <w:rsid w:val="002D3D67"/>
    <w:rsid w:val="002D49CF"/>
    <w:rsid w:val="002E1D04"/>
    <w:rsid w:val="002E64AF"/>
    <w:rsid w:val="002F2EE9"/>
    <w:rsid w:val="00303B3A"/>
    <w:rsid w:val="00320417"/>
    <w:rsid w:val="00331178"/>
    <w:rsid w:val="0033320B"/>
    <w:rsid w:val="0034049A"/>
    <w:rsid w:val="00344F77"/>
    <w:rsid w:val="003570C3"/>
    <w:rsid w:val="00362CDE"/>
    <w:rsid w:val="0037449A"/>
    <w:rsid w:val="00377B34"/>
    <w:rsid w:val="00380A8B"/>
    <w:rsid w:val="00382508"/>
    <w:rsid w:val="003A4B54"/>
    <w:rsid w:val="003C2978"/>
    <w:rsid w:val="003F4F1F"/>
    <w:rsid w:val="00416C46"/>
    <w:rsid w:val="00454B89"/>
    <w:rsid w:val="00472266"/>
    <w:rsid w:val="00482D1B"/>
    <w:rsid w:val="00483E0D"/>
    <w:rsid w:val="0049163B"/>
    <w:rsid w:val="004B6B85"/>
    <w:rsid w:val="004C5D4A"/>
    <w:rsid w:val="004C743E"/>
    <w:rsid w:val="004D416A"/>
    <w:rsid w:val="004D4E37"/>
    <w:rsid w:val="004D7B45"/>
    <w:rsid w:val="004E01C6"/>
    <w:rsid w:val="004E344E"/>
    <w:rsid w:val="004E551E"/>
    <w:rsid w:val="004E5E66"/>
    <w:rsid w:val="004F7F32"/>
    <w:rsid w:val="00510EED"/>
    <w:rsid w:val="00520A32"/>
    <w:rsid w:val="00523907"/>
    <w:rsid w:val="00527D0E"/>
    <w:rsid w:val="0053399A"/>
    <w:rsid w:val="0053696E"/>
    <w:rsid w:val="0054314C"/>
    <w:rsid w:val="005457E3"/>
    <w:rsid w:val="0055234B"/>
    <w:rsid w:val="0055582C"/>
    <w:rsid w:val="00556C34"/>
    <w:rsid w:val="0059272F"/>
    <w:rsid w:val="005A23B8"/>
    <w:rsid w:val="005B726D"/>
    <w:rsid w:val="005E0648"/>
    <w:rsid w:val="005E6FDE"/>
    <w:rsid w:val="005F2237"/>
    <w:rsid w:val="005F5AC3"/>
    <w:rsid w:val="00623D08"/>
    <w:rsid w:val="00646E5B"/>
    <w:rsid w:val="006535F7"/>
    <w:rsid w:val="0065507E"/>
    <w:rsid w:val="006565AE"/>
    <w:rsid w:val="006828F7"/>
    <w:rsid w:val="00683974"/>
    <w:rsid w:val="00690BA2"/>
    <w:rsid w:val="0069185D"/>
    <w:rsid w:val="006A2CBF"/>
    <w:rsid w:val="006D7FFC"/>
    <w:rsid w:val="006E51D2"/>
    <w:rsid w:val="006F77D6"/>
    <w:rsid w:val="0070492F"/>
    <w:rsid w:val="00726CC1"/>
    <w:rsid w:val="0073747C"/>
    <w:rsid w:val="00743701"/>
    <w:rsid w:val="00745095"/>
    <w:rsid w:val="007623F9"/>
    <w:rsid w:val="00787F4E"/>
    <w:rsid w:val="007B603B"/>
    <w:rsid w:val="007B7792"/>
    <w:rsid w:val="007D09FA"/>
    <w:rsid w:val="007E1DFA"/>
    <w:rsid w:val="007E7E6D"/>
    <w:rsid w:val="007F1D24"/>
    <w:rsid w:val="007F1F21"/>
    <w:rsid w:val="007F3E8E"/>
    <w:rsid w:val="007F73DD"/>
    <w:rsid w:val="007F7804"/>
    <w:rsid w:val="008032D4"/>
    <w:rsid w:val="00807DDB"/>
    <w:rsid w:val="008135A7"/>
    <w:rsid w:val="00813884"/>
    <w:rsid w:val="00827462"/>
    <w:rsid w:val="00840BA1"/>
    <w:rsid w:val="00844550"/>
    <w:rsid w:val="008455D7"/>
    <w:rsid w:val="00850198"/>
    <w:rsid w:val="00860005"/>
    <w:rsid w:val="008704F1"/>
    <w:rsid w:val="008715A1"/>
    <w:rsid w:val="00874C76"/>
    <w:rsid w:val="0088183A"/>
    <w:rsid w:val="008861D2"/>
    <w:rsid w:val="008B0823"/>
    <w:rsid w:val="008B2219"/>
    <w:rsid w:val="008B74ED"/>
    <w:rsid w:val="008E4136"/>
    <w:rsid w:val="008F7E52"/>
    <w:rsid w:val="009101E7"/>
    <w:rsid w:val="00910FC7"/>
    <w:rsid w:val="009145CE"/>
    <w:rsid w:val="0091467F"/>
    <w:rsid w:val="009226F1"/>
    <w:rsid w:val="0092437F"/>
    <w:rsid w:val="00934444"/>
    <w:rsid w:val="009374BD"/>
    <w:rsid w:val="0094068C"/>
    <w:rsid w:val="00943D5A"/>
    <w:rsid w:val="009553DB"/>
    <w:rsid w:val="0096692B"/>
    <w:rsid w:val="00970872"/>
    <w:rsid w:val="009855E8"/>
    <w:rsid w:val="00996413"/>
    <w:rsid w:val="009A185D"/>
    <w:rsid w:val="009A6EFC"/>
    <w:rsid w:val="009B6241"/>
    <w:rsid w:val="009C607C"/>
    <w:rsid w:val="009F2E01"/>
    <w:rsid w:val="00A01B4A"/>
    <w:rsid w:val="00A05FC5"/>
    <w:rsid w:val="00A12184"/>
    <w:rsid w:val="00A14DD4"/>
    <w:rsid w:val="00A17ACB"/>
    <w:rsid w:val="00A201DF"/>
    <w:rsid w:val="00A22E38"/>
    <w:rsid w:val="00A2332B"/>
    <w:rsid w:val="00A34511"/>
    <w:rsid w:val="00A45239"/>
    <w:rsid w:val="00A63C9C"/>
    <w:rsid w:val="00A759F9"/>
    <w:rsid w:val="00A8346D"/>
    <w:rsid w:val="00AA0740"/>
    <w:rsid w:val="00AC4B63"/>
    <w:rsid w:val="00AE49CE"/>
    <w:rsid w:val="00AF3AB5"/>
    <w:rsid w:val="00AF4BA3"/>
    <w:rsid w:val="00B121E6"/>
    <w:rsid w:val="00B1388C"/>
    <w:rsid w:val="00B17FC6"/>
    <w:rsid w:val="00B2212F"/>
    <w:rsid w:val="00B22774"/>
    <w:rsid w:val="00B3326C"/>
    <w:rsid w:val="00B417F8"/>
    <w:rsid w:val="00B41F29"/>
    <w:rsid w:val="00B42111"/>
    <w:rsid w:val="00B42DA5"/>
    <w:rsid w:val="00B43E15"/>
    <w:rsid w:val="00B47B75"/>
    <w:rsid w:val="00B76163"/>
    <w:rsid w:val="00B777DD"/>
    <w:rsid w:val="00B825FF"/>
    <w:rsid w:val="00B85665"/>
    <w:rsid w:val="00B86266"/>
    <w:rsid w:val="00B92A23"/>
    <w:rsid w:val="00BA3F72"/>
    <w:rsid w:val="00BB18CE"/>
    <w:rsid w:val="00BB6519"/>
    <w:rsid w:val="00BC3893"/>
    <w:rsid w:val="00BC4B6B"/>
    <w:rsid w:val="00BC7A9A"/>
    <w:rsid w:val="00BD3392"/>
    <w:rsid w:val="00BE6535"/>
    <w:rsid w:val="00BE7C90"/>
    <w:rsid w:val="00BF765D"/>
    <w:rsid w:val="00C27CDC"/>
    <w:rsid w:val="00C30ACB"/>
    <w:rsid w:val="00C342BF"/>
    <w:rsid w:val="00C477FE"/>
    <w:rsid w:val="00C50DC9"/>
    <w:rsid w:val="00C64B8C"/>
    <w:rsid w:val="00C8058D"/>
    <w:rsid w:val="00C86E93"/>
    <w:rsid w:val="00CA0C11"/>
    <w:rsid w:val="00CA78D6"/>
    <w:rsid w:val="00CB54E9"/>
    <w:rsid w:val="00CC498A"/>
    <w:rsid w:val="00CC5D80"/>
    <w:rsid w:val="00CD238A"/>
    <w:rsid w:val="00CE7FA9"/>
    <w:rsid w:val="00CF1828"/>
    <w:rsid w:val="00CF21B8"/>
    <w:rsid w:val="00D00C6A"/>
    <w:rsid w:val="00D04489"/>
    <w:rsid w:val="00D07743"/>
    <w:rsid w:val="00D12733"/>
    <w:rsid w:val="00D21DE0"/>
    <w:rsid w:val="00D23DD1"/>
    <w:rsid w:val="00D270B8"/>
    <w:rsid w:val="00D33414"/>
    <w:rsid w:val="00D36D2E"/>
    <w:rsid w:val="00D41040"/>
    <w:rsid w:val="00D478DF"/>
    <w:rsid w:val="00D67ABB"/>
    <w:rsid w:val="00D735D4"/>
    <w:rsid w:val="00D85181"/>
    <w:rsid w:val="00D87327"/>
    <w:rsid w:val="00D91611"/>
    <w:rsid w:val="00D93F03"/>
    <w:rsid w:val="00DC238F"/>
    <w:rsid w:val="00DD335B"/>
    <w:rsid w:val="00DD40C7"/>
    <w:rsid w:val="00DD4E94"/>
    <w:rsid w:val="00DE43C1"/>
    <w:rsid w:val="00DF7C4C"/>
    <w:rsid w:val="00E13738"/>
    <w:rsid w:val="00E14D19"/>
    <w:rsid w:val="00E16AA9"/>
    <w:rsid w:val="00E3003B"/>
    <w:rsid w:val="00E4253C"/>
    <w:rsid w:val="00E47B5C"/>
    <w:rsid w:val="00E54EDD"/>
    <w:rsid w:val="00E71108"/>
    <w:rsid w:val="00E72154"/>
    <w:rsid w:val="00E77720"/>
    <w:rsid w:val="00E77CA7"/>
    <w:rsid w:val="00EA37A8"/>
    <w:rsid w:val="00EA5745"/>
    <w:rsid w:val="00ED3387"/>
    <w:rsid w:val="00EF321D"/>
    <w:rsid w:val="00EF3CFE"/>
    <w:rsid w:val="00F06315"/>
    <w:rsid w:val="00F27F81"/>
    <w:rsid w:val="00F40B86"/>
    <w:rsid w:val="00F45559"/>
    <w:rsid w:val="00F62B3D"/>
    <w:rsid w:val="00F62C69"/>
    <w:rsid w:val="00F71E40"/>
    <w:rsid w:val="00F724B7"/>
    <w:rsid w:val="00F7301C"/>
    <w:rsid w:val="00F96844"/>
    <w:rsid w:val="00FA0E53"/>
    <w:rsid w:val="00FA3BC7"/>
    <w:rsid w:val="00FA4975"/>
    <w:rsid w:val="00FA7942"/>
    <w:rsid w:val="00FB7260"/>
    <w:rsid w:val="00FC5B65"/>
    <w:rsid w:val="00FD138E"/>
    <w:rsid w:val="00FD3DBB"/>
    <w:rsid w:val="00FD4808"/>
    <w:rsid w:val="00FD5BDC"/>
    <w:rsid w:val="00FE2A8F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AAC7"/>
  <w15:docId w15:val="{25A30B80-43C8-4896-9A93-69A5051C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74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1D51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1D51A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uiPriority w:val="22"/>
    <w:qFormat/>
    <w:rsid w:val="001D51A6"/>
    <w:rPr>
      <w:b/>
      <w:bCs/>
    </w:rPr>
  </w:style>
  <w:style w:type="paragraph" w:styleId="NormalnyWeb">
    <w:name w:val="Normal (Web)"/>
    <w:basedOn w:val="Normalny"/>
    <w:uiPriority w:val="99"/>
    <w:unhideWhenUsed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1D51A6"/>
    <w:rPr>
      <w:color w:val="0000FF"/>
      <w:u w:val="single"/>
    </w:rPr>
  </w:style>
  <w:style w:type="character" w:customStyle="1" w:styleId="file-size">
    <w:name w:val="file-size"/>
    <w:basedOn w:val="Domylnaczcionkaakapitu"/>
    <w:rsid w:val="001D51A6"/>
  </w:style>
  <w:style w:type="character" w:customStyle="1" w:styleId="file-description">
    <w:name w:val="file-description"/>
    <w:basedOn w:val="Domylnaczcionkaakapitu"/>
    <w:rsid w:val="001D51A6"/>
  </w:style>
  <w:style w:type="paragraph" w:customStyle="1" w:styleId="ico-phone">
    <w:name w:val="ico-phone"/>
    <w:basedOn w:val="Normalny"/>
    <w:rsid w:val="001D51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co-calendar">
    <w:name w:val="ico-calendar"/>
    <w:basedOn w:val="Normalny"/>
    <w:rsid w:val="00533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p1,Preambuła,Tytuły,opis dzialania,K-P_odwolanie,Akapit z listą mon,Dot pt,F5 List Paragraph,List Paragraph1,Recommendation,List Paragraph11,Kolorowa lista — akcent 11,Numerowanie,List Paragraph,Normalny punktowany,Akapit z listą11"/>
    <w:basedOn w:val="Normalny"/>
    <w:link w:val="AkapitzlistZnak"/>
    <w:uiPriority w:val="34"/>
    <w:qFormat/>
    <w:rsid w:val="0037449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3BC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A3BC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FA3B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3BC7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A3BC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3B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3BC7"/>
    <w:rPr>
      <w:b/>
      <w:bCs/>
      <w:lang w:eastAsia="en-US"/>
    </w:rPr>
  </w:style>
  <w:style w:type="character" w:customStyle="1" w:styleId="AkapitzlistZnak">
    <w:name w:val="Akapit z listą Znak"/>
    <w:aliases w:val="lp1 Znak,Preambuła Znak,Tytuły Znak,opis dzialania Znak,K-P_odwolanie Znak,Akapit z listą mon Znak,Dot pt Znak,F5 List Paragraph Znak,List Paragraph1 Znak,Recommendation Znak,List Paragraph11 Znak,Kolorowa lista — akcent 11 Znak"/>
    <w:link w:val="Akapitzlist"/>
    <w:uiPriority w:val="34"/>
    <w:qFormat/>
    <w:rsid w:val="007623F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B8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4B8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64B8C"/>
    <w:rPr>
      <w:vertAlign w:val="superscript"/>
    </w:rPr>
  </w:style>
  <w:style w:type="table" w:styleId="Tabela-Siatka">
    <w:name w:val="Table Grid"/>
    <w:basedOn w:val="Standardowy"/>
    <w:uiPriority w:val="39"/>
    <w:rsid w:val="00333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 Znak Znak, Znak,Znak,Znak + Wyjustowany,Przed:  3 pt,Po:  7,2 pt,Interlinia:  Wi..."/>
    <w:basedOn w:val="Normalny"/>
    <w:link w:val="Nagwek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 Znak, Znak Znak1,Znak Znak,Znak + Wyjustowany Znak,Przed:  3 pt Znak,Po:  7 Znak,2 pt Znak,Interlinia:  Wi... Znak"/>
    <w:basedOn w:val="Domylnaczcionkaakapitu"/>
    <w:link w:val="Nagwek"/>
    <w:uiPriority w:val="99"/>
    <w:rsid w:val="0099641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96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413"/>
    <w:rPr>
      <w:sz w:val="22"/>
      <w:szCs w:val="22"/>
      <w:lang w:eastAsia="en-US"/>
    </w:rPr>
  </w:style>
  <w:style w:type="paragraph" w:customStyle="1" w:styleId="Default">
    <w:name w:val="Default"/>
    <w:rsid w:val="009964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9641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F7B54"/>
    <w:pPr>
      <w:keepLines/>
      <w:spacing w:after="120" w:line="240" w:lineRule="auto"/>
      <w:ind w:left="283"/>
      <w:jc w:val="both"/>
    </w:pPr>
    <w:rPr>
      <w:rFonts w:ascii="Verdana" w:eastAsia="Times New Roman" w:hAnsi="Verdana"/>
      <w:spacing w:val="-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7B54"/>
    <w:rPr>
      <w:rFonts w:ascii="Verdana" w:eastAsia="Times New Roman" w:hAnsi="Verdana"/>
      <w:spacing w:val="-2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0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B74E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0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94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2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1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3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NIX0202sekretariat@nfosigw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3BB01-2013-4468-B25C-320F1D5ED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NFOŚiGW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ekrukows</dc:creator>
  <cp:lastModifiedBy>Mordarska Monika</cp:lastModifiedBy>
  <cp:revision>7</cp:revision>
  <cp:lastPrinted>2024-04-08T09:40:00Z</cp:lastPrinted>
  <dcterms:created xsi:type="dcterms:W3CDTF">2024-08-13T08:04:00Z</dcterms:created>
  <dcterms:modified xsi:type="dcterms:W3CDTF">2024-08-21T09:53:00Z</dcterms:modified>
</cp:coreProperties>
</file>