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B87" w:rsidRDefault="00350A95" w:rsidP="00482592">
      <w:pPr>
        <w:jc w:val="center"/>
        <w:rPr>
          <w:b/>
          <w:bCs/>
          <w:sz w:val="28"/>
          <w:szCs w:val="28"/>
        </w:rPr>
      </w:pPr>
      <w:r w:rsidRPr="00482592">
        <w:rPr>
          <w:b/>
          <w:bCs/>
          <w:sz w:val="28"/>
          <w:szCs w:val="28"/>
        </w:rPr>
        <w:t xml:space="preserve">Ogłoszenie nr 1/2024 </w:t>
      </w:r>
    </w:p>
    <w:p w:rsidR="00350A95" w:rsidRPr="00482592" w:rsidRDefault="00350A95" w:rsidP="00482592">
      <w:pPr>
        <w:jc w:val="center"/>
        <w:rPr>
          <w:b/>
          <w:bCs/>
          <w:sz w:val="28"/>
          <w:szCs w:val="28"/>
        </w:rPr>
      </w:pPr>
      <w:r w:rsidRPr="00482592">
        <w:rPr>
          <w:b/>
          <w:bCs/>
          <w:sz w:val="28"/>
          <w:szCs w:val="28"/>
        </w:rPr>
        <w:t xml:space="preserve">o przetargu </w:t>
      </w:r>
      <w:r w:rsidR="00E65635">
        <w:rPr>
          <w:b/>
          <w:bCs/>
          <w:sz w:val="28"/>
          <w:szCs w:val="28"/>
        </w:rPr>
        <w:t xml:space="preserve">publicznym </w:t>
      </w:r>
      <w:r w:rsidRPr="00482592">
        <w:rPr>
          <w:b/>
          <w:bCs/>
          <w:sz w:val="28"/>
          <w:szCs w:val="28"/>
        </w:rPr>
        <w:t>na sprzedaż samochodu służbowego BMW</w:t>
      </w:r>
      <w:r w:rsidR="006A0B87">
        <w:rPr>
          <w:b/>
          <w:bCs/>
          <w:sz w:val="28"/>
          <w:szCs w:val="28"/>
        </w:rPr>
        <w:t xml:space="preserve"> </w:t>
      </w:r>
      <w:r w:rsidR="006A0B87" w:rsidRPr="006A0B87">
        <w:rPr>
          <w:b/>
          <w:bCs/>
          <w:sz w:val="28"/>
          <w:szCs w:val="28"/>
        </w:rPr>
        <w:t>528i</w:t>
      </w:r>
      <w:r w:rsidR="006A0B87">
        <w:rPr>
          <w:b/>
          <w:bCs/>
          <w:sz w:val="28"/>
          <w:szCs w:val="28"/>
        </w:rPr>
        <w:t xml:space="preserve"> </w:t>
      </w:r>
    </w:p>
    <w:p w:rsidR="00350A95" w:rsidRPr="00350A95" w:rsidRDefault="00350A95" w:rsidP="00350A95"/>
    <w:p w:rsidR="00350A95" w:rsidRPr="00E65635" w:rsidRDefault="00350A95" w:rsidP="006A0B87">
      <w:pPr>
        <w:rPr>
          <w:lang w:val="en-US"/>
        </w:rPr>
      </w:pPr>
      <w:r w:rsidRPr="00E65635">
        <w:rPr>
          <w:b/>
          <w:bCs/>
          <w:lang w:val="en-US"/>
        </w:rPr>
        <w:t xml:space="preserve">1. </w:t>
      </w:r>
      <w:proofErr w:type="spellStart"/>
      <w:r w:rsidRPr="00E65635">
        <w:rPr>
          <w:b/>
          <w:bCs/>
          <w:lang w:val="en-US"/>
        </w:rPr>
        <w:t>Nazwa</w:t>
      </w:r>
      <w:proofErr w:type="spellEnd"/>
      <w:r w:rsidRPr="00E65635">
        <w:rPr>
          <w:b/>
          <w:bCs/>
          <w:lang w:val="en-US"/>
        </w:rPr>
        <w:t xml:space="preserve"> i </w:t>
      </w:r>
      <w:proofErr w:type="spellStart"/>
      <w:r w:rsidRPr="00E65635">
        <w:rPr>
          <w:b/>
          <w:bCs/>
          <w:lang w:val="en-US"/>
        </w:rPr>
        <w:t>siedziba</w:t>
      </w:r>
      <w:proofErr w:type="spellEnd"/>
      <w:r w:rsidRPr="00E65635">
        <w:rPr>
          <w:b/>
          <w:bCs/>
          <w:lang w:val="en-US"/>
        </w:rPr>
        <w:t xml:space="preserve"> </w:t>
      </w:r>
      <w:proofErr w:type="spellStart"/>
      <w:r w:rsidR="00E65635">
        <w:rPr>
          <w:b/>
          <w:bCs/>
          <w:lang w:val="en-US"/>
        </w:rPr>
        <w:t>s</w:t>
      </w:r>
      <w:r w:rsidRPr="00E65635">
        <w:rPr>
          <w:b/>
          <w:bCs/>
          <w:lang w:val="en-US"/>
        </w:rPr>
        <w:t>przedającego</w:t>
      </w:r>
      <w:proofErr w:type="spellEnd"/>
      <w:r w:rsidRPr="00E65635">
        <w:rPr>
          <w:b/>
          <w:bCs/>
          <w:lang w:val="en-US"/>
        </w:rPr>
        <w:t>:</w:t>
      </w:r>
    </w:p>
    <w:p w:rsidR="00E65635" w:rsidRDefault="00350A95" w:rsidP="006A0B87">
      <w:pPr>
        <w:rPr>
          <w:lang w:val="en-US"/>
        </w:rPr>
      </w:pPr>
      <w:r w:rsidRPr="00E65635">
        <w:rPr>
          <w:lang w:val="en-US"/>
        </w:rPr>
        <w:t xml:space="preserve">Ambasada RP </w:t>
      </w:r>
      <w:r w:rsidR="003B1D9B" w:rsidRPr="00E65635">
        <w:rPr>
          <w:lang w:val="en-US"/>
        </w:rPr>
        <w:t>w Wellingtonie</w:t>
      </w:r>
      <w:r w:rsidRPr="00E65635">
        <w:rPr>
          <w:lang w:val="en-US"/>
        </w:rPr>
        <w:br/>
      </w:r>
      <w:r w:rsidR="003B1D9B" w:rsidRPr="00E65635">
        <w:rPr>
          <w:lang w:val="en-US"/>
        </w:rPr>
        <w:t>Level 9, City Chambers, 142-144 Featherston Street, Wellington 6011</w:t>
      </w:r>
      <w:r w:rsidRPr="00E65635">
        <w:rPr>
          <w:lang w:val="en-US"/>
        </w:rPr>
        <w:br/>
        <w:t>e-mail: </w:t>
      </w:r>
      <w:hyperlink r:id="rId5" w:history="1">
        <w:r w:rsidR="003B1D9B" w:rsidRPr="00E65635">
          <w:rPr>
            <w:rStyle w:val="Hipercze"/>
            <w:lang w:val="en-US"/>
          </w:rPr>
          <w:t>wellington.konsul@msz.gov.pl</w:t>
        </w:r>
      </w:hyperlink>
    </w:p>
    <w:p w:rsidR="00E65635" w:rsidRPr="00E65635" w:rsidRDefault="00E65635" w:rsidP="006A0B87">
      <w:pPr>
        <w:rPr>
          <w:lang w:val="en-US"/>
        </w:rPr>
      </w:pPr>
    </w:p>
    <w:p w:rsidR="006A0B87" w:rsidRPr="006A0B87" w:rsidRDefault="00350A95" w:rsidP="006A0B87">
      <w:pPr>
        <w:rPr>
          <w:b/>
          <w:bCs/>
        </w:rPr>
      </w:pPr>
      <w:r w:rsidRPr="00350A95">
        <w:rPr>
          <w:b/>
          <w:bCs/>
        </w:rPr>
        <w:t>2. Miejsce i termin przeprowadzenia przetargu:</w:t>
      </w:r>
    </w:p>
    <w:p w:rsidR="00350A95" w:rsidRDefault="00350A95" w:rsidP="00350A95">
      <w:pPr>
        <w:rPr>
          <w:b/>
          <w:bCs/>
        </w:rPr>
      </w:pPr>
      <w:r w:rsidRPr="00350A95">
        <w:t xml:space="preserve">Otwarcie ofert nastąpi w siedzibie </w:t>
      </w:r>
      <w:r w:rsidR="00E65635">
        <w:t>s</w:t>
      </w:r>
      <w:r w:rsidRPr="00350A95">
        <w:t>przedającego, w dniu: </w:t>
      </w:r>
      <w:r w:rsidR="003B1D9B">
        <w:rPr>
          <w:b/>
          <w:bCs/>
        </w:rPr>
        <w:t xml:space="preserve">15 </w:t>
      </w:r>
      <w:r w:rsidRPr="00350A95">
        <w:rPr>
          <w:b/>
          <w:bCs/>
        </w:rPr>
        <w:t>lipca 2024 r., o godz. 11:00</w:t>
      </w:r>
    </w:p>
    <w:p w:rsidR="006A0B87" w:rsidRPr="00350A95" w:rsidRDefault="006A0B87" w:rsidP="00350A95"/>
    <w:p w:rsidR="00350A95" w:rsidRPr="00350A95" w:rsidRDefault="00350A95" w:rsidP="00350A95">
      <w:r w:rsidRPr="00350A95">
        <w:rPr>
          <w:b/>
          <w:bCs/>
        </w:rPr>
        <w:t xml:space="preserve">3. Miejsce i termin, w którym można obejrzeć </w:t>
      </w:r>
      <w:r w:rsidR="003B1D9B">
        <w:rPr>
          <w:b/>
          <w:bCs/>
        </w:rPr>
        <w:t>samochód</w:t>
      </w:r>
      <w:r w:rsidRPr="00350A95">
        <w:rPr>
          <w:b/>
          <w:bCs/>
        </w:rPr>
        <w:t>:</w:t>
      </w:r>
    </w:p>
    <w:p w:rsidR="00350A95" w:rsidRPr="00350A95" w:rsidRDefault="00350A95" w:rsidP="00350A95">
      <w:r w:rsidRPr="00350A95">
        <w:t xml:space="preserve">Oględzin samochodu </w:t>
      </w:r>
      <w:r w:rsidR="003B1D9B">
        <w:t xml:space="preserve">można dokonać w </w:t>
      </w:r>
      <w:r w:rsidR="003B1D9B" w:rsidRPr="009166CC">
        <w:t xml:space="preserve">dniu 1 lipca </w:t>
      </w:r>
      <w:r w:rsidR="009166CC" w:rsidRPr="009166CC">
        <w:t xml:space="preserve">2024 </w:t>
      </w:r>
      <w:r w:rsidR="00085C90" w:rsidRPr="009166CC">
        <w:t xml:space="preserve">o godzinie 8:30 lub </w:t>
      </w:r>
      <w:r w:rsidR="00BD4B99" w:rsidRPr="009166CC">
        <w:t xml:space="preserve"> 8 lipca </w:t>
      </w:r>
      <w:r w:rsidR="003B1D9B" w:rsidRPr="009166CC">
        <w:t>2024</w:t>
      </w:r>
      <w:r w:rsidR="00085C90" w:rsidRPr="009166CC">
        <w:t xml:space="preserve"> godzinie 9:00</w:t>
      </w:r>
      <w:r w:rsidR="003B1D9B">
        <w:t>,</w:t>
      </w:r>
      <w:r w:rsidRPr="00350A95">
        <w:t xml:space="preserve"> po uprzednim umówieniu wizyty.</w:t>
      </w:r>
    </w:p>
    <w:p w:rsidR="00350A95" w:rsidRDefault="00D620A5" w:rsidP="00350A95">
      <w:r>
        <w:t>W celu umówienia się na oględziny, prosimy o kontakt z panią</w:t>
      </w:r>
      <w:r w:rsidR="00350A95" w:rsidRPr="00350A95">
        <w:t xml:space="preserve"> </w:t>
      </w:r>
      <w:r>
        <w:t>Martą</w:t>
      </w:r>
      <w:r w:rsidR="003B1D9B">
        <w:t xml:space="preserve"> Edgecombe</w:t>
      </w:r>
      <w:r>
        <w:t xml:space="preserve"> pod numerem telefonu +64</w:t>
      </w:r>
      <w:r w:rsidR="003B1D9B">
        <w:t xml:space="preserve"> 4 499 7844</w:t>
      </w:r>
    </w:p>
    <w:p w:rsidR="00D620A5" w:rsidRPr="00350A95" w:rsidRDefault="00D620A5" w:rsidP="00350A95"/>
    <w:p w:rsidR="00350A95" w:rsidRDefault="00350A95" w:rsidP="00350A95">
      <w:pPr>
        <w:rPr>
          <w:b/>
          <w:bCs/>
        </w:rPr>
      </w:pPr>
      <w:r w:rsidRPr="00350A95">
        <w:rPr>
          <w:b/>
          <w:bCs/>
        </w:rPr>
        <w:t>4. Przedmiot post</w:t>
      </w:r>
      <w:r w:rsidR="00A808ED">
        <w:rPr>
          <w:b/>
          <w:bCs/>
        </w:rPr>
        <w:t>ępowania przetargowego oraz cena</w:t>
      </w:r>
      <w:r w:rsidRPr="00350A95">
        <w:rPr>
          <w:b/>
          <w:bCs/>
        </w:rPr>
        <w:t xml:space="preserve"> wywoławcze i wadium: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04"/>
        <w:gridCol w:w="2805"/>
        <w:gridCol w:w="4658"/>
      </w:tblGrid>
      <w:tr w:rsidR="00A808ED" w:rsidTr="00A808ED">
        <w:tc>
          <w:tcPr>
            <w:tcW w:w="1604" w:type="dxa"/>
          </w:tcPr>
          <w:p w:rsidR="00A808ED" w:rsidRDefault="00A808ED" w:rsidP="00350A95">
            <w:r>
              <w:t>Marka samochodu</w:t>
            </w:r>
          </w:p>
        </w:tc>
        <w:tc>
          <w:tcPr>
            <w:tcW w:w="2805" w:type="dxa"/>
          </w:tcPr>
          <w:p w:rsidR="00A808ED" w:rsidRPr="00350A95" w:rsidRDefault="00A808ED" w:rsidP="00D620A5">
            <w:pPr>
              <w:spacing w:after="160" w:line="259" w:lineRule="auto"/>
            </w:pPr>
            <w:r w:rsidRPr="00350A95">
              <w:t>Dane techniczne pojazdu:</w:t>
            </w:r>
          </w:p>
          <w:p w:rsidR="00A808ED" w:rsidRDefault="00A808ED" w:rsidP="00350A95"/>
        </w:tc>
        <w:tc>
          <w:tcPr>
            <w:tcW w:w="4658" w:type="dxa"/>
          </w:tcPr>
          <w:p w:rsidR="00A808ED" w:rsidRDefault="00A808ED" w:rsidP="00350A95">
            <w:r>
              <w:t>Uwagi</w:t>
            </w:r>
          </w:p>
        </w:tc>
      </w:tr>
      <w:tr w:rsidR="00A808ED" w:rsidTr="00A808ED">
        <w:tc>
          <w:tcPr>
            <w:tcW w:w="1604" w:type="dxa"/>
          </w:tcPr>
          <w:p w:rsidR="00A808ED" w:rsidRDefault="00A808ED" w:rsidP="00350A95">
            <w:r>
              <w:rPr>
                <w:b/>
                <w:bCs/>
              </w:rPr>
              <w:t>BMW 528i</w:t>
            </w:r>
          </w:p>
        </w:tc>
        <w:tc>
          <w:tcPr>
            <w:tcW w:w="2805" w:type="dxa"/>
          </w:tcPr>
          <w:p w:rsidR="00A808ED" w:rsidRPr="00350A95" w:rsidRDefault="00A808ED" w:rsidP="00A808ED">
            <w:pPr>
              <w:spacing w:after="160" w:line="259" w:lineRule="auto"/>
            </w:pPr>
            <w:r w:rsidRPr="00350A95">
              <w:rPr>
                <w:b/>
                <w:bCs/>
              </w:rPr>
              <w:t>Numer rejestracyjny: </w:t>
            </w:r>
            <w:r>
              <w:t>DC2251</w:t>
            </w:r>
          </w:p>
          <w:p w:rsidR="00A808ED" w:rsidRPr="00350A95" w:rsidRDefault="00A808ED" w:rsidP="00A808ED">
            <w:pPr>
              <w:spacing w:after="160" w:line="259" w:lineRule="auto"/>
            </w:pPr>
            <w:r w:rsidRPr="00350A95">
              <w:rPr>
                <w:b/>
                <w:bCs/>
              </w:rPr>
              <w:t>Rok produkcji: </w:t>
            </w:r>
            <w:r>
              <w:t>2011</w:t>
            </w:r>
          </w:p>
          <w:p w:rsidR="00A808ED" w:rsidRPr="00350A95" w:rsidRDefault="00A808ED" w:rsidP="00A808ED">
            <w:pPr>
              <w:spacing w:after="160" w:line="259" w:lineRule="auto"/>
            </w:pPr>
            <w:r w:rsidRPr="00350A95">
              <w:rPr>
                <w:b/>
                <w:bCs/>
              </w:rPr>
              <w:t>Przebieg: </w:t>
            </w:r>
            <w:r>
              <w:t>170 019 km</w:t>
            </w:r>
          </w:p>
          <w:p w:rsidR="00A808ED" w:rsidRPr="00350A95" w:rsidRDefault="00A808ED" w:rsidP="00A808ED">
            <w:pPr>
              <w:spacing w:after="160" w:line="259" w:lineRule="auto"/>
            </w:pPr>
            <w:r>
              <w:rPr>
                <w:b/>
                <w:bCs/>
              </w:rPr>
              <w:t>Kolor</w:t>
            </w:r>
            <w:r w:rsidRPr="00350A95">
              <w:rPr>
                <w:b/>
                <w:bCs/>
              </w:rPr>
              <w:t>: </w:t>
            </w:r>
            <w:r w:rsidRPr="00236430">
              <w:rPr>
                <w:bCs/>
              </w:rPr>
              <w:t xml:space="preserve">ciemnoniebieski (Imperial Blue </w:t>
            </w:r>
            <w:proofErr w:type="spellStart"/>
            <w:r w:rsidRPr="00236430">
              <w:rPr>
                <w:bCs/>
              </w:rPr>
              <w:t>Brilla</w:t>
            </w:r>
            <w:proofErr w:type="spellEnd"/>
            <w:r>
              <w:rPr>
                <w:bCs/>
              </w:rPr>
              <w:t>)</w:t>
            </w:r>
          </w:p>
          <w:p w:rsidR="00A808ED" w:rsidRDefault="00A808ED" w:rsidP="00A808ED">
            <w:pPr>
              <w:spacing w:after="160" w:line="259" w:lineRule="auto"/>
            </w:pPr>
            <w:r w:rsidRPr="00236430">
              <w:rPr>
                <w:b/>
                <w:bCs/>
              </w:rPr>
              <w:t>Pojemność silnika w cm3:</w:t>
            </w:r>
            <w:r w:rsidRPr="00236430">
              <w:t> 2996</w:t>
            </w:r>
          </w:p>
          <w:p w:rsidR="00911D17" w:rsidRPr="00236430" w:rsidRDefault="00911D17" w:rsidP="00A808ED">
            <w:pPr>
              <w:spacing w:after="160" w:line="259" w:lineRule="auto"/>
            </w:pPr>
            <w:r w:rsidRPr="00911D17">
              <w:rPr>
                <w:b/>
              </w:rPr>
              <w:t>Moc silnika:</w:t>
            </w:r>
            <w:r>
              <w:t xml:space="preserve"> 245 </w:t>
            </w:r>
            <w:r w:rsidR="00BD4B99">
              <w:t>KM</w:t>
            </w:r>
          </w:p>
          <w:p w:rsidR="00A808ED" w:rsidRPr="00350A95" w:rsidRDefault="00A808ED" w:rsidP="00A808ED">
            <w:pPr>
              <w:spacing w:after="160" w:line="259" w:lineRule="auto"/>
            </w:pPr>
            <w:r w:rsidRPr="00350A95">
              <w:rPr>
                <w:b/>
                <w:bCs/>
              </w:rPr>
              <w:t>Rodzaj paliwa: </w:t>
            </w:r>
            <w:r w:rsidRPr="00350A95">
              <w:t>benzyna</w:t>
            </w:r>
          </w:p>
          <w:p w:rsidR="00A808ED" w:rsidRPr="00350A95" w:rsidRDefault="00A808ED" w:rsidP="00A808ED">
            <w:pPr>
              <w:spacing w:after="160" w:line="259" w:lineRule="auto"/>
            </w:pPr>
            <w:r w:rsidRPr="00350A95">
              <w:rPr>
                <w:b/>
                <w:bCs/>
              </w:rPr>
              <w:t>Ilość cylindrów: </w:t>
            </w:r>
            <w:r>
              <w:t>6</w:t>
            </w:r>
          </w:p>
          <w:p w:rsidR="00A808ED" w:rsidRPr="00350A95" w:rsidRDefault="00A808ED" w:rsidP="00A808ED">
            <w:pPr>
              <w:spacing w:after="160" w:line="259" w:lineRule="auto"/>
            </w:pPr>
            <w:r w:rsidRPr="00350A95">
              <w:rPr>
                <w:b/>
                <w:bCs/>
              </w:rPr>
              <w:t>Skrzynia biegów: </w:t>
            </w:r>
            <w:r>
              <w:t>automat</w:t>
            </w:r>
          </w:p>
          <w:p w:rsidR="00A808ED" w:rsidRDefault="00A808ED" w:rsidP="00A808ED"/>
        </w:tc>
        <w:tc>
          <w:tcPr>
            <w:tcW w:w="4658" w:type="dxa"/>
          </w:tcPr>
          <w:p w:rsidR="00A808ED" w:rsidRPr="00350A95" w:rsidRDefault="00A808ED" w:rsidP="00A808ED">
            <w:pPr>
              <w:spacing w:after="160" w:line="259" w:lineRule="auto"/>
            </w:pPr>
            <w:r w:rsidRPr="00350A95">
              <w:rPr>
                <w:b/>
                <w:bCs/>
              </w:rPr>
              <w:t>Usterki:</w:t>
            </w:r>
            <w:r>
              <w:rPr>
                <w:b/>
                <w:bCs/>
              </w:rPr>
              <w:t xml:space="preserve"> </w:t>
            </w:r>
            <w:r>
              <w:t xml:space="preserve"> uszkodzona skrzynia biegów (działa, ale </w:t>
            </w:r>
            <w:r w:rsidRPr="00350A95">
              <w:t xml:space="preserve">wymaga </w:t>
            </w:r>
            <w:r>
              <w:t xml:space="preserve">remontu generalnego lub wymiany) </w:t>
            </w:r>
          </w:p>
          <w:p w:rsidR="00A808ED" w:rsidRDefault="00A808ED" w:rsidP="00350A95">
            <w:pPr>
              <w:rPr>
                <w:b/>
              </w:rPr>
            </w:pPr>
            <w:r w:rsidRPr="00A808ED">
              <w:rPr>
                <w:b/>
              </w:rPr>
              <w:t>Remonty:</w:t>
            </w:r>
          </w:p>
          <w:p w:rsidR="00A808ED" w:rsidRPr="00350A95" w:rsidRDefault="00E65635" w:rsidP="00A808ED">
            <w:pPr>
              <w:spacing w:after="160" w:line="259" w:lineRule="auto"/>
            </w:pPr>
            <w:r>
              <w:t>naprawiano i serwisowano</w:t>
            </w:r>
            <w:r w:rsidR="00A808ED">
              <w:t xml:space="preserve"> na bieżąco, </w:t>
            </w:r>
            <w:r>
              <w:t>głównie</w:t>
            </w:r>
            <w:r w:rsidR="00A808ED">
              <w:t xml:space="preserve"> w autoryzowany</w:t>
            </w:r>
            <w:r>
              <w:t>m</w:t>
            </w:r>
            <w:r w:rsidR="00A808ED">
              <w:t xml:space="preserve"> serwisie „</w:t>
            </w:r>
            <w:r w:rsidR="00A808ED" w:rsidRPr="00236430">
              <w:t>Continental Cars BMW Wellington</w:t>
            </w:r>
            <w:r w:rsidR="00A808ED">
              <w:t>”</w:t>
            </w:r>
          </w:p>
          <w:p w:rsidR="00A808ED" w:rsidRDefault="00A808ED" w:rsidP="00A808ED">
            <w:pPr>
              <w:spacing w:after="160" w:line="259" w:lineRule="auto"/>
              <w:rPr>
                <w:bCs/>
              </w:rPr>
            </w:pPr>
            <w:r w:rsidRPr="00350A95">
              <w:rPr>
                <w:b/>
                <w:bCs/>
              </w:rPr>
              <w:t>Nr nadwozia (VIN): </w:t>
            </w:r>
            <w:r w:rsidRPr="00236430">
              <w:rPr>
                <w:bCs/>
              </w:rPr>
              <w:t>WBAFR12030C551568</w:t>
            </w:r>
          </w:p>
          <w:p w:rsidR="00BD4B99" w:rsidRPr="00350A95" w:rsidRDefault="00BD4B99" w:rsidP="00A808ED">
            <w:pPr>
              <w:spacing w:after="160" w:line="259" w:lineRule="auto"/>
            </w:pPr>
          </w:p>
          <w:p w:rsidR="00A808ED" w:rsidRPr="00A808ED" w:rsidRDefault="00A808ED" w:rsidP="00350A95">
            <w:pPr>
              <w:rPr>
                <w:b/>
              </w:rPr>
            </w:pPr>
          </w:p>
        </w:tc>
      </w:tr>
    </w:tbl>
    <w:p w:rsidR="00D620A5" w:rsidRPr="00350A95" w:rsidRDefault="00D620A5" w:rsidP="00350A95"/>
    <w:p w:rsidR="00350A95" w:rsidRDefault="00A808ED" w:rsidP="00A808ED">
      <w:r w:rsidRPr="00A808ED">
        <w:rPr>
          <w:b/>
        </w:rPr>
        <w:lastRenderedPageBreak/>
        <w:t>Cena wywoławcza</w:t>
      </w:r>
      <w:r w:rsidR="00350A95" w:rsidRPr="00A808ED">
        <w:rPr>
          <w:b/>
          <w:bCs/>
        </w:rPr>
        <w:t>:</w:t>
      </w:r>
      <w:r w:rsidR="00350A95" w:rsidRPr="00350A95">
        <w:rPr>
          <w:b/>
          <w:bCs/>
        </w:rPr>
        <w:t> </w:t>
      </w:r>
      <w:r>
        <w:t>3000 NZD (słownie: trzy tysiące dolarów nowozelandzkich)</w:t>
      </w:r>
    </w:p>
    <w:p w:rsidR="00A808ED" w:rsidRPr="00350A95" w:rsidRDefault="00A808ED" w:rsidP="00A808ED">
      <w:r w:rsidRPr="00A808ED">
        <w:rPr>
          <w:b/>
        </w:rPr>
        <w:t>Wadium</w:t>
      </w:r>
      <w:r>
        <w:t xml:space="preserve"> (10%): 300 NZD (słownie: trzysta dolarów nowozelandzkich)</w:t>
      </w:r>
    </w:p>
    <w:p w:rsidR="00A808ED" w:rsidRDefault="00A808ED" w:rsidP="00350A95">
      <w:pPr>
        <w:rPr>
          <w:b/>
          <w:bCs/>
        </w:rPr>
      </w:pPr>
    </w:p>
    <w:p w:rsidR="00350A95" w:rsidRPr="00350A95" w:rsidRDefault="00350A95" w:rsidP="00350A95">
      <w:r w:rsidRPr="00350A95">
        <w:rPr>
          <w:b/>
          <w:bCs/>
        </w:rPr>
        <w:t>5. Wysokość wadium oraz termin i miejsce jego wniesienia:</w:t>
      </w:r>
    </w:p>
    <w:p w:rsidR="00350A95" w:rsidRDefault="00350A95" w:rsidP="004B49B7">
      <w:pPr>
        <w:pStyle w:val="Akapitzlist"/>
        <w:numPr>
          <w:ilvl w:val="0"/>
          <w:numId w:val="7"/>
        </w:numPr>
      </w:pPr>
      <w:r w:rsidRPr="00350A95">
        <w:t>Warunkiem przystąpienia do przetargu jest wniesienie wadium w</w:t>
      </w:r>
      <w:r w:rsidR="003B1D9B">
        <w:t xml:space="preserve"> wysokości 10% ceny wywoławczej. </w:t>
      </w:r>
      <w:r w:rsidRPr="00350A95">
        <w:t>Wadium musi zostać wniesione przed złożeniem oferty.</w:t>
      </w:r>
    </w:p>
    <w:p w:rsidR="00EC629A" w:rsidRPr="00592824" w:rsidRDefault="00350A95" w:rsidP="00350A95">
      <w:pPr>
        <w:pStyle w:val="Akapitzlist"/>
        <w:numPr>
          <w:ilvl w:val="0"/>
          <w:numId w:val="7"/>
        </w:numPr>
      </w:pPr>
      <w:r w:rsidRPr="00592824">
        <w:t>Wadium należy</w:t>
      </w:r>
      <w:r w:rsidR="00EC629A" w:rsidRPr="00592824">
        <w:t xml:space="preserve"> wnieść poprzez dokonanie przelewu na konto </w:t>
      </w:r>
      <w:r w:rsidR="00592824" w:rsidRPr="00592824">
        <w:t>bankowe jak poniżej</w:t>
      </w:r>
      <w:r w:rsidR="00EC629A" w:rsidRPr="00592824">
        <w:t>:</w:t>
      </w:r>
    </w:p>
    <w:p w:rsidR="00281C16" w:rsidRPr="00592824" w:rsidRDefault="00592824" w:rsidP="00281C16">
      <w:pPr>
        <w:pStyle w:val="Akapitzlist"/>
        <w:rPr>
          <w:lang w:val="en-US"/>
        </w:rPr>
      </w:pPr>
      <w:proofErr w:type="spellStart"/>
      <w:r w:rsidRPr="00592824">
        <w:rPr>
          <w:lang w:val="en-US"/>
        </w:rPr>
        <w:t>Nazwa</w:t>
      </w:r>
      <w:proofErr w:type="spellEnd"/>
      <w:r w:rsidRPr="00592824">
        <w:rPr>
          <w:lang w:val="en-US"/>
        </w:rPr>
        <w:t xml:space="preserve"> </w:t>
      </w:r>
      <w:proofErr w:type="spellStart"/>
      <w:r w:rsidRPr="00592824">
        <w:rPr>
          <w:lang w:val="en-US"/>
        </w:rPr>
        <w:t>konta</w:t>
      </w:r>
      <w:proofErr w:type="spellEnd"/>
      <w:r w:rsidR="00281C16" w:rsidRPr="00592824">
        <w:rPr>
          <w:lang w:val="en-US"/>
        </w:rPr>
        <w:t>: POLISH EMBASSY</w:t>
      </w:r>
    </w:p>
    <w:p w:rsidR="00281C16" w:rsidRPr="00AA22EE" w:rsidRDefault="00592824" w:rsidP="00281C16">
      <w:pPr>
        <w:pStyle w:val="Akapitzlist"/>
        <w:rPr>
          <w:lang w:val="en-US"/>
        </w:rPr>
      </w:pPr>
      <w:r w:rsidRPr="00592824">
        <w:rPr>
          <w:lang w:val="en-US"/>
        </w:rPr>
        <w:t xml:space="preserve">Number </w:t>
      </w:r>
      <w:proofErr w:type="spellStart"/>
      <w:r w:rsidRPr="00592824">
        <w:rPr>
          <w:lang w:val="en-US"/>
        </w:rPr>
        <w:t>konta</w:t>
      </w:r>
      <w:proofErr w:type="spellEnd"/>
      <w:r w:rsidRPr="00592824">
        <w:rPr>
          <w:lang w:val="en-US"/>
        </w:rPr>
        <w:t>:</w:t>
      </w:r>
      <w:r w:rsidR="00281C16" w:rsidRPr="00592824">
        <w:rPr>
          <w:lang w:val="en-US"/>
        </w:rPr>
        <w:t xml:space="preserve"> 06-0501-0431933-00</w:t>
      </w:r>
    </w:p>
    <w:p w:rsidR="00350A95" w:rsidRDefault="00281C16" w:rsidP="00281C16">
      <w:pPr>
        <w:pStyle w:val="Akapitzlist"/>
      </w:pPr>
      <w:r w:rsidRPr="00281C16">
        <w:t>lub</w:t>
      </w:r>
      <w:r w:rsidR="00350A95" w:rsidRPr="00281C16">
        <w:t xml:space="preserve"> </w:t>
      </w:r>
      <w:r w:rsidR="00350A95" w:rsidRPr="00350A95">
        <w:t>wpłacić</w:t>
      </w:r>
      <w:r w:rsidR="004B49B7">
        <w:t xml:space="preserve"> gotówką w Ambasadzie do dnia 1</w:t>
      </w:r>
      <w:r>
        <w:t>5</w:t>
      </w:r>
      <w:r w:rsidR="00350A95" w:rsidRPr="00350A95">
        <w:t xml:space="preserve"> lipca 2024 r. do godz. 1</w:t>
      </w:r>
      <w:r>
        <w:t>0</w:t>
      </w:r>
      <w:r w:rsidR="00350A95" w:rsidRPr="00350A95">
        <w:t>:</w:t>
      </w:r>
      <w:r>
        <w:t>3</w:t>
      </w:r>
      <w:r w:rsidR="00350A95" w:rsidRPr="00350A95">
        <w:t>0, po uprzednim umówieniu wizyty</w:t>
      </w:r>
      <w:r>
        <w:t xml:space="preserve"> </w:t>
      </w:r>
      <w:r w:rsidR="00350A95" w:rsidRPr="00350A95">
        <w:t xml:space="preserve">– tel. </w:t>
      </w:r>
      <w:r w:rsidR="004B49B7">
        <w:t>+64 4 499 7844</w:t>
      </w:r>
      <w:r w:rsidR="00A84E3E">
        <w:t>.</w:t>
      </w:r>
    </w:p>
    <w:p w:rsidR="00637D75" w:rsidRDefault="00350A95" w:rsidP="00350A95">
      <w:pPr>
        <w:pStyle w:val="Akapitzlist"/>
        <w:numPr>
          <w:ilvl w:val="0"/>
          <w:numId w:val="7"/>
        </w:numPr>
      </w:pPr>
      <w:r w:rsidRPr="00350A95">
        <w:t xml:space="preserve">Wadia złożone przez oferentów, których oferty nie zostały wybrane lub zostały odrzucone, zwraca się w terminie 7 dni od dnia ostatecznego dokonania wyboru oferty. </w:t>
      </w:r>
    </w:p>
    <w:p w:rsidR="00637D75" w:rsidRDefault="00350A95" w:rsidP="00350A95">
      <w:pPr>
        <w:pStyle w:val="Akapitzlist"/>
        <w:numPr>
          <w:ilvl w:val="0"/>
          <w:numId w:val="7"/>
        </w:numPr>
      </w:pPr>
      <w:r w:rsidRPr="00350A95">
        <w:t xml:space="preserve">Wadium złożone przez nabywcę wlicza się na poczet ceny. </w:t>
      </w:r>
    </w:p>
    <w:p w:rsidR="00350A95" w:rsidRPr="00592824" w:rsidRDefault="00350A95" w:rsidP="00350A95">
      <w:pPr>
        <w:pStyle w:val="Akapitzlist"/>
        <w:numPr>
          <w:ilvl w:val="0"/>
          <w:numId w:val="7"/>
        </w:numPr>
        <w:rPr>
          <w:b/>
          <w:u w:val="single"/>
        </w:rPr>
      </w:pPr>
      <w:r w:rsidRPr="00592824">
        <w:rPr>
          <w:b/>
          <w:u w:val="single"/>
        </w:rPr>
        <w:t>Wadium nie podlega zwrotowi w przypadku, gdy oferent, który wygrał przetarg, uchyli się od zawarcia umowy sprzedaży.</w:t>
      </w:r>
    </w:p>
    <w:p w:rsidR="00637D75" w:rsidRPr="00350A95" w:rsidRDefault="00637D75" w:rsidP="00637D75">
      <w:pPr>
        <w:pStyle w:val="Akapitzlist"/>
      </w:pPr>
    </w:p>
    <w:p w:rsidR="00350A95" w:rsidRPr="00350A95" w:rsidRDefault="00350A95" w:rsidP="00350A95">
      <w:r w:rsidRPr="00350A95">
        <w:rPr>
          <w:b/>
          <w:bCs/>
        </w:rPr>
        <w:t>6. Zasady składania ofert w przetargu:</w:t>
      </w:r>
    </w:p>
    <w:p w:rsidR="00350A95" w:rsidRPr="00350A95" w:rsidRDefault="00350A95" w:rsidP="00350A95">
      <w:r w:rsidRPr="00350A95">
        <w:t>Ważna oferta powinna być sporządzona w formie pisemnej według załącznika nr 1 i powinna zawierać:</w:t>
      </w:r>
    </w:p>
    <w:p w:rsidR="00350A95" w:rsidRPr="00350A95" w:rsidRDefault="00350A95" w:rsidP="00350A95">
      <w:pPr>
        <w:numPr>
          <w:ilvl w:val="0"/>
          <w:numId w:val="4"/>
        </w:numPr>
      </w:pPr>
      <w:r w:rsidRPr="00350A95">
        <w:t>Imię i nazwisko lub nazwę (firmę) oferenta. W przypadku firm, prosimy podać imię i nazwisko oraz funkcję osoby upoważnionej do reprezentowania firmy;</w:t>
      </w:r>
    </w:p>
    <w:p w:rsidR="00350A95" w:rsidRPr="00350A95" w:rsidRDefault="00350A95" w:rsidP="00350A95">
      <w:pPr>
        <w:numPr>
          <w:ilvl w:val="0"/>
          <w:numId w:val="4"/>
        </w:numPr>
      </w:pPr>
      <w:r w:rsidRPr="00350A95">
        <w:t>Adres zamieszkania lub siedziby (firmy) oferenta;</w:t>
      </w:r>
    </w:p>
    <w:p w:rsidR="00350A95" w:rsidRPr="00350A95" w:rsidRDefault="00350A95" w:rsidP="00350A95">
      <w:pPr>
        <w:numPr>
          <w:ilvl w:val="0"/>
          <w:numId w:val="4"/>
        </w:numPr>
      </w:pPr>
      <w:r w:rsidRPr="00350A95">
        <w:t>Oferowaną cenę (nie niższą niż cena wywoławcza) i warunki jej zapłaty;</w:t>
      </w:r>
    </w:p>
    <w:p w:rsidR="00350A95" w:rsidRDefault="00350A95" w:rsidP="00350A95">
      <w:pPr>
        <w:numPr>
          <w:ilvl w:val="0"/>
          <w:numId w:val="4"/>
        </w:numPr>
      </w:pPr>
      <w:r w:rsidRPr="00350A95">
        <w:t>Oświadczenie oferenta, że zapoznał się ze stanem przedmiotu przetargu lub, że ponosi odpowiedzialność za skutki wynikające z rezygnacji z oględzin;</w:t>
      </w:r>
    </w:p>
    <w:p w:rsidR="00BD4B99" w:rsidRPr="00AD721D" w:rsidRDefault="00BD4B99" w:rsidP="00350A95">
      <w:pPr>
        <w:numPr>
          <w:ilvl w:val="0"/>
          <w:numId w:val="4"/>
        </w:numPr>
      </w:pPr>
      <w:r w:rsidRPr="00AD721D">
        <w:t>Oryginał lub kserokopię dowodu wpłaty lub polecenia wykonania przelewu wniesionego wadium.</w:t>
      </w:r>
    </w:p>
    <w:p w:rsidR="00A84E3E" w:rsidRPr="00350A95" w:rsidRDefault="00A84E3E" w:rsidP="00350A95">
      <w:pPr>
        <w:numPr>
          <w:ilvl w:val="0"/>
          <w:numId w:val="4"/>
        </w:numPr>
      </w:pPr>
      <w:r>
        <w:t>Oświadczenie o przetwarzaniu danych osobowych (załącznik nr 2)</w:t>
      </w:r>
      <w:r w:rsidR="00281C16">
        <w:t>.</w:t>
      </w:r>
    </w:p>
    <w:p w:rsidR="00350A95" w:rsidRDefault="00350A95" w:rsidP="00350A95">
      <w:r w:rsidRPr="00350A95">
        <w:t>Oferta jest wiążąca przez 14 dni od dnia otwarcia ofert.</w:t>
      </w:r>
    </w:p>
    <w:p w:rsidR="00637D75" w:rsidRPr="00350A95" w:rsidRDefault="00637D75" w:rsidP="00350A95"/>
    <w:p w:rsidR="00350A95" w:rsidRPr="00350A95" w:rsidRDefault="00350A95" w:rsidP="00350A95">
      <w:r w:rsidRPr="00350A95">
        <w:rPr>
          <w:b/>
          <w:bCs/>
        </w:rPr>
        <w:t>7. Termin, miejsce i tryb złożenia oferty:</w:t>
      </w:r>
    </w:p>
    <w:p w:rsidR="00350A95" w:rsidRPr="00AD721D" w:rsidRDefault="00350A95" w:rsidP="00A84E3E">
      <w:pPr>
        <w:pStyle w:val="Akapitzlist"/>
        <w:numPr>
          <w:ilvl w:val="0"/>
          <w:numId w:val="8"/>
        </w:numPr>
      </w:pPr>
      <w:r w:rsidRPr="00AD721D">
        <w:t xml:space="preserve">Ofertę wraz z wymaganymi dokumentami należy złożyć w formie pisemnej </w:t>
      </w:r>
      <w:r w:rsidR="00281C16" w:rsidRPr="00AD721D">
        <w:t xml:space="preserve">(osobiście lub pocztą) </w:t>
      </w:r>
      <w:r w:rsidRPr="00AD721D">
        <w:t>w zaklejonej</w:t>
      </w:r>
      <w:r w:rsidR="003B1D9B" w:rsidRPr="00AD721D">
        <w:t xml:space="preserve"> kopercie w oryginale do dnia 1</w:t>
      </w:r>
      <w:r w:rsidR="00281C16" w:rsidRPr="00AD721D">
        <w:t>5</w:t>
      </w:r>
      <w:r w:rsidRPr="00AD721D">
        <w:t xml:space="preserve"> lipca 2024 r. do godz. </w:t>
      </w:r>
      <w:r w:rsidR="00281C16" w:rsidRPr="00AD721D">
        <w:t>10</w:t>
      </w:r>
      <w:r w:rsidRPr="00AD721D">
        <w:t>:</w:t>
      </w:r>
      <w:r w:rsidR="00B21217" w:rsidRPr="00AD721D">
        <w:t>0</w:t>
      </w:r>
      <w:r w:rsidRPr="00AD721D">
        <w:t>0. </w:t>
      </w:r>
    </w:p>
    <w:p w:rsidR="00350A95" w:rsidRPr="00350A95" w:rsidRDefault="00350A95" w:rsidP="00350A95">
      <w:pPr>
        <w:pStyle w:val="Akapitzlist"/>
        <w:numPr>
          <w:ilvl w:val="0"/>
          <w:numId w:val="8"/>
        </w:numPr>
      </w:pPr>
      <w:r w:rsidRPr="00350A95">
        <w:t>Koperta winna być zaadresowana wg. poniższego wzoru:</w:t>
      </w:r>
    </w:p>
    <w:p w:rsidR="00350A95" w:rsidRPr="00A84E3E" w:rsidRDefault="0079486F" w:rsidP="00350A95">
      <w:pPr>
        <w:rPr>
          <w:i/>
        </w:rPr>
      </w:pPr>
      <w:r w:rsidRPr="00350A95">
        <w:t xml:space="preserve">Ambasada RP </w:t>
      </w:r>
      <w:r>
        <w:t>w Wellingtonie</w:t>
      </w:r>
      <w:r w:rsidRPr="00350A95">
        <w:br/>
      </w:r>
      <w:r w:rsidRPr="003B1D9B">
        <w:t xml:space="preserve">Level 9, City Chambers, 142-144 </w:t>
      </w:r>
      <w:proofErr w:type="spellStart"/>
      <w:r w:rsidRPr="003B1D9B">
        <w:t>Feath</w:t>
      </w:r>
      <w:r>
        <w:t>erston</w:t>
      </w:r>
      <w:proofErr w:type="spellEnd"/>
      <w:r>
        <w:t xml:space="preserve"> </w:t>
      </w:r>
      <w:proofErr w:type="spellStart"/>
      <w:r>
        <w:t>Street</w:t>
      </w:r>
      <w:proofErr w:type="spellEnd"/>
      <w:r>
        <w:t>, Wellington 6011</w:t>
      </w:r>
      <w:r w:rsidR="00350A95" w:rsidRPr="00350A95">
        <w:br/>
      </w:r>
      <w:r w:rsidR="00350A95" w:rsidRPr="00A84E3E">
        <w:rPr>
          <w:i/>
        </w:rPr>
        <w:lastRenderedPageBreak/>
        <w:t>Na kopercie powinien znajdować się dopisek:</w:t>
      </w:r>
      <w:r w:rsidR="00350A95" w:rsidRPr="00A84E3E">
        <w:rPr>
          <w:i/>
        </w:rPr>
        <w:br/>
        <w:t xml:space="preserve">„Oferta zakupu – </w:t>
      </w:r>
      <w:r w:rsidRPr="00A84E3E">
        <w:rPr>
          <w:b/>
          <w:bCs/>
          <w:i/>
        </w:rPr>
        <w:t>BMW 528i</w:t>
      </w:r>
      <w:r w:rsidRPr="00A84E3E">
        <w:rPr>
          <w:i/>
        </w:rPr>
        <w:t xml:space="preserve"> Nie otwierać do dnia 15</w:t>
      </w:r>
      <w:r w:rsidR="00350A95" w:rsidRPr="00A84E3E">
        <w:rPr>
          <w:i/>
        </w:rPr>
        <w:t xml:space="preserve"> lipca 2024 r. do godz. 11:00”</w:t>
      </w:r>
    </w:p>
    <w:p w:rsidR="00350A95" w:rsidRDefault="00350A95" w:rsidP="00A84E3E">
      <w:pPr>
        <w:pStyle w:val="Akapitzlist"/>
        <w:numPr>
          <w:ilvl w:val="0"/>
          <w:numId w:val="9"/>
        </w:numPr>
      </w:pPr>
      <w:r w:rsidRPr="00350A95">
        <w:t>Organizatorowi przetargu przysługuje prawo zamknięcia przetargu bez wybrania którejkolwiek z ofert bez podania przyczyn.</w:t>
      </w:r>
    </w:p>
    <w:p w:rsidR="00DF5FBD" w:rsidRDefault="00DF5FBD" w:rsidP="00DF5FBD">
      <w:pPr>
        <w:pStyle w:val="Akapitzlist"/>
      </w:pPr>
    </w:p>
    <w:p w:rsidR="00DF5FBD" w:rsidRPr="00350A95" w:rsidRDefault="00DF5FBD" w:rsidP="00DF5FBD">
      <w:pPr>
        <w:pStyle w:val="Akapitzlist"/>
      </w:pPr>
    </w:p>
    <w:p w:rsidR="00350A95" w:rsidRPr="00350A95" w:rsidRDefault="00350A95" w:rsidP="00350A95">
      <w:r w:rsidRPr="00350A95">
        <w:rPr>
          <w:b/>
          <w:bCs/>
        </w:rPr>
        <w:t>8. Odrzucenie oferty:</w:t>
      </w:r>
    </w:p>
    <w:p w:rsidR="00350A95" w:rsidRPr="00350A95" w:rsidRDefault="00350A95" w:rsidP="00350A95">
      <w:r w:rsidRPr="00350A95">
        <w:t>Komisja przetargowa odrzuca ofertę, jeżeli:</w:t>
      </w:r>
    </w:p>
    <w:p w:rsidR="00350A95" w:rsidRDefault="00350A95" w:rsidP="00DF5FBD">
      <w:pPr>
        <w:pStyle w:val="Akapitzlist"/>
        <w:numPr>
          <w:ilvl w:val="0"/>
          <w:numId w:val="9"/>
        </w:numPr>
      </w:pPr>
      <w:r w:rsidRPr="00350A95">
        <w:t>Jej wysokość będzie niższa od ceny wywoławczej;</w:t>
      </w:r>
    </w:p>
    <w:p w:rsidR="00350A95" w:rsidRDefault="00350A95" w:rsidP="00DF5FBD">
      <w:pPr>
        <w:pStyle w:val="Akapitzlist"/>
        <w:numPr>
          <w:ilvl w:val="0"/>
          <w:numId w:val="9"/>
        </w:numPr>
      </w:pPr>
      <w:r w:rsidRPr="00350A95">
        <w:t>Została złożona po wyznaczonym terminie, w niewłaściwym miejscu lub przez oferenta, który nie wniósł wadium;</w:t>
      </w:r>
    </w:p>
    <w:p w:rsidR="00350A95" w:rsidRPr="00350A95" w:rsidRDefault="00350A95" w:rsidP="00DF5FBD">
      <w:pPr>
        <w:pStyle w:val="Akapitzlist"/>
        <w:numPr>
          <w:ilvl w:val="0"/>
          <w:numId w:val="9"/>
        </w:numPr>
      </w:pPr>
      <w:r w:rsidRPr="00350A95">
        <w:t>Nie zawiera danych i dokumentów, o których mowa w pkt. 6 (</w:t>
      </w:r>
      <w:r w:rsidR="00281C16">
        <w:t>z</w:t>
      </w:r>
      <w:r w:rsidRPr="00350A95">
        <w:t>asady składania ofert w przetargu) lub są one niekompletne, nieczytelne lub budzą wątpliwość, zaś złożenie wyjaśnień mogłoby prowadzić do uznania jej za nową ofertę.</w:t>
      </w:r>
    </w:p>
    <w:p w:rsidR="00350A95" w:rsidRPr="00350A95" w:rsidRDefault="00350A95" w:rsidP="00350A95">
      <w:r w:rsidRPr="00350A95">
        <w:t>O odrzuceniu oferty Komisja Przetargowa zawiadamia niezwłocznie oferenta.</w:t>
      </w:r>
    </w:p>
    <w:p w:rsidR="00350A95" w:rsidRDefault="00350A95" w:rsidP="00350A95">
      <w:r w:rsidRPr="00350A95">
        <w:t>Organizator przetargu zastrzega sobie prawo zamknięcia przetargu bez wybrania którejkolwiek z ofert, bez podania przyczyny.</w:t>
      </w:r>
    </w:p>
    <w:p w:rsidR="00DF5FBD" w:rsidRPr="00350A95" w:rsidRDefault="00DF5FBD" w:rsidP="00350A95"/>
    <w:p w:rsidR="00350A95" w:rsidRPr="00350A95" w:rsidRDefault="00350A95" w:rsidP="00350A95">
      <w:r w:rsidRPr="00350A95">
        <w:rPr>
          <w:b/>
          <w:bCs/>
        </w:rPr>
        <w:t>9. Zasady finalizacji sprzedaży:</w:t>
      </w:r>
    </w:p>
    <w:p w:rsidR="00350A95" w:rsidRPr="00350A95" w:rsidRDefault="00350A95" w:rsidP="00350A95">
      <w:pPr>
        <w:numPr>
          <w:ilvl w:val="0"/>
          <w:numId w:val="6"/>
        </w:numPr>
      </w:pPr>
      <w:r w:rsidRPr="00350A95">
        <w:t>Komisja przetargowa wybierze oferenta, który zaoferuje najwyższą cenę</w:t>
      </w:r>
      <w:r w:rsidR="008D712F">
        <w:t xml:space="preserve"> </w:t>
      </w:r>
      <w:r w:rsidRPr="00350A95">
        <w:t xml:space="preserve"> za </w:t>
      </w:r>
      <w:r w:rsidR="008D712F">
        <w:t xml:space="preserve">pojazd będący </w:t>
      </w:r>
      <w:bookmarkStart w:id="0" w:name="_GoBack"/>
      <w:bookmarkEnd w:id="0"/>
      <w:r w:rsidRPr="00350A95">
        <w:t>przedmiotem przetargu.</w:t>
      </w:r>
    </w:p>
    <w:p w:rsidR="00350A95" w:rsidRPr="00350A95" w:rsidRDefault="00350A95" w:rsidP="00350A95">
      <w:pPr>
        <w:numPr>
          <w:ilvl w:val="0"/>
          <w:numId w:val="6"/>
        </w:numPr>
      </w:pPr>
      <w:r w:rsidRPr="00350A95">
        <w:t>Jeżeli co najmniej dwie osoby zaoferują jednakową cenę za ten sam składnik majątku ruchomego zostanie dodatkowo przeprowadzona aukcja między tymi osobami.</w:t>
      </w:r>
    </w:p>
    <w:p w:rsidR="00BA02E2" w:rsidRDefault="00350A95" w:rsidP="00350A95">
      <w:pPr>
        <w:numPr>
          <w:ilvl w:val="0"/>
          <w:numId w:val="6"/>
        </w:numPr>
      </w:pPr>
      <w:r w:rsidRPr="00350A95">
        <w:t>Termin i miejsce podpisania umowy wyznacza sprzedający, o których nabywca zostanie poinformowany. Termin zawarcia umowy nie będzie późniejszy niż 10 dni od dnia otwarcia ofert.</w:t>
      </w:r>
      <w:r w:rsidR="00BA02E2">
        <w:t xml:space="preserve"> </w:t>
      </w:r>
      <w:r w:rsidRPr="00350A95">
        <w:t>Nabywca zobowiązany jest uiścić cenę nabycia najpóźniej w dniu zawarcia umowy. W przypadku przeprowadzenia aukcji, cenę należy uiścić nie później niż 7 dni od daty zakończenia aukcji.</w:t>
      </w:r>
    </w:p>
    <w:p w:rsidR="00350A95" w:rsidRDefault="00350A95" w:rsidP="00BA02E2">
      <w:pPr>
        <w:numPr>
          <w:ilvl w:val="0"/>
          <w:numId w:val="6"/>
        </w:numPr>
      </w:pPr>
      <w:r w:rsidRPr="00350A95">
        <w:t xml:space="preserve">Pojazd zostanie wydany kupującemu po zakończeniu </w:t>
      </w:r>
      <w:r w:rsidR="00BA02E2">
        <w:t>przerejestrowania</w:t>
      </w:r>
      <w:r w:rsidRPr="00350A95">
        <w:t>. Wydanie przedmiotu sprzedaży nastąpi w siedzibie Sprzedającego w ciągu trzech dni roboczych po otrzymaniu przez Sprzedającego pełnej ceny nabycia, na podstawie protokołu odbioru.</w:t>
      </w:r>
    </w:p>
    <w:p w:rsidR="00BA02E2" w:rsidRDefault="00350A95" w:rsidP="00BA02E2">
      <w:pPr>
        <w:numPr>
          <w:ilvl w:val="0"/>
          <w:numId w:val="6"/>
        </w:numPr>
      </w:pPr>
      <w:r w:rsidRPr="00350A95">
        <w:t>Wszelkie koszty, opłaty, podatki, w tym w szczególności opłaty celne i/lub homologacyjne, przerejestrowania ponosi Kupujący.</w:t>
      </w:r>
    </w:p>
    <w:p w:rsidR="00350A95" w:rsidRDefault="00350A95" w:rsidP="00BA02E2">
      <w:pPr>
        <w:numPr>
          <w:ilvl w:val="0"/>
          <w:numId w:val="6"/>
        </w:numPr>
      </w:pPr>
      <w:r w:rsidRPr="00350A95">
        <w:t xml:space="preserve">Ambasada RP </w:t>
      </w:r>
      <w:r w:rsidR="00BA02E2">
        <w:t>w Wellingtonie</w:t>
      </w:r>
      <w:r w:rsidRPr="00350A95">
        <w:t xml:space="preserve"> nie ponosi odpowiedzialności za wady ukryte pojazdu.</w:t>
      </w:r>
    </w:p>
    <w:p w:rsidR="00BA02E2" w:rsidRPr="00350A95" w:rsidRDefault="00BA02E2" w:rsidP="00BA02E2">
      <w:pPr>
        <w:ind w:left="720"/>
      </w:pPr>
    </w:p>
    <w:p w:rsidR="00350A95" w:rsidRPr="00350A95" w:rsidRDefault="00BA02E2" w:rsidP="00350A95">
      <w:r>
        <w:rPr>
          <w:b/>
          <w:bCs/>
        </w:rPr>
        <w:t>10. Dodatkowe</w:t>
      </w:r>
      <w:r w:rsidR="00350A95" w:rsidRPr="00350A95">
        <w:rPr>
          <w:b/>
          <w:bCs/>
        </w:rPr>
        <w:t xml:space="preserve"> informacje:</w:t>
      </w:r>
    </w:p>
    <w:p w:rsidR="00350A95" w:rsidRPr="00350A95" w:rsidRDefault="00350A95" w:rsidP="00BA02E2">
      <w:pPr>
        <w:ind w:left="708"/>
      </w:pPr>
      <w:r w:rsidRPr="00350A95">
        <w:t xml:space="preserve">1. Przetarg jest prowadzony zgodnie z Rozporządzeniem Rady Ministrów z dnia 21 października 2019 r. w sprawie szczegółowego sposobu gospodarowania składnikami </w:t>
      </w:r>
      <w:r w:rsidRPr="00350A95">
        <w:lastRenderedPageBreak/>
        <w:t>rzeczowymi majątku ruchomego Skarbu Państwa (Dz.U. z 2022 r. poz. 998), z późniejszymi zmianami.</w:t>
      </w:r>
    </w:p>
    <w:p w:rsidR="00350A95" w:rsidRDefault="00350A95" w:rsidP="00BD4B99">
      <w:pPr>
        <w:ind w:left="708"/>
      </w:pPr>
      <w:r w:rsidRPr="00350A95">
        <w:t xml:space="preserve">2. Przedmiot, o którym mowa w pkt. 4 niniejszego ogłoszenia stanowi własność Ambasady RP </w:t>
      </w:r>
      <w:r w:rsidR="00BA02E2">
        <w:t>w Wellingtonie</w:t>
      </w:r>
      <w:r w:rsidRPr="00350A95">
        <w:t>, jest wolny od wad prawnych, nie jest obciążony prawami na rzecz osób trzecich</w:t>
      </w:r>
      <w:r w:rsidR="00BD4B99">
        <w:t xml:space="preserve"> </w:t>
      </w:r>
      <w:r>
        <w:t>oraz w stosunku do niego nie toczy się żadne postępowania, których przedmiotem są te składniki ani nie stanowią one również przedmiotu zabezpieczenia.</w:t>
      </w:r>
    </w:p>
    <w:p w:rsidR="00AA22EE" w:rsidRDefault="00AA22EE" w:rsidP="00BD4B99">
      <w:pPr>
        <w:ind w:left="708"/>
      </w:pPr>
      <w:r w:rsidRPr="006D2315">
        <w:t>3. Nabywca pokrywa koszty związane za zmianą właściciela, także w przypadku zakupu spoza Nowej Zelandii – ewentualne inne koszty/podatki i obciążenia.</w:t>
      </w:r>
      <w:r>
        <w:t xml:space="preserve">  </w:t>
      </w:r>
    </w:p>
    <w:p w:rsidR="00350A95" w:rsidRDefault="00350A95" w:rsidP="00350A95"/>
    <w:p w:rsidR="00350A95" w:rsidRDefault="00350A95" w:rsidP="00350A95">
      <w:r>
        <w:t>Materiały</w:t>
      </w:r>
    </w:p>
    <w:p w:rsidR="00350A95" w:rsidRDefault="00350A95" w:rsidP="00350A95">
      <w:r>
        <w:t xml:space="preserve">Załącznik nr 1 - Formularz </w:t>
      </w:r>
      <w:r w:rsidR="00A84E3E">
        <w:t xml:space="preserve">oferty </w:t>
      </w:r>
      <w:r>
        <w:t xml:space="preserve">zakupu </w:t>
      </w:r>
      <w:r w:rsidR="00A84E3E">
        <w:t>BMW 528i</w:t>
      </w:r>
    </w:p>
    <w:p w:rsidR="00350A95" w:rsidRDefault="00350A95" w:rsidP="00350A95">
      <w:r>
        <w:t>Załącznik nr 2 - Klauzula informacyjna RODO</w:t>
      </w:r>
    </w:p>
    <w:p w:rsidR="00350A95" w:rsidRDefault="00350A95" w:rsidP="00350A95">
      <w:r>
        <w:t xml:space="preserve">Załącznik nr 3 - </w:t>
      </w:r>
      <w:r w:rsidR="00A84E3E">
        <w:t>Zdjęcia</w:t>
      </w:r>
      <w:r>
        <w:t xml:space="preserve"> pojazdu</w:t>
      </w:r>
      <w:r w:rsidR="00A84E3E">
        <w:t xml:space="preserve"> BMW 528i</w:t>
      </w:r>
    </w:p>
    <w:p w:rsidR="00E42792" w:rsidRDefault="00E42792"/>
    <w:sectPr w:rsidR="00E42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02CF3"/>
    <w:multiLevelType w:val="multilevel"/>
    <w:tmpl w:val="5AC83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2E4E9C"/>
    <w:multiLevelType w:val="multilevel"/>
    <w:tmpl w:val="F9167F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F955B8"/>
    <w:multiLevelType w:val="multilevel"/>
    <w:tmpl w:val="94005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697FCC"/>
    <w:multiLevelType w:val="hybridMultilevel"/>
    <w:tmpl w:val="3CC23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2260D"/>
    <w:multiLevelType w:val="hybridMultilevel"/>
    <w:tmpl w:val="04A8E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15349"/>
    <w:multiLevelType w:val="multilevel"/>
    <w:tmpl w:val="C5AAC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E770222"/>
    <w:multiLevelType w:val="multilevel"/>
    <w:tmpl w:val="16C4A76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E45102"/>
    <w:multiLevelType w:val="multilevel"/>
    <w:tmpl w:val="F536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1E764B"/>
    <w:multiLevelType w:val="hybridMultilevel"/>
    <w:tmpl w:val="CCBCE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95"/>
    <w:rsid w:val="00085C90"/>
    <w:rsid w:val="00236430"/>
    <w:rsid w:val="00242320"/>
    <w:rsid w:val="00281C16"/>
    <w:rsid w:val="00350A95"/>
    <w:rsid w:val="003B1D9B"/>
    <w:rsid w:val="00482592"/>
    <w:rsid w:val="004B49B7"/>
    <w:rsid w:val="00592824"/>
    <w:rsid w:val="00637D75"/>
    <w:rsid w:val="006A0B87"/>
    <w:rsid w:val="006D2315"/>
    <w:rsid w:val="0079486F"/>
    <w:rsid w:val="008D712F"/>
    <w:rsid w:val="00911D17"/>
    <w:rsid w:val="009166CC"/>
    <w:rsid w:val="00A808ED"/>
    <w:rsid w:val="00A84E3E"/>
    <w:rsid w:val="00AA22EE"/>
    <w:rsid w:val="00AD721D"/>
    <w:rsid w:val="00B21217"/>
    <w:rsid w:val="00BA02E2"/>
    <w:rsid w:val="00BD4B99"/>
    <w:rsid w:val="00D620A5"/>
    <w:rsid w:val="00DF5FBD"/>
    <w:rsid w:val="00E42792"/>
    <w:rsid w:val="00E65635"/>
    <w:rsid w:val="00EC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190B"/>
  <w15:chartTrackingRefBased/>
  <w15:docId w15:val="{6128869D-F58B-4320-9B0F-98E9B8AD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0A9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50A95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D62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4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ellington.amb.sekretariat@ms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909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Włodarczyk Anna</dc:creator>
  <cp:keywords/>
  <dc:description/>
  <cp:lastModifiedBy>Włodarczyk Anna</cp:lastModifiedBy>
  <cp:revision>7</cp:revision>
  <dcterms:created xsi:type="dcterms:W3CDTF">2024-06-25T03:54:00Z</dcterms:created>
  <dcterms:modified xsi:type="dcterms:W3CDTF">2024-06-25T22:24:00Z</dcterms:modified>
</cp:coreProperties>
</file>