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6310C92A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B34578" w:rsidRPr="00B34578">
        <w:rPr>
          <w:rFonts w:ascii="Lato" w:hAnsi="Lato" w:cs="Arial"/>
          <w:b/>
          <w:bCs/>
          <w:i/>
          <w:iCs/>
          <w:sz w:val="19"/>
          <w:szCs w:val="19"/>
        </w:rPr>
        <w:t>oprogramowania do analizy zabezpieczonych nośników danych,  analizy urządzeń mobilnych, odzyskiwania i dostępu do danych dla użytkowników, zabezpieczania danych Magnet AXIOM Complete lub równoważnego wraz ze wsparciem producenta na okres 36 miesięcy</w:t>
      </w:r>
      <w:r w:rsidR="00B34578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1F08" w14:textId="77777777" w:rsidR="008C11F7" w:rsidRDefault="008C11F7" w:rsidP="001C5070">
      <w:pPr>
        <w:spacing w:after="0" w:line="240" w:lineRule="auto"/>
      </w:pPr>
      <w:r>
        <w:separator/>
      </w:r>
    </w:p>
  </w:endnote>
  <w:endnote w:type="continuationSeparator" w:id="0">
    <w:p w14:paraId="2DB72D6E" w14:textId="77777777" w:rsidR="008C11F7" w:rsidRDefault="008C11F7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D896" w14:textId="77777777" w:rsidR="008C11F7" w:rsidRDefault="008C11F7" w:rsidP="001C5070">
      <w:pPr>
        <w:spacing w:after="0" w:line="240" w:lineRule="auto"/>
      </w:pPr>
      <w:r>
        <w:separator/>
      </w:r>
    </w:p>
  </w:footnote>
  <w:footnote w:type="continuationSeparator" w:id="0">
    <w:p w14:paraId="6DCE6D73" w14:textId="77777777" w:rsidR="008C11F7" w:rsidRDefault="008C11F7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6D37"/>
    <w:rsid w:val="001C5070"/>
    <w:rsid w:val="001C63EE"/>
    <w:rsid w:val="004579FB"/>
    <w:rsid w:val="00480795"/>
    <w:rsid w:val="005B4DA5"/>
    <w:rsid w:val="006D0561"/>
    <w:rsid w:val="00863D76"/>
    <w:rsid w:val="008C11F7"/>
    <w:rsid w:val="00AA77D2"/>
    <w:rsid w:val="00B34578"/>
    <w:rsid w:val="00D904DF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2</cp:revision>
  <dcterms:created xsi:type="dcterms:W3CDTF">2023-05-29T09:57:00Z</dcterms:created>
  <dcterms:modified xsi:type="dcterms:W3CDTF">2023-05-29T09:57:00Z</dcterms:modified>
</cp:coreProperties>
</file>