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70D1455B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644960" w:rsidRPr="00644960">
        <w:rPr>
          <w:rFonts w:ascii="Arial" w:hAnsi="Arial" w:cs="Arial"/>
          <w:b/>
          <w:bCs/>
          <w:i/>
          <w:iCs/>
          <w:sz w:val="21"/>
          <w:szCs w:val="21"/>
        </w:rPr>
        <w:t xml:space="preserve">„Opracowanie oceniające chiropterofaunę miast Podkarpacia”, </w:t>
      </w:r>
      <w:r w:rsidR="00644960" w:rsidRPr="00644960">
        <w:rPr>
          <w:rFonts w:ascii="Arial" w:hAnsi="Arial" w:cs="Arial"/>
          <w:sz w:val="21"/>
          <w:szCs w:val="21"/>
        </w:rPr>
        <w:t>znak: WPN.261.2.10.2022.LBu</w:t>
      </w:r>
      <w:r w:rsidR="00644960" w:rsidRPr="0064496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30ED2D8F" w:rsidR="009109BE" w:rsidRPr="009E4C83" w:rsidRDefault="009109BE" w:rsidP="00A4189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póź.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77777777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A99C" w14:textId="77777777" w:rsidR="00644960" w:rsidRDefault="006449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6D14ADD8" w:rsidR="00A4189E" w:rsidRDefault="00A4189E">
    <w:pPr>
      <w:pStyle w:val="Stopka"/>
    </w:pPr>
    <w:r w:rsidRPr="00A4189E">
      <w:t>WPN.261.</w:t>
    </w:r>
    <w:r w:rsidR="00374F68">
      <w:t>2.1</w:t>
    </w:r>
    <w:r w:rsidR="00644960">
      <w:t>0.</w:t>
    </w:r>
    <w:r w:rsidRPr="00A4189E">
      <w:t>2022.LBu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14C3" w14:textId="77777777" w:rsidR="00644960" w:rsidRDefault="00644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CF1937" w14:textId="77777777" w:rsidR="009E4C83" w:rsidRPr="009E4C83" w:rsidRDefault="009109BE" w:rsidP="001E4BF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5803" w14:textId="77777777" w:rsidR="00644960" w:rsidRDefault="006449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04CF" w14:textId="77777777" w:rsidR="00644960" w:rsidRDefault="006449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4960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27531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3</cp:revision>
  <cp:lastPrinted>2022-06-14T07:23:00Z</cp:lastPrinted>
  <dcterms:created xsi:type="dcterms:W3CDTF">2022-07-18T10:17:00Z</dcterms:created>
  <dcterms:modified xsi:type="dcterms:W3CDTF">2022-09-12T07:00:00Z</dcterms:modified>
</cp:coreProperties>
</file>