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6CBEB" w14:textId="2ED84732" w:rsidR="00BC0AA4" w:rsidRDefault="00BC0AA4" w:rsidP="00B92515">
      <w:pPr>
        <w:spacing w:after="0" w:line="240" w:lineRule="auto"/>
        <w:jc w:val="right"/>
        <w:rPr>
          <w:rFonts w:ascii="Times New Roman" w:hAnsi="Times New Roman"/>
          <w:sz w:val="20"/>
          <w:szCs w:val="20"/>
        </w:rPr>
      </w:pPr>
    </w:p>
    <w:p w14:paraId="4D53A2DF" w14:textId="20D80A54" w:rsidR="008A3194" w:rsidRDefault="008A3194" w:rsidP="008A3194">
      <w:pPr>
        <w:spacing w:after="0" w:line="240" w:lineRule="auto"/>
        <w:rPr>
          <w:rFonts w:ascii="Times New Roman" w:hAnsi="Times New Roman"/>
          <w:sz w:val="20"/>
          <w:szCs w:val="20"/>
        </w:rPr>
      </w:pPr>
      <w:r>
        <w:rPr>
          <w:rFonts w:ascii="Times New Roman" w:hAnsi="Times New Roman"/>
          <w:sz w:val="20"/>
          <w:szCs w:val="20"/>
        </w:rPr>
        <w:t>GENERALNY DYREKTOR</w:t>
      </w:r>
    </w:p>
    <w:p w14:paraId="775091DE" w14:textId="6C4DB1FE" w:rsidR="008A3194" w:rsidRDefault="008A3194" w:rsidP="008A3194">
      <w:pPr>
        <w:spacing w:after="0" w:line="240" w:lineRule="auto"/>
        <w:rPr>
          <w:rFonts w:ascii="Times New Roman" w:hAnsi="Times New Roman"/>
          <w:sz w:val="20"/>
          <w:szCs w:val="20"/>
        </w:rPr>
      </w:pPr>
      <w:r>
        <w:rPr>
          <w:rFonts w:ascii="Times New Roman" w:hAnsi="Times New Roman"/>
          <w:sz w:val="20"/>
          <w:szCs w:val="20"/>
        </w:rPr>
        <w:t>OCHRONY ŚRODOWISKA</w:t>
      </w:r>
    </w:p>
    <w:p w14:paraId="051A9EAD" w14:textId="77777777" w:rsidR="008A3194" w:rsidRDefault="008A3194" w:rsidP="008A3194">
      <w:pPr>
        <w:spacing w:after="0" w:line="240" w:lineRule="auto"/>
        <w:rPr>
          <w:rFonts w:ascii="Times New Roman" w:hAnsi="Times New Roman"/>
          <w:sz w:val="20"/>
          <w:szCs w:val="20"/>
        </w:rPr>
      </w:pPr>
    </w:p>
    <w:p w14:paraId="6587429B" w14:textId="2B71F1BD" w:rsidR="00185335" w:rsidRPr="001F6337" w:rsidRDefault="00B65C6A" w:rsidP="008A3194">
      <w:pPr>
        <w:spacing w:after="0" w:line="240" w:lineRule="auto"/>
        <w:rPr>
          <w:rFonts w:ascii="Times New Roman" w:hAnsi="Times New Roman"/>
          <w:sz w:val="20"/>
          <w:szCs w:val="20"/>
        </w:rPr>
      </w:pPr>
      <w:r w:rsidRPr="001F6337">
        <w:rPr>
          <w:rFonts w:ascii="Times New Roman" w:hAnsi="Times New Roman"/>
          <w:sz w:val="20"/>
          <w:szCs w:val="20"/>
        </w:rPr>
        <w:t>Warszawa</w:t>
      </w:r>
      <w:r w:rsidR="008A3194">
        <w:rPr>
          <w:rFonts w:ascii="Times New Roman" w:hAnsi="Times New Roman"/>
          <w:sz w:val="20"/>
          <w:szCs w:val="20"/>
        </w:rPr>
        <w:t xml:space="preserve"> </w:t>
      </w:r>
      <w:r w:rsidRPr="001F6337">
        <w:rPr>
          <w:rFonts w:ascii="Times New Roman" w:hAnsi="Times New Roman"/>
          <w:sz w:val="20"/>
          <w:szCs w:val="20"/>
        </w:rPr>
        <w:t xml:space="preserve"> </w:t>
      </w:r>
      <w:r w:rsidR="008A3194">
        <w:rPr>
          <w:rFonts w:ascii="Times New Roman" w:hAnsi="Times New Roman"/>
          <w:sz w:val="20"/>
          <w:szCs w:val="20"/>
        </w:rPr>
        <w:t>31</w:t>
      </w:r>
      <w:r w:rsidR="001D479F" w:rsidRPr="001F6337">
        <w:rPr>
          <w:rFonts w:ascii="Times New Roman" w:hAnsi="Times New Roman"/>
          <w:sz w:val="20"/>
          <w:szCs w:val="20"/>
        </w:rPr>
        <w:t xml:space="preserve"> </w:t>
      </w:r>
      <w:r w:rsidR="002D18C6">
        <w:rPr>
          <w:rFonts w:ascii="Times New Roman" w:hAnsi="Times New Roman"/>
          <w:sz w:val="20"/>
          <w:szCs w:val="20"/>
        </w:rPr>
        <w:t>lipca</w:t>
      </w:r>
      <w:r w:rsidR="00832B1F" w:rsidRPr="001F6337">
        <w:rPr>
          <w:rFonts w:ascii="Times New Roman" w:hAnsi="Times New Roman"/>
          <w:sz w:val="20"/>
          <w:szCs w:val="20"/>
        </w:rPr>
        <w:t xml:space="preserve"> </w:t>
      </w:r>
      <w:r w:rsidR="001D479F" w:rsidRPr="001F6337">
        <w:rPr>
          <w:rFonts w:ascii="Times New Roman" w:hAnsi="Times New Roman"/>
          <w:sz w:val="20"/>
          <w:szCs w:val="20"/>
        </w:rPr>
        <w:t>202</w:t>
      </w:r>
      <w:r w:rsidR="00B71EA2">
        <w:rPr>
          <w:rFonts w:ascii="Times New Roman" w:hAnsi="Times New Roman"/>
          <w:sz w:val="20"/>
          <w:szCs w:val="20"/>
        </w:rPr>
        <w:t>4</w:t>
      </w:r>
      <w:r w:rsidR="001D479F" w:rsidRPr="001F6337">
        <w:rPr>
          <w:rFonts w:ascii="Times New Roman" w:hAnsi="Times New Roman"/>
          <w:sz w:val="20"/>
          <w:szCs w:val="20"/>
        </w:rPr>
        <w:t xml:space="preserve"> r.</w:t>
      </w:r>
    </w:p>
    <w:p w14:paraId="58BBBB0D" w14:textId="6AC77D38" w:rsidR="00D64FA3" w:rsidRDefault="00D64FA3" w:rsidP="00665272">
      <w:pPr>
        <w:spacing w:after="0" w:line="312" w:lineRule="auto"/>
        <w:rPr>
          <w:rFonts w:ascii="Times New Roman" w:eastAsia="Times New Roman" w:hAnsi="Times New Roman"/>
          <w:sz w:val="20"/>
          <w:szCs w:val="24"/>
          <w:lang w:eastAsia="pl-PL"/>
        </w:rPr>
      </w:pPr>
      <w:r>
        <w:rPr>
          <w:rFonts w:ascii="Times New Roman" w:eastAsia="Times New Roman" w:hAnsi="Times New Roman"/>
          <w:sz w:val="20"/>
          <w:szCs w:val="24"/>
          <w:lang w:eastAsia="pl-PL"/>
        </w:rPr>
        <w:t>DOOŚ-WDŚI.420.51.2023.PCh.13</w:t>
      </w:r>
    </w:p>
    <w:p w14:paraId="11131857" w14:textId="20A7A799" w:rsidR="00665272" w:rsidRDefault="00D64FA3" w:rsidP="00665272">
      <w:pPr>
        <w:spacing w:after="0" w:line="312" w:lineRule="auto"/>
        <w:rPr>
          <w:rFonts w:ascii="Times New Roman" w:eastAsia="Times New Roman" w:hAnsi="Times New Roman"/>
          <w:sz w:val="20"/>
          <w:szCs w:val="24"/>
          <w:lang w:eastAsia="pl-PL"/>
        </w:rPr>
      </w:pPr>
      <w:r w:rsidRPr="00212C81">
        <w:rPr>
          <w:rFonts w:ascii="Times New Roman" w:eastAsia="Times New Roman" w:hAnsi="Times New Roman"/>
          <w:sz w:val="20"/>
          <w:szCs w:val="24"/>
          <w:lang w:eastAsia="pl-PL"/>
        </w:rPr>
        <w:t>(</w:t>
      </w:r>
      <w:r w:rsidRPr="00212C81">
        <w:rPr>
          <w:rFonts w:ascii="Times New Roman" w:eastAsia="Times New Roman" w:hAnsi="Times New Roman"/>
          <w:sz w:val="18"/>
          <w:szCs w:val="18"/>
          <w:lang w:eastAsia="pl-PL"/>
        </w:rPr>
        <w:t>stary znak:</w:t>
      </w:r>
      <w:r w:rsidR="00665272" w:rsidRPr="00212C81">
        <w:rPr>
          <w:rFonts w:ascii="Times New Roman" w:eastAsia="Times New Roman" w:hAnsi="Times New Roman"/>
          <w:sz w:val="18"/>
          <w:szCs w:val="18"/>
          <w:lang w:eastAsia="pl-PL"/>
        </w:rPr>
        <w:t>DOOŚ-WDŚZOO.420.</w:t>
      </w:r>
      <w:r w:rsidR="0098795C" w:rsidRPr="00212C81">
        <w:rPr>
          <w:rFonts w:ascii="Times New Roman" w:eastAsia="Times New Roman" w:hAnsi="Times New Roman"/>
          <w:sz w:val="18"/>
          <w:szCs w:val="18"/>
          <w:lang w:eastAsia="pl-PL"/>
        </w:rPr>
        <w:t>24</w:t>
      </w:r>
      <w:r w:rsidR="00665272" w:rsidRPr="00212C81">
        <w:rPr>
          <w:rFonts w:ascii="Times New Roman" w:eastAsia="Times New Roman" w:hAnsi="Times New Roman"/>
          <w:sz w:val="18"/>
          <w:szCs w:val="18"/>
          <w:lang w:eastAsia="pl-PL"/>
        </w:rPr>
        <w:t>.202</w:t>
      </w:r>
      <w:r w:rsidR="009764F7" w:rsidRPr="00212C81">
        <w:rPr>
          <w:rFonts w:ascii="Times New Roman" w:eastAsia="Times New Roman" w:hAnsi="Times New Roman"/>
          <w:sz w:val="18"/>
          <w:szCs w:val="18"/>
          <w:lang w:eastAsia="pl-PL"/>
        </w:rPr>
        <w:t>3</w:t>
      </w:r>
      <w:r w:rsidR="00665272" w:rsidRPr="00212C81">
        <w:rPr>
          <w:rFonts w:ascii="Times New Roman" w:eastAsia="Times New Roman" w:hAnsi="Times New Roman"/>
          <w:sz w:val="18"/>
          <w:szCs w:val="18"/>
          <w:lang w:eastAsia="pl-PL"/>
        </w:rPr>
        <w:t>.PCh</w:t>
      </w:r>
      <w:r w:rsidRPr="00212C81">
        <w:rPr>
          <w:rFonts w:ascii="Times New Roman" w:eastAsia="Times New Roman" w:hAnsi="Times New Roman"/>
          <w:sz w:val="20"/>
          <w:szCs w:val="24"/>
          <w:lang w:eastAsia="pl-PL"/>
        </w:rPr>
        <w:t>)</w:t>
      </w:r>
    </w:p>
    <w:p w14:paraId="3BAA4FA4" w14:textId="77777777" w:rsidR="008A3194" w:rsidRPr="001F6337" w:rsidRDefault="008A3194" w:rsidP="00665272">
      <w:pPr>
        <w:spacing w:after="0" w:line="312" w:lineRule="auto"/>
        <w:rPr>
          <w:rFonts w:ascii="Times New Roman" w:eastAsia="Times New Roman" w:hAnsi="Times New Roman"/>
          <w:sz w:val="20"/>
          <w:szCs w:val="24"/>
          <w:lang w:eastAsia="pl-PL"/>
        </w:rPr>
      </w:pPr>
    </w:p>
    <w:p w14:paraId="28C68FE8" w14:textId="4AB0A8F5" w:rsidR="00665272" w:rsidRPr="008A3194" w:rsidRDefault="00E4694E" w:rsidP="008A3194">
      <w:pPr>
        <w:spacing w:after="240" w:line="312" w:lineRule="auto"/>
        <w:rPr>
          <w:rFonts w:ascii="Times New Roman" w:eastAsia="Times New Roman" w:hAnsi="Times New Roman"/>
          <w:bCs/>
          <w:sz w:val="24"/>
          <w:szCs w:val="24"/>
          <w:lang w:eastAsia="pl-PL"/>
        </w:rPr>
      </w:pPr>
      <w:r w:rsidRPr="008A3194">
        <w:rPr>
          <w:rFonts w:ascii="Times New Roman" w:eastAsia="Times New Roman" w:hAnsi="Times New Roman"/>
          <w:bCs/>
          <w:sz w:val="24"/>
          <w:szCs w:val="24"/>
          <w:lang w:eastAsia="pl-PL"/>
        </w:rPr>
        <w:t>DECYZJA</w:t>
      </w:r>
    </w:p>
    <w:p w14:paraId="648B8175" w14:textId="4ED6AD21" w:rsidR="00665272" w:rsidRPr="001F6337" w:rsidRDefault="00665272" w:rsidP="00665272">
      <w:pPr>
        <w:spacing w:after="120" w:line="312" w:lineRule="auto"/>
        <w:jc w:val="both"/>
        <w:rPr>
          <w:rFonts w:ascii="Times New Roman" w:eastAsia="Times New Roman" w:hAnsi="Times New Roman"/>
          <w:bCs/>
          <w:i/>
          <w:sz w:val="24"/>
          <w:szCs w:val="24"/>
          <w:lang w:eastAsia="pl-PL"/>
        </w:rPr>
      </w:pPr>
      <w:r w:rsidRPr="001F6337">
        <w:rPr>
          <w:rFonts w:ascii="Times New Roman" w:eastAsia="Times New Roman" w:hAnsi="Times New Roman"/>
          <w:sz w:val="24"/>
          <w:szCs w:val="24"/>
          <w:lang w:eastAsia="pl-PL"/>
        </w:rPr>
        <w:t xml:space="preserve">Generalny Dyrektor Ochrony Środowiska, po rozpatrzeniu </w:t>
      </w:r>
      <w:r w:rsidR="00421DB2" w:rsidRPr="001F6337">
        <w:rPr>
          <w:rFonts w:ascii="Times New Roman" w:eastAsia="Times New Roman" w:hAnsi="Times New Roman"/>
          <w:sz w:val="24"/>
          <w:szCs w:val="24"/>
          <w:lang w:eastAsia="pl-PL"/>
        </w:rPr>
        <w:t>odwołania</w:t>
      </w:r>
      <w:r w:rsidRPr="001F6337">
        <w:rPr>
          <w:rFonts w:ascii="Times New Roman" w:eastAsia="Times New Roman" w:hAnsi="Times New Roman"/>
          <w:sz w:val="24"/>
          <w:szCs w:val="24"/>
          <w:lang w:eastAsia="pl-PL"/>
        </w:rPr>
        <w:t xml:space="preserve"> </w:t>
      </w:r>
      <w:r w:rsidR="008341D4">
        <w:rPr>
          <w:rFonts w:ascii="Times New Roman" w:eastAsia="Times New Roman" w:hAnsi="Times New Roman"/>
          <w:sz w:val="24"/>
          <w:szCs w:val="24"/>
          <w:lang w:eastAsia="pl-PL"/>
        </w:rPr>
        <w:t>(…)</w:t>
      </w:r>
      <w:r w:rsidR="00524F92">
        <w:rPr>
          <w:rFonts w:ascii="Times New Roman" w:eastAsia="Times New Roman" w:hAnsi="Times New Roman"/>
          <w:sz w:val="24"/>
          <w:szCs w:val="24"/>
          <w:lang w:eastAsia="pl-PL"/>
        </w:rPr>
        <w:t xml:space="preserve"> </w:t>
      </w:r>
      <w:r w:rsidRPr="00952A7F">
        <w:rPr>
          <w:rFonts w:ascii="Times New Roman" w:eastAsia="Times New Roman" w:hAnsi="Times New Roman"/>
          <w:sz w:val="24"/>
          <w:szCs w:val="24"/>
          <w:lang w:eastAsia="pl-PL"/>
        </w:rPr>
        <w:t xml:space="preserve">z </w:t>
      </w:r>
      <w:r w:rsidR="002E00AC">
        <w:rPr>
          <w:rFonts w:ascii="Times New Roman" w:eastAsia="Times New Roman" w:hAnsi="Times New Roman"/>
          <w:sz w:val="24"/>
          <w:szCs w:val="24"/>
          <w:lang w:eastAsia="pl-PL"/>
        </w:rPr>
        <w:t>28</w:t>
      </w:r>
      <w:r w:rsidRPr="00952A7F">
        <w:rPr>
          <w:rFonts w:ascii="Times New Roman" w:eastAsia="Times New Roman" w:hAnsi="Times New Roman"/>
          <w:sz w:val="24"/>
          <w:szCs w:val="24"/>
          <w:lang w:eastAsia="pl-PL"/>
        </w:rPr>
        <w:t xml:space="preserve"> </w:t>
      </w:r>
      <w:r w:rsidR="002E00AC">
        <w:rPr>
          <w:rFonts w:ascii="Times New Roman" w:eastAsia="Times New Roman" w:hAnsi="Times New Roman"/>
          <w:sz w:val="24"/>
          <w:szCs w:val="24"/>
          <w:lang w:eastAsia="pl-PL"/>
        </w:rPr>
        <w:t>kwietnia</w:t>
      </w:r>
      <w:r w:rsidRPr="00952A7F">
        <w:rPr>
          <w:rFonts w:ascii="Times New Roman" w:eastAsia="Times New Roman" w:hAnsi="Times New Roman"/>
          <w:sz w:val="24"/>
          <w:szCs w:val="24"/>
          <w:lang w:eastAsia="pl-PL"/>
        </w:rPr>
        <w:t xml:space="preserve"> 202</w:t>
      </w:r>
      <w:r w:rsidR="00171B11" w:rsidRPr="00952A7F">
        <w:rPr>
          <w:rFonts w:ascii="Times New Roman" w:eastAsia="Times New Roman" w:hAnsi="Times New Roman"/>
          <w:sz w:val="24"/>
          <w:szCs w:val="24"/>
          <w:lang w:eastAsia="pl-PL"/>
        </w:rPr>
        <w:t>3</w:t>
      </w:r>
      <w:r w:rsidR="00495BDB">
        <w:rPr>
          <w:rFonts w:ascii="Times New Roman" w:eastAsia="Times New Roman" w:hAnsi="Times New Roman"/>
          <w:sz w:val="24"/>
          <w:szCs w:val="24"/>
          <w:lang w:eastAsia="pl-PL"/>
        </w:rPr>
        <w:t xml:space="preserve"> </w:t>
      </w:r>
      <w:r w:rsidRPr="001F6337">
        <w:rPr>
          <w:rFonts w:ascii="Times New Roman" w:eastAsia="Times New Roman" w:hAnsi="Times New Roman"/>
          <w:sz w:val="24"/>
          <w:szCs w:val="24"/>
          <w:lang w:eastAsia="pl-PL"/>
        </w:rPr>
        <w:t>r. o</w:t>
      </w:r>
      <w:r w:rsidR="00421DB2" w:rsidRPr="001F6337">
        <w:rPr>
          <w:rFonts w:ascii="Times New Roman" w:eastAsia="Times New Roman" w:hAnsi="Times New Roman"/>
          <w:sz w:val="24"/>
          <w:szCs w:val="24"/>
          <w:lang w:eastAsia="pl-PL"/>
        </w:rPr>
        <w:t>d</w:t>
      </w:r>
      <w:r w:rsidRPr="001F6337">
        <w:rPr>
          <w:rFonts w:ascii="Times New Roman" w:eastAsia="Times New Roman" w:hAnsi="Times New Roman"/>
          <w:sz w:val="24"/>
          <w:szCs w:val="24"/>
          <w:lang w:eastAsia="pl-PL"/>
        </w:rPr>
        <w:t xml:space="preserve"> decyzji Regionalnego Dyrektora Ochrony Środowiska </w:t>
      </w:r>
      <w:r w:rsidRPr="001F6337">
        <w:rPr>
          <w:rFonts w:ascii="Times New Roman" w:eastAsia="Times New Roman" w:hAnsi="Times New Roman"/>
          <w:bCs/>
          <w:sz w:val="24"/>
          <w:szCs w:val="24"/>
          <w:lang w:eastAsia="pl-PL"/>
        </w:rPr>
        <w:t xml:space="preserve">w </w:t>
      </w:r>
      <w:r w:rsidR="00524F92">
        <w:rPr>
          <w:rFonts w:ascii="Times New Roman" w:eastAsia="Times New Roman" w:hAnsi="Times New Roman"/>
          <w:bCs/>
          <w:sz w:val="24"/>
          <w:szCs w:val="24"/>
          <w:lang w:eastAsia="pl-PL"/>
        </w:rPr>
        <w:t>Rzeszowie</w:t>
      </w:r>
      <w:r w:rsidRPr="001F6337">
        <w:rPr>
          <w:rFonts w:ascii="Times New Roman" w:eastAsia="Times New Roman" w:hAnsi="Times New Roman"/>
          <w:bCs/>
          <w:sz w:val="24"/>
          <w:szCs w:val="24"/>
          <w:lang w:eastAsia="pl-PL"/>
        </w:rPr>
        <w:t xml:space="preserve"> </w:t>
      </w:r>
      <w:bookmarkStart w:id="0" w:name="_Hlk148013025"/>
      <w:r w:rsidRPr="001F6337">
        <w:rPr>
          <w:rFonts w:ascii="Times New Roman" w:eastAsia="Times New Roman" w:hAnsi="Times New Roman"/>
          <w:bCs/>
          <w:sz w:val="24"/>
          <w:szCs w:val="24"/>
          <w:lang w:eastAsia="pl-PL"/>
        </w:rPr>
        <w:t>z</w:t>
      </w:r>
      <w:bookmarkEnd w:id="0"/>
      <w:r w:rsidR="00524F92">
        <w:rPr>
          <w:rFonts w:ascii="Times New Roman" w:eastAsia="Times New Roman" w:hAnsi="Times New Roman"/>
          <w:bCs/>
          <w:sz w:val="24"/>
          <w:szCs w:val="24"/>
          <w:lang w:eastAsia="pl-PL"/>
        </w:rPr>
        <w:t xml:space="preserve"> </w:t>
      </w:r>
      <w:r w:rsidR="00524F92" w:rsidRPr="00524F92">
        <w:rPr>
          <w:rFonts w:ascii="Times New Roman" w:eastAsia="Times New Roman" w:hAnsi="Times New Roman"/>
          <w:bCs/>
          <w:sz w:val="24"/>
          <w:szCs w:val="24"/>
          <w:lang w:eastAsia="pl-PL"/>
        </w:rPr>
        <w:t>7 kwietnia 2023 r., znak: WOOŚ.420.18.1.2023.PW.41</w:t>
      </w:r>
      <w:r w:rsidRPr="001F6337">
        <w:rPr>
          <w:rFonts w:ascii="Times New Roman" w:eastAsia="Times New Roman" w:hAnsi="Times New Roman"/>
          <w:bCs/>
          <w:sz w:val="24"/>
          <w:szCs w:val="24"/>
          <w:lang w:eastAsia="pl-PL"/>
        </w:rPr>
        <w:t xml:space="preserve">, </w:t>
      </w:r>
      <w:r w:rsidR="005F2F91">
        <w:rPr>
          <w:rFonts w:ascii="Times New Roman" w:eastAsia="Times New Roman" w:hAnsi="Times New Roman"/>
          <w:bCs/>
          <w:sz w:val="24"/>
          <w:szCs w:val="24"/>
          <w:lang w:eastAsia="pl-PL"/>
        </w:rPr>
        <w:t xml:space="preserve">o środowiskowych uwarunkowaniach, </w:t>
      </w:r>
      <w:r w:rsidRPr="001F6337">
        <w:rPr>
          <w:rFonts w:ascii="Times New Roman" w:eastAsia="Times New Roman" w:hAnsi="Times New Roman"/>
          <w:bCs/>
          <w:sz w:val="24"/>
          <w:szCs w:val="24"/>
          <w:lang w:eastAsia="pl-PL"/>
        </w:rPr>
        <w:t>n</w:t>
      </w:r>
      <w:r w:rsidRPr="001F6337">
        <w:rPr>
          <w:rFonts w:ascii="Times New Roman" w:eastAsia="Times New Roman" w:hAnsi="Times New Roman"/>
          <w:sz w:val="24"/>
          <w:szCs w:val="24"/>
          <w:lang w:eastAsia="pl-PL"/>
        </w:rPr>
        <w:t xml:space="preserve">a podstawie art. </w:t>
      </w:r>
      <w:r w:rsidR="00421DB2" w:rsidRPr="001F6337">
        <w:rPr>
          <w:rFonts w:ascii="Times New Roman" w:eastAsia="Times New Roman" w:hAnsi="Times New Roman"/>
          <w:sz w:val="24"/>
          <w:szCs w:val="24"/>
          <w:lang w:eastAsia="pl-PL"/>
        </w:rPr>
        <w:t xml:space="preserve">138 § </w:t>
      </w:r>
      <w:r w:rsidR="00524F92">
        <w:rPr>
          <w:rFonts w:ascii="Times New Roman" w:eastAsia="Times New Roman" w:hAnsi="Times New Roman"/>
          <w:sz w:val="24"/>
          <w:szCs w:val="24"/>
          <w:lang w:eastAsia="pl-PL"/>
        </w:rPr>
        <w:t>1 pkt 1</w:t>
      </w:r>
      <w:r w:rsidRPr="001F6337">
        <w:rPr>
          <w:rFonts w:ascii="Times New Roman" w:eastAsia="Times New Roman" w:hAnsi="Times New Roman"/>
          <w:sz w:val="24"/>
          <w:szCs w:val="24"/>
          <w:lang w:eastAsia="pl-PL"/>
        </w:rPr>
        <w:t xml:space="preserve"> </w:t>
      </w:r>
      <w:r w:rsidR="00421DB2" w:rsidRPr="001F6337">
        <w:rPr>
          <w:rFonts w:ascii="Times New Roman" w:eastAsia="Times New Roman" w:hAnsi="Times New Roman"/>
          <w:sz w:val="24"/>
          <w:szCs w:val="24"/>
          <w:lang w:eastAsia="pl-PL"/>
        </w:rPr>
        <w:t>ustawy z dnia 14 czerwca 1960 r. – Kodeks postępowania administracyjnego (Dz. U. z 202</w:t>
      </w:r>
      <w:r w:rsidR="009A1B3D">
        <w:rPr>
          <w:rFonts w:ascii="Times New Roman" w:eastAsia="Times New Roman" w:hAnsi="Times New Roman"/>
          <w:sz w:val="24"/>
          <w:szCs w:val="24"/>
          <w:lang w:eastAsia="pl-PL"/>
        </w:rPr>
        <w:t>4</w:t>
      </w:r>
      <w:r w:rsidR="00967867">
        <w:rPr>
          <w:rFonts w:ascii="Times New Roman" w:eastAsia="Times New Roman" w:hAnsi="Times New Roman"/>
          <w:sz w:val="24"/>
          <w:szCs w:val="24"/>
          <w:lang w:eastAsia="pl-PL"/>
        </w:rPr>
        <w:t> </w:t>
      </w:r>
      <w:r w:rsidR="00421DB2" w:rsidRPr="001F6337">
        <w:rPr>
          <w:rFonts w:ascii="Times New Roman" w:eastAsia="Times New Roman" w:hAnsi="Times New Roman"/>
          <w:sz w:val="24"/>
          <w:szCs w:val="24"/>
          <w:lang w:eastAsia="pl-PL"/>
        </w:rPr>
        <w:t xml:space="preserve">r. poz. </w:t>
      </w:r>
      <w:r w:rsidR="009A1B3D">
        <w:rPr>
          <w:rFonts w:ascii="Times New Roman" w:eastAsia="Times New Roman" w:hAnsi="Times New Roman"/>
          <w:sz w:val="24"/>
          <w:szCs w:val="24"/>
          <w:lang w:eastAsia="pl-PL"/>
        </w:rPr>
        <w:t>572</w:t>
      </w:r>
      <w:r w:rsidR="00421DB2" w:rsidRPr="001F6337">
        <w:rPr>
          <w:rFonts w:ascii="Times New Roman" w:eastAsia="Times New Roman" w:hAnsi="Times New Roman"/>
          <w:sz w:val="24"/>
          <w:szCs w:val="24"/>
          <w:lang w:eastAsia="pl-PL"/>
        </w:rPr>
        <w:t>), dalej k.p.a.</w:t>
      </w:r>
      <w:r w:rsidRPr="001F6337">
        <w:rPr>
          <w:rFonts w:ascii="Times New Roman" w:eastAsia="Times New Roman" w:hAnsi="Times New Roman"/>
          <w:iCs/>
          <w:sz w:val="24"/>
          <w:szCs w:val="24"/>
          <w:lang w:eastAsia="pl-PL"/>
        </w:rPr>
        <w:t>,</w:t>
      </w:r>
      <w:r w:rsidR="005F2F91">
        <w:rPr>
          <w:rFonts w:ascii="Times New Roman" w:eastAsia="Times New Roman" w:hAnsi="Times New Roman"/>
          <w:iCs/>
          <w:sz w:val="24"/>
          <w:szCs w:val="24"/>
          <w:lang w:eastAsia="pl-PL"/>
        </w:rPr>
        <w:t xml:space="preserve"> oraz art. 71 ust. 2 pkt 2 i art. 84 ust. 1 </w:t>
      </w:r>
      <w:r w:rsidR="005F2F91" w:rsidRPr="00B6795E">
        <w:rPr>
          <w:rFonts w:ascii="Times New Roman" w:eastAsia="Times New Roman" w:hAnsi="Times New Roman"/>
          <w:sz w:val="24"/>
          <w:szCs w:val="24"/>
          <w:lang w:eastAsia="pl-PL"/>
        </w:rPr>
        <w:t>ustawy z dnia 3 października</w:t>
      </w:r>
      <w:r w:rsidR="005F2F91" w:rsidRPr="00E05574">
        <w:rPr>
          <w:rFonts w:ascii="Times New Roman" w:eastAsia="Times New Roman" w:hAnsi="Times New Roman"/>
          <w:sz w:val="24"/>
          <w:szCs w:val="24"/>
          <w:lang w:eastAsia="pl-PL"/>
        </w:rPr>
        <w:t xml:space="preserve"> 2008 r. o udostępnianiu informacji o środowisku i jego ochronie, </w:t>
      </w:r>
      <w:r w:rsidR="005F2F91" w:rsidRPr="00E05574">
        <w:rPr>
          <w:rFonts w:ascii="Times New Roman" w:eastAsia="Times New Roman" w:hAnsi="Times New Roman"/>
          <w:iCs/>
          <w:sz w:val="24"/>
          <w:szCs w:val="24"/>
          <w:lang w:eastAsia="pl-PL"/>
        </w:rPr>
        <w:t>udziale społeczeństwa w ochronie środowiska oraz o ocenach oddziaływania na środowisko (</w:t>
      </w:r>
      <w:r w:rsidR="005F2F91" w:rsidRPr="003B00A9">
        <w:rPr>
          <w:rFonts w:ascii="Times New Roman" w:eastAsia="Times New Roman" w:hAnsi="Times New Roman"/>
          <w:iCs/>
          <w:sz w:val="24"/>
          <w:szCs w:val="24"/>
          <w:lang w:eastAsia="pl-PL"/>
        </w:rPr>
        <w:t>Dz. U. z 2023 r. poz. 1094, ze zm.),</w:t>
      </w:r>
      <w:r w:rsidR="005F2F91">
        <w:rPr>
          <w:rFonts w:ascii="Times New Roman" w:eastAsia="Times New Roman" w:hAnsi="Times New Roman"/>
          <w:iCs/>
          <w:sz w:val="24"/>
          <w:szCs w:val="24"/>
          <w:lang w:eastAsia="pl-PL"/>
        </w:rPr>
        <w:t xml:space="preserve"> dalej</w:t>
      </w:r>
      <w:r w:rsidR="005F2F91">
        <w:rPr>
          <w:rFonts w:ascii="Times New Roman" w:eastAsia="Times New Roman" w:hAnsi="Times New Roman"/>
          <w:sz w:val="24"/>
          <w:szCs w:val="24"/>
          <w:lang w:eastAsia="pl-PL"/>
        </w:rPr>
        <w:t xml:space="preserve"> u.o.o.ś.</w:t>
      </w:r>
      <w:r w:rsidR="005F2F91" w:rsidRPr="001F6337">
        <w:rPr>
          <w:rFonts w:ascii="Times New Roman" w:eastAsia="Times New Roman" w:hAnsi="Times New Roman"/>
          <w:sz w:val="24"/>
          <w:szCs w:val="24"/>
          <w:lang w:eastAsia="pl-PL"/>
        </w:rPr>
        <w:t>,</w:t>
      </w:r>
    </w:p>
    <w:p w14:paraId="56F25EF6" w14:textId="4F912DAB" w:rsidR="00665272" w:rsidRPr="008A3194" w:rsidRDefault="0098795C" w:rsidP="008A3194">
      <w:pPr>
        <w:pBdr>
          <w:top w:val="nil"/>
          <w:left w:val="nil"/>
          <w:bottom w:val="nil"/>
          <w:right w:val="nil"/>
          <w:between w:val="nil"/>
          <w:bar w:val="nil"/>
        </w:pBdr>
        <w:spacing w:after="0" w:line="312" w:lineRule="auto"/>
        <w:rPr>
          <w:rFonts w:ascii="Times New Roman" w:eastAsia="Arial Unicode MS" w:hAnsi="Times New Roman"/>
          <w:color w:val="000000"/>
          <w:sz w:val="24"/>
          <w:szCs w:val="24"/>
          <w:u w:color="000000"/>
          <w:bdr w:val="nil"/>
          <w:lang w:eastAsia="pl-PL"/>
        </w:rPr>
      </w:pPr>
      <w:r w:rsidRPr="008A3194">
        <w:rPr>
          <w:rFonts w:ascii="Times New Roman" w:eastAsia="Arial Unicode MS" w:hAnsi="Times New Roman"/>
          <w:color w:val="000000"/>
          <w:sz w:val="24"/>
          <w:szCs w:val="24"/>
          <w:u w:color="000000"/>
          <w:bdr w:val="nil"/>
          <w:lang w:eastAsia="pl-PL"/>
        </w:rPr>
        <w:t xml:space="preserve">utrzymuje w mocy </w:t>
      </w:r>
      <w:r w:rsidR="00D174B5" w:rsidRPr="008A3194">
        <w:rPr>
          <w:rFonts w:ascii="Times New Roman" w:eastAsia="Arial Unicode MS" w:hAnsi="Times New Roman"/>
          <w:color w:val="000000"/>
          <w:sz w:val="24"/>
          <w:szCs w:val="24"/>
          <w:u w:color="000000"/>
          <w:bdr w:val="nil"/>
          <w:lang w:eastAsia="pl-PL"/>
        </w:rPr>
        <w:t>zaskarżoną</w:t>
      </w:r>
      <w:r w:rsidRPr="008A3194">
        <w:rPr>
          <w:rFonts w:ascii="Times New Roman" w:eastAsia="Arial Unicode MS" w:hAnsi="Times New Roman"/>
          <w:color w:val="000000"/>
          <w:sz w:val="24"/>
          <w:szCs w:val="24"/>
          <w:u w:color="000000"/>
          <w:bdr w:val="nil"/>
          <w:lang w:eastAsia="pl-PL"/>
        </w:rPr>
        <w:t xml:space="preserve"> decyzję</w:t>
      </w:r>
      <w:r w:rsidR="00300BF2" w:rsidRPr="008A3194">
        <w:rPr>
          <w:rFonts w:ascii="Times New Roman" w:eastAsia="Arial Unicode MS" w:hAnsi="Times New Roman"/>
          <w:color w:val="000000"/>
          <w:sz w:val="24"/>
          <w:szCs w:val="24"/>
          <w:u w:color="000000"/>
          <w:bdr w:val="nil"/>
          <w:lang w:eastAsia="pl-PL"/>
        </w:rPr>
        <w:t>.</w:t>
      </w:r>
    </w:p>
    <w:p w14:paraId="74F15483" w14:textId="77777777" w:rsidR="00300BF2" w:rsidRPr="00300BF2" w:rsidRDefault="00300BF2" w:rsidP="00300BF2">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4"/>
          <w:szCs w:val="24"/>
          <w:u w:color="000000"/>
          <w:bdr w:val="nil"/>
          <w:lang w:eastAsia="pl-PL"/>
        </w:rPr>
      </w:pPr>
    </w:p>
    <w:p w14:paraId="2B31EE11" w14:textId="77777777" w:rsidR="00665272" w:rsidRPr="008A3194" w:rsidRDefault="00665272" w:rsidP="008A3194">
      <w:pPr>
        <w:spacing w:after="120" w:line="312" w:lineRule="auto"/>
        <w:rPr>
          <w:rFonts w:ascii="Times New Roman" w:eastAsia="Times New Roman" w:hAnsi="Times New Roman"/>
          <w:bCs/>
          <w:sz w:val="24"/>
          <w:szCs w:val="24"/>
          <w:lang w:eastAsia="pl-PL"/>
        </w:rPr>
      </w:pPr>
      <w:r w:rsidRPr="008A3194">
        <w:rPr>
          <w:rFonts w:ascii="Times New Roman" w:eastAsia="Times New Roman" w:hAnsi="Times New Roman"/>
          <w:bCs/>
          <w:sz w:val="24"/>
          <w:szCs w:val="24"/>
          <w:lang w:eastAsia="pl-PL"/>
        </w:rPr>
        <w:t>Uzasadnienie</w:t>
      </w:r>
    </w:p>
    <w:p w14:paraId="0B1988A4" w14:textId="74A57CE3" w:rsidR="007925A8" w:rsidRDefault="00665272" w:rsidP="00A655C4">
      <w:pPr>
        <w:spacing w:after="0" w:line="312" w:lineRule="auto"/>
        <w:jc w:val="both"/>
        <w:rPr>
          <w:rFonts w:ascii="Times New Roman" w:eastAsia="Times New Roman" w:hAnsi="Times New Roman"/>
          <w:bCs/>
          <w:iCs/>
          <w:sz w:val="24"/>
          <w:szCs w:val="24"/>
          <w:lang w:eastAsia="pl-PL"/>
        </w:rPr>
      </w:pPr>
      <w:r w:rsidRPr="001F6337">
        <w:rPr>
          <w:rFonts w:ascii="Times New Roman" w:eastAsia="Times New Roman" w:hAnsi="Times New Roman"/>
          <w:sz w:val="24"/>
          <w:szCs w:val="24"/>
          <w:lang w:eastAsia="pl-PL"/>
        </w:rPr>
        <w:t xml:space="preserve">Cytowaną w sentencji decyzją z </w:t>
      </w:r>
      <w:r w:rsidR="00644D01">
        <w:rPr>
          <w:rFonts w:ascii="Times New Roman" w:eastAsia="Times New Roman" w:hAnsi="Times New Roman"/>
          <w:sz w:val="24"/>
          <w:szCs w:val="24"/>
          <w:lang w:eastAsia="pl-PL"/>
        </w:rPr>
        <w:t>7</w:t>
      </w:r>
      <w:r w:rsidRPr="001F6337">
        <w:rPr>
          <w:rFonts w:ascii="Times New Roman" w:eastAsia="Times New Roman" w:hAnsi="Times New Roman"/>
          <w:sz w:val="24"/>
          <w:szCs w:val="24"/>
          <w:lang w:eastAsia="pl-PL"/>
        </w:rPr>
        <w:t xml:space="preserve"> </w:t>
      </w:r>
      <w:r w:rsidR="002E00AC">
        <w:rPr>
          <w:rFonts w:ascii="Times New Roman" w:eastAsia="Times New Roman" w:hAnsi="Times New Roman"/>
          <w:sz w:val="24"/>
          <w:szCs w:val="24"/>
          <w:lang w:eastAsia="pl-PL"/>
        </w:rPr>
        <w:t>kwietnia</w:t>
      </w:r>
      <w:r w:rsidRPr="001F6337">
        <w:rPr>
          <w:rFonts w:ascii="Times New Roman" w:eastAsia="Times New Roman" w:hAnsi="Times New Roman"/>
          <w:sz w:val="24"/>
          <w:szCs w:val="24"/>
          <w:lang w:eastAsia="pl-PL"/>
        </w:rPr>
        <w:t xml:space="preserve"> 202</w:t>
      </w:r>
      <w:r w:rsidR="004D43D4">
        <w:rPr>
          <w:rFonts w:ascii="Times New Roman" w:eastAsia="Times New Roman" w:hAnsi="Times New Roman"/>
          <w:sz w:val="24"/>
          <w:szCs w:val="24"/>
          <w:lang w:eastAsia="pl-PL"/>
        </w:rPr>
        <w:t>3</w:t>
      </w:r>
      <w:r w:rsidRPr="001F6337">
        <w:rPr>
          <w:rFonts w:ascii="Times New Roman" w:eastAsia="Times New Roman" w:hAnsi="Times New Roman"/>
          <w:sz w:val="24"/>
          <w:szCs w:val="24"/>
          <w:lang w:eastAsia="pl-PL"/>
        </w:rPr>
        <w:t xml:space="preserve"> r. RDOŚ w </w:t>
      </w:r>
      <w:r w:rsidR="006610B2">
        <w:rPr>
          <w:rFonts w:ascii="Times New Roman" w:eastAsia="Times New Roman" w:hAnsi="Times New Roman"/>
          <w:sz w:val="24"/>
          <w:szCs w:val="24"/>
          <w:lang w:eastAsia="pl-PL"/>
        </w:rPr>
        <w:t>Rzeszowie</w:t>
      </w:r>
      <w:r w:rsidRPr="001F6337">
        <w:rPr>
          <w:rFonts w:ascii="Times New Roman" w:eastAsia="Times New Roman" w:hAnsi="Times New Roman"/>
          <w:sz w:val="24"/>
          <w:szCs w:val="24"/>
          <w:lang w:eastAsia="pl-PL"/>
        </w:rPr>
        <w:t xml:space="preserve">, działając na wniosek </w:t>
      </w:r>
      <w:bookmarkStart w:id="1" w:name="_Hlk156824918"/>
      <w:bookmarkStart w:id="2" w:name="_Hlk98922076"/>
      <w:bookmarkStart w:id="3" w:name="_Hlk98247781"/>
      <w:r w:rsidR="00D9537B">
        <w:rPr>
          <w:rFonts w:ascii="Times New Roman" w:eastAsia="Times New Roman" w:hAnsi="Times New Roman"/>
          <w:sz w:val="24"/>
          <w:szCs w:val="24"/>
          <w:lang w:eastAsia="pl-PL"/>
        </w:rPr>
        <w:t>Polskiego Koncernu Naftowego ORLEN S.A.</w:t>
      </w:r>
      <w:bookmarkEnd w:id="1"/>
      <w:r w:rsidR="00610508">
        <w:rPr>
          <w:rFonts w:ascii="Times New Roman" w:eastAsia="Times New Roman" w:hAnsi="Times New Roman"/>
          <w:sz w:val="24"/>
          <w:szCs w:val="24"/>
          <w:lang w:eastAsia="pl-PL"/>
        </w:rPr>
        <w:t xml:space="preserve">, </w:t>
      </w:r>
      <w:r w:rsidR="00084660">
        <w:rPr>
          <w:rFonts w:ascii="Times New Roman" w:eastAsia="Times New Roman" w:hAnsi="Times New Roman"/>
          <w:sz w:val="24"/>
          <w:szCs w:val="24"/>
          <w:lang w:eastAsia="pl-PL"/>
        </w:rPr>
        <w:t>aktualnie</w:t>
      </w:r>
      <w:r w:rsidR="00610508">
        <w:rPr>
          <w:rFonts w:ascii="Times New Roman" w:eastAsia="Times New Roman" w:hAnsi="Times New Roman"/>
          <w:sz w:val="24"/>
          <w:szCs w:val="24"/>
          <w:lang w:eastAsia="pl-PL"/>
        </w:rPr>
        <w:t xml:space="preserve"> ORLEN S.A.,</w:t>
      </w:r>
      <w:r w:rsidR="00D9537B">
        <w:rPr>
          <w:rFonts w:ascii="Times New Roman" w:eastAsia="Times New Roman" w:hAnsi="Times New Roman"/>
          <w:sz w:val="24"/>
          <w:szCs w:val="24"/>
          <w:lang w:eastAsia="pl-PL"/>
        </w:rPr>
        <w:t xml:space="preserve"> </w:t>
      </w:r>
      <w:bookmarkEnd w:id="2"/>
      <w:bookmarkEnd w:id="3"/>
      <w:r w:rsidRPr="00B6795E">
        <w:rPr>
          <w:rFonts w:ascii="Times New Roman" w:eastAsia="Times New Roman" w:hAnsi="Times New Roman"/>
          <w:sz w:val="24"/>
          <w:szCs w:val="24"/>
          <w:lang w:eastAsia="pl-PL"/>
        </w:rPr>
        <w:t xml:space="preserve">z </w:t>
      </w:r>
      <w:r w:rsidR="00D9537B">
        <w:rPr>
          <w:rFonts w:ascii="Times New Roman" w:eastAsia="Times New Roman" w:hAnsi="Times New Roman"/>
          <w:sz w:val="24"/>
          <w:szCs w:val="24"/>
          <w:lang w:eastAsia="pl-PL"/>
        </w:rPr>
        <w:t>10</w:t>
      </w:r>
      <w:r w:rsidRPr="00B6795E">
        <w:rPr>
          <w:rFonts w:ascii="Times New Roman" w:eastAsia="Times New Roman" w:hAnsi="Times New Roman"/>
          <w:sz w:val="24"/>
          <w:szCs w:val="24"/>
          <w:lang w:eastAsia="pl-PL"/>
        </w:rPr>
        <w:t xml:space="preserve"> </w:t>
      </w:r>
      <w:r w:rsidR="00D9537B">
        <w:rPr>
          <w:rFonts w:ascii="Times New Roman" w:eastAsia="Times New Roman" w:hAnsi="Times New Roman"/>
          <w:sz w:val="24"/>
          <w:szCs w:val="24"/>
          <w:lang w:eastAsia="pl-PL"/>
        </w:rPr>
        <w:t>stycznia</w:t>
      </w:r>
      <w:r w:rsidRPr="00B6795E">
        <w:rPr>
          <w:rFonts w:ascii="Times New Roman" w:eastAsia="Times New Roman" w:hAnsi="Times New Roman"/>
          <w:sz w:val="24"/>
          <w:szCs w:val="24"/>
          <w:lang w:eastAsia="pl-PL"/>
        </w:rPr>
        <w:t xml:space="preserve"> 202</w:t>
      </w:r>
      <w:r w:rsidR="00D9537B">
        <w:rPr>
          <w:rFonts w:ascii="Times New Roman" w:eastAsia="Times New Roman" w:hAnsi="Times New Roman"/>
          <w:sz w:val="24"/>
          <w:szCs w:val="24"/>
          <w:lang w:eastAsia="pl-PL"/>
        </w:rPr>
        <w:t>3</w:t>
      </w:r>
      <w:r w:rsidR="005F2F91">
        <w:rPr>
          <w:rFonts w:ascii="Times New Roman" w:eastAsia="Times New Roman" w:hAnsi="Times New Roman"/>
          <w:sz w:val="24"/>
          <w:szCs w:val="24"/>
          <w:lang w:eastAsia="pl-PL"/>
        </w:rPr>
        <w:t> </w:t>
      </w:r>
      <w:r w:rsidRPr="00B6795E">
        <w:rPr>
          <w:rFonts w:ascii="Times New Roman" w:eastAsia="Times New Roman" w:hAnsi="Times New Roman"/>
          <w:sz w:val="24"/>
          <w:szCs w:val="24"/>
          <w:lang w:eastAsia="pl-PL"/>
        </w:rPr>
        <w:t xml:space="preserve">r., na podstawie art. </w:t>
      </w:r>
      <w:r w:rsidR="00E05574" w:rsidRPr="00B6795E">
        <w:rPr>
          <w:rFonts w:ascii="Times New Roman" w:eastAsia="Times New Roman" w:hAnsi="Times New Roman"/>
          <w:sz w:val="24"/>
          <w:szCs w:val="24"/>
          <w:lang w:eastAsia="pl-PL"/>
        </w:rPr>
        <w:t>71</w:t>
      </w:r>
      <w:r w:rsidRPr="00B6795E">
        <w:rPr>
          <w:rFonts w:ascii="Times New Roman" w:eastAsia="Times New Roman" w:hAnsi="Times New Roman"/>
          <w:sz w:val="24"/>
          <w:szCs w:val="24"/>
          <w:lang w:eastAsia="pl-PL"/>
        </w:rPr>
        <w:t xml:space="preserve"> </w:t>
      </w:r>
      <w:r w:rsidR="00E05574" w:rsidRPr="00B6795E">
        <w:rPr>
          <w:rFonts w:ascii="Times New Roman" w:eastAsia="Times New Roman" w:hAnsi="Times New Roman"/>
          <w:sz w:val="24"/>
          <w:szCs w:val="24"/>
          <w:lang w:eastAsia="pl-PL"/>
        </w:rPr>
        <w:t xml:space="preserve">ust. 2 pkt </w:t>
      </w:r>
      <w:r w:rsidR="004D43D4">
        <w:rPr>
          <w:rFonts w:ascii="Times New Roman" w:eastAsia="Times New Roman" w:hAnsi="Times New Roman"/>
          <w:sz w:val="24"/>
          <w:szCs w:val="24"/>
          <w:lang w:eastAsia="pl-PL"/>
        </w:rPr>
        <w:t>2</w:t>
      </w:r>
      <w:r w:rsidR="00E05574" w:rsidRPr="00B6795E">
        <w:rPr>
          <w:rFonts w:ascii="Times New Roman" w:eastAsia="Times New Roman" w:hAnsi="Times New Roman"/>
          <w:sz w:val="24"/>
          <w:szCs w:val="24"/>
          <w:lang w:eastAsia="pl-PL"/>
        </w:rPr>
        <w:t xml:space="preserve"> </w:t>
      </w:r>
      <w:r w:rsidR="00B6795E" w:rsidRPr="00B6795E">
        <w:rPr>
          <w:rFonts w:ascii="Times New Roman" w:eastAsia="Times New Roman" w:hAnsi="Times New Roman"/>
          <w:sz w:val="24"/>
          <w:szCs w:val="24"/>
          <w:lang w:eastAsia="pl-PL"/>
        </w:rPr>
        <w:t>w związku z</w:t>
      </w:r>
      <w:r w:rsidR="00E05574" w:rsidRPr="00B6795E">
        <w:rPr>
          <w:rFonts w:ascii="Times New Roman" w:eastAsia="Times New Roman" w:hAnsi="Times New Roman"/>
          <w:sz w:val="24"/>
          <w:szCs w:val="24"/>
          <w:lang w:eastAsia="pl-PL"/>
        </w:rPr>
        <w:t xml:space="preserve"> art. 8</w:t>
      </w:r>
      <w:r w:rsidR="005F2F91">
        <w:rPr>
          <w:rFonts w:ascii="Times New Roman" w:eastAsia="Times New Roman" w:hAnsi="Times New Roman"/>
          <w:sz w:val="24"/>
          <w:szCs w:val="24"/>
          <w:lang w:eastAsia="pl-PL"/>
        </w:rPr>
        <w:t>4</w:t>
      </w:r>
      <w:r w:rsidR="00E05574" w:rsidRPr="00B6795E">
        <w:rPr>
          <w:rFonts w:ascii="Times New Roman" w:eastAsia="Times New Roman" w:hAnsi="Times New Roman"/>
          <w:sz w:val="24"/>
          <w:szCs w:val="24"/>
          <w:lang w:eastAsia="pl-PL"/>
        </w:rPr>
        <w:t xml:space="preserve"> ust</w:t>
      </w:r>
      <w:r w:rsidR="00D40D5B">
        <w:rPr>
          <w:rFonts w:ascii="Times New Roman" w:eastAsia="Times New Roman" w:hAnsi="Times New Roman"/>
          <w:sz w:val="24"/>
          <w:szCs w:val="24"/>
          <w:lang w:eastAsia="pl-PL"/>
        </w:rPr>
        <w:t>.</w:t>
      </w:r>
      <w:r w:rsidR="00E05574" w:rsidRPr="00B6795E">
        <w:rPr>
          <w:rFonts w:ascii="Times New Roman" w:eastAsia="Times New Roman" w:hAnsi="Times New Roman"/>
          <w:sz w:val="24"/>
          <w:szCs w:val="24"/>
          <w:lang w:eastAsia="pl-PL"/>
        </w:rPr>
        <w:t xml:space="preserve"> </w:t>
      </w:r>
      <w:r w:rsidR="005F2F91">
        <w:rPr>
          <w:rFonts w:ascii="Times New Roman" w:eastAsia="Times New Roman" w:hAnsi="Times New Roman"/>
          <w:sz w:val="24"/>
          <w:szCs w:val="24"/>
          <w:lang w:eastAsia="pl-PL"/>
        </w:rPr>
        <w:t>1</w:t>
      </w:r>
      <w:r w:rsidR="00E05574" w:rsidRPr="00B6795E">
        <w:rPr>
          <w:rFonts w:ascii="Times New Roman" w:eastAsia="Times New Roman" w:hAnsi="Times New Roman"/>
          <w:sz w:val="24"/>
          <w:szCs w:val="24"/>
          <w:lang w:eastAsia="pl-PL"/>
        </w:rPr>
        <w:t xml:space="preserve"> </w:t>
      </w:r>
      <w:r w:rsidR="00226BCE">
        <w:rPr>
          <w:rFonts w:ascii="Times New Roman" w:eastAsia="Times New Roman" w:hAnsi="Times New Roman"/>
          <w:sz w:val="24"/>
          <w:szCs w:val="24"/>
          <w:lang w:eastAsia="pl-PL"/>
        </w:rPr>
        <w:t>u.o.o.ś.</w:t>
      </w:r>
      <w:r w:rsidRPr="001F6337">
        <w:rPr>
          <w:rFonts w:ascii="Times New Roman" w:eastAsia="Times New Roman" w:hAnsi="Times New Roman"/>
          <w:sz w:val="24"/>
          <w:szCs w:val="24"/>
          <w:lang w:eastAsia="pl-PL"/>
        </w:rPr>
        <w:t>,</w:t>
      </w:r>
      <w:r w:rsidR="00B6795E">
        <w:rPr>
          <w:rFonts w:ascii="Times New Roman" w:eastAsia="Times New Roman" w:hAnsi="Times New Roman"/>
          <w:bCs/>
          <w:sz w:val="24"/>
          <w:szCs w:val="24"/>
          <w:lang w:eastAsia="pl-PL"/>
        </w:rPr>
        <w:t xml:space="preserve"> </w:t>
      </w:r>
      <w:bookmarkStart w:id="4" w:name="_Hlk143507553"/>
      <w:r w:rsidR="002E0A21">
        <w:rPr>
          <w:rFonts w:ascii="Times New Roman" w:eastAsia="Times New Roman" w:hAnsi="Times New Roman"/>
          <w:bCs/>
          <w:sz w:val="24"/>
          <w:szCs w:val="24"/>
          <w:lang w:eastAsia="pl-PL"/>
        </w:rPr>
        <w:t>określił</w:t>
      </w:r>
      <w:r w:rsidR="004D43D4">
        <w:rPr>
          <w:rFonts w:ascii="Times New Roman" w:eastAsia="Times New Roman" w:hAnsi="Times New Roman"/>
          <w:bCs/>
          <w:sz w:val="24"/>
          <w:szCs w:val="24"/>
          <w:lang w:eastAsia="pl-PL"/>
        </w:rPr>
        <w:t xml:space="preserve"> środowiskow</w:t>
      </w:r>
      <w:r w:rsidR="00D9537B">
        <w:rPr>
          <w:rFonts w:ascii="Times New Roman" w:eastAsia="Times New Roman" w:hAnsi="Times New Roman"/>
          <w:bCs/>
          <w:sz w:val="24"/>
          <w:szCs w:val="24"/>
          <w:lang w:eastAsia="pl-PL"/>
        </w:rPr>
        <w:t>e</w:t>
      </w:r>
      <w:r w:rsidR="004D43D4">
        <w:rPr>
          <w:rFonts w:ascii="Times New Roman" w:eastAsia="Times New Roman" w:hAnsi="Times New Roman"/>
          <w:bCs/>
          <w:sz w:val="24"/>
          <w:szCs w:val="24"/>
          <w:lang w:eastAsia="pl-PL"/>
        </w:rPr>
        <w:t xml:space="preserve"> uwarunkowa</w:t>
      </w:r>
      <w:r w:rsidR="00215E37">
        <w:rPr>
          <w:rFonts w:ascii="Times New Roman" w:eastAsia="Times New Roman" w:hAnsi="Times New Roman"/>
          <w:bCs/>
          <w:sz w:val="24"/>
          <w:szCs w:val="24"/>
          <w:lang w:eastAsia="pl-PL"/>
        </w:rPr>
        <w:t>nia</w:t>
      </w:r>
      <w:r w:rsidR="004D43D4">
        <w:rPr>
          <w:rFonts w:ascii="Times New Roman" w:eastAsia="Times New Roman" w:hAnsi="Times New Roman"/>
          <w:bCs/>
          <w:sz w:val="24"/>
          <w:szCs w:val="24"/>
          <w:lang w:eastAsia="pl-PL"/>
        </w:rPr>
        <w:t xml:space="preserve"> realizacji</w:t>
      </w:r>
      <w:bookmarkEnd w:id="4"/>
      <w:r w:rsidR="004D43D4">
        <w:rPr>
          <w:rFonts w:ascii="Times New Roman" w:eastAsia="Times New Roman" w:hAnsi="Times New Roman"/>
          <w:bCs/>
          <w:sz w:val="24"/>
          <w:szCs w:val="24"/>
          <w:lang w:eastAsia="pl-PL"/>
        </w:rPr>
        <w:t xml:space="preserve"> przedsięwzięcia </w:t>
      </w:r>
      <w:bookmarkStart w:id="5" w:name="_Hlk148014131"/>
      <w:r w:rsidR="004D43D4">
        <w:rPr>
          <w:rFonts w:ascii="Times New Roman" w:eastAsia="Times New Roman" w:hAnsi="Times New Roman"/>
          <w:bCs/>
          <w:sz w:val="24"/>
          <w:szCs w:val="24"/>
          <w:lang w:eastAsia="pl-PL"/>
        </w:rPr>
        <w:t>polegającego na</w:t>
      </w:r>
      <w:r w:rsidR="00215E37">
        <w:rPr>
          <w:rFonts w:ascii="Times New Roman" w:eastAsia="Times New Roman" w:hAnsi="Times New Roman"/>
          <w:bCs/>
          <w:sz w:val="24"/>
          <w:szCs w:val="24"/>
          <w:lang w:eastAsia="pl-PL"/>
        </w:rPr>
        <w:t xml:space="preserve"> </w:t>
      </w:r>
      <w:bookmarkStart w:id="6" w:name="_Hlk158024587"/>
      <w:r w:rsidR="00215E37" w:rsidRPr="00215E37">
        <w:rPr>
          <w:rFonts w:ascii="Times New Roman" w:eastAsia="Times New Roman" w:hAnsi="Times New Roman"/>
          <w:bCs/>
          <w:sz w:val="24"/>
          <w:szCs w:val="24"/>
          <w:lang w:eastAsia="pl-PL"/>
        </w:rPr>
        <w:t>„zmianie koncesji nr 72/93 na wydobywanie gazu ziemnego ze złoża Zalesie”</w:t>
      </w:r>
      <w:bookmarkEnd w:id="5"/>
      <w:bookmarkEnd w:id="6"/>
      <w:r w:rsidR="00215E37">
        <w:rPr>
          <w:rFonts w:ascii="Times New Roman" w:eastAsia="Times New Roman" w:hAnsi="Times New Roman"/>
          <w:bCs/>
          <w:sz w:val="24"/>
          <w:szCs w:val="24"/>
          <w:lang w:eastAsia="pl-PL"/>
        </w:rPr>
        <w:t>.</w:t>
      </w:r>
      <w:r w:rsidR="00B6795E">
        <w:rPr>
          <w:rFonts w:ascii="Times New Roman" w:eastAsia="Times New Roman" w:hAnsi="Times New Roman"/>
          <w:bCs/>
          <w:iCs/>
          <w:sz w:val="24"/>
          <w:szCs w:val="24"/>
          <w:lang w:eastAsia="pl-PL"/>
        </w:rPr>
        <w:t xml:space="preserve"> </w:t>
      </w:r>
    </w:p>
    <w:p w14:paraId="5804D57F" w14:textId="7AB453E1" w:rsidR="00DF1645" w:rsidRPr="004216C2" w:rsidRDefault="00AA465B" w:rsidP="00DF1645">
      <w:pPr>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28</w:t>
      </w:r>
      <w:r w:rsidRPr="00952A7F">
        <w:rPr>
          <w:rFonts w:ascii="Times New Roman" w:eastAsia="Times New Roman" w:hAnsi="Times New Roman"/>
          <w:bCs/>
          <w:iCs/>
          <w:sz w:val="24"/>
          <w:szCs w:val="24"/>
          <w:lang w:eastAsia="pl-PL"/>
        </w:rPr>
        <w:t xml:space="preserve"> </w:t>
      </w:r>
      <w:r>
        <w:rPr>
          <w:rFonts w:ascii="Times New Roman" w:eastAsia="Times New Roman" w:hAnsi="Times New Roman"/>
          <w:bCs/>
          <w:iCs/>
          <w:sz w:val="24"/>
          <w:szCs w:val="24"/>
          <w:lang w:eastAsia="pl-PL"/>
        </w:rPr>
        <w:t>kwietnia</w:t>
      </w:r>
      <w:r w:rsidRPr="00952A7F">
        <w:rPr>
          <w:rFonts w:ascii="Times New Roman" w:eastAsia="Times New Roman" w:hAnsi="Times New Roman"/>
          <w:bCs/>
          <w:iCs/>
          <w:sz w:val="24"/>
          <w:szCs w:val="24"/>
          <w:lang w:eastAsia="pl-PL"/>
        </w:rPr>
        <w:t xml:space="preserve"> 2023 r.</w:t>
      </w:r>
      <w:r>
        <w:rPr>
          <w:rFonts w:ascii="Times New Roman" w:eastAsia="Times New Roman" w:hAnsi="Times New Roman"/>
          <w:bCs/>
          <w:iCs/>
          <w:sz w:val="24"/>
          <w:szCs w:val="24"/>
          <w:lang w:eastAsia="pl-PL"/>
        </w:rPr>
        <w:t xml:space="preserve"> </w:t>
      </w:r>
      <w:r w:rsidR="008341D4">
        <w:rPr>
          <w:rFonts w:ascii="Times New Roman" w:eastAsia="Times New Roman" w:hAnsi="Times New Roman"/>
          <w:bCs/>
          <w:iCs/>
          <w:sz w:val="24"/>
          <w:szCs w:val="24"/>
          <w:lang w:eastAsia="pl-PL"/>
        </w:rPr>
        <w:t>(…)</w:t>
      </w:r>
      <w:r>
        <w:rPr>
          <w:rFonts w:ascii="Times New Roman" w:eastAsia="Times New Roman" w:hAnsi="Times New Roman"/>
          <w:bCs/>
          <w:iCs/>
          <w:sz w:val="24"/>
          <w:szCs w:val="24"/>
          <w:lang w:eastAsia="pl-PL"/>
        </w:rPr>
        <w:t xml:space="preserve"> wniósł odwołanie od powyższej decyzji.</w:t>
      </w:r>
      <w:r w:rsidRPr="00AA465B">
        <w:rPr>
          <w:rFonts w:ascii="Times New Roman" w:eastAsia="Times New Roman" w:hAnsi="Times New Roman"/>
          <w:bCs/>
          <w:iCs/>
          <w:sz w:val="24"/>
          <w:szCs w:val="24"/>
          <w:lang w:eastAsia="pl-PL"/>
        </w:rPr>
        <w:t xml:space="preserve"> Zarzuty skarżącego koncentrują się na kilku kwestiach, które eksponował już w toku postępowania przed organem pierwszej instancji</w:t>
      </w:r>
      <w:r w:rsidR="00173986">
        <w:rPr>
          <w:rFonts w:ascii="Times New Roman" w:eastAsia="Times New Roman" w:hAnsi="Times New Roman"/>
          <w:bCs/>
          <w:iCs/>
          <w:sz w:val="24"/>
          <w:szCs w:val="24"/>
          <w:lang w:eastAsia="pl-PL"/>
        </w:rPr>
        <w:t xml:space="preserve"> i są one nast</w:t>
      </w:r>
      <w:r w:rsidR="005F2F91">
        <w:rPr>
          <w:rFonts w:ascii="Times New Roman" w:eastAsia="Times New Roman" w:hAnsi="Times New Roman"/>
          <w:bCs/>
          <w:iCs/>
          <w:sz w:val="24"/>
          <w:szCs w:val="24"/>
          <w:lang w:eastAsia="pl-PL"/>
        </w:rPr>
        <w:t>ę</w:t>
      </w:r>
      <w:r w:rsidR="00173986">
        <w:rPr>
          <w:rFonts w:ascii="Times New Roman" w:eastAsia="Times New Roman" w:hAnsi="Times New Roman"/>
          <w:bCs/>
          <w:iCs/>
          <w:sz w:val="24"/>
          <w:szCs w:val="24"/>
          <w:lang w:eastAsia="pl-PL"/>
        </w:rPr>
        <w:t>pujące</w:t>
      </w:r>
      <w:r>
        <w:rPr>
          <w:rFonts w:ascii="Times New Roman" w:eastAsia="Times New Roman" w:hAnsi="Times New Roman"/>
          <w:bCs/>
          <w:iCs/>
          <w:sz w:val="24"/>
          <w:szCs w:val="24"/>
          <w:lang w:eastAsia="pl-PL"/>
        </w:rPr>
        <w:t>:</w:t>
      </w:r>
    </w:p>
    <w:p w14:paraId="318D95FB" w14:textId="11B96003" w:rsidR="00CE5071" w:rsidRPr="00E17D22" w:rsidRDefault="009875D5" w:rsidP="00CE5071">
      <w:pPr>
        <w:numPr>
          <w:ilvl w:val="0"/>
          <w:numId w:val="4"/>
        </w:numPr>
        <w:spacing w:after="0" w:line="312" w:lineRule="auto"/>
        <w:ind w:left="714" w:hanging="357"/>
        <w:jc w:val="both"/>
        <w:rPr>
          <w:rFonts w:ascii="Times New Roman" w:eastAsia="Times New Roman" w:hAnsi="Times New Roman"/>
          <w:bCs/>
          <w:iCs/>
          <w:sz w:val="24"/>
          <w:szCs w:val="24"/>
          <w:lang w:eastAsia="pl-PL"/>
        </w:rPr>
      </w:pPr>
      <w:r w:rsidRPr="00E17D22">
        <w:rPr>
          <w:rFonts w:ascii="Times New Roman" w:eastAsia="Times New Roman" w:hAnsi="Times New Roman"/>
          <w:bCs/>
          <w:iCs/>
          <w:sz w:val="24"/>
          <w:szCs w:val="24"/>
          <w:lang w:eastAsia="pl-PL"/>
        </w:rPr>
        <w:t>uchybienie</w:t>
      </w:r>
      <w:r w:rsidR="00DF1645" w:rsidRPr="00E17D22">
        <w:rPr>
          <w:rFonts w:ascii="Times New Roman" w:eastAsia="Times New Roman" w:hAnsi="Times New Roman"/>
          <w:bCs/>
          <w:iCs/>
          <w:sz w:val="24"/>
          <w:szCs w:val="24"/>
          <w:lang w:eastAsia="pl-PL"/>
        </w:rPr>
        <w:t xml:space="preserve"> </w:t>
      </w:r>
      <w:r w:rsidR="00E55F52" w:rsidRPr="00E17D22">
        <w:rPr>
          <w:rFonts w:ascii="Times New Roman" w:eastAsia="Times New Roman" w:hAnsi="Times New Roman"/>
          <w:bCs/>
          <w:iCs/>
          <w:sz w:val="24"/>
          <w:szCs w:val="24"/>
          <w:lang w:eastAsia="pl-PL"/>
        </w:rPr>
        <w:t>przepis</w:t>
      </w:r>
      <w:r w:rsidR="004D1E6D" w:rsidRPr="00E17D22">
        <w:rPr>
          <w:rFonts w:ascii="Times New Roman" w:eastAsia="Times New Roman" w:hAnsi="Times New Roman"/>
          <w:bCs/>
          <w:iCs/>
          <w:sz w:val="24"/>
          <w:szCs w:val="24"/>
          <w:lang w:eastAsia="pl-PL"/>
        </w:rPr>
        <w:t>om</w:t>
      </w:r>
      <w:r w:rsidR="00E55F52" w:rsidRPr="00E17D22">
        <w:rPr>
          <w:rFonts w:ascii="Times New Roman" w:eastAsia="Times New Roman" w:hAnsi="Times New Roman"/>
          <w:bCs/>
          <w:iCs/>
          <w:sz w:val="24"/>
          <w:szCs w:val="24"/>
          <w:lang w:eastAsia="pl-PL"/>
        </w:rPr>
        <w:t xml:space="preserve"> z zakresu prawa procesowego, tj</w:t>
      </w:r>
      <w:r w:rsidR="001F6AE9" w:rsidRPr="00E17D22">
        <w:rPr>
          <w:rFonts w:ascii="Times New Roman" w:eastAsia="Times New Roman" w:hAnsi="Times New Roman"/>
          <w:bCs/>
          <w:iCs/>
          <w:sz w:val="24"/>
          <w:szCs w:val="24"/>
          <w:lang w:eastAsia="pl-PL"/>
        </w:rPr>
        <w:t>.</w:t>
      </w:r>
      <w:r w:rsidR="00E55F52" w:rsidRPr="00E17D22">
        <w:rPr>
          <w:rFonts w:ascii="Times New Roman" w:eastAsia="Times New Roman" w:hAnsi="Times New Roman"/>
          <w:bCs/>
          <w:iCs/>
          <w:sz w:val="24"/>
          <w:szCs w:val="24"/>
          <w:lang w:eastAsia="pl-PL"/>
        </w:rPr>
        <w:t>, art. 7 k.p.a.</w:t>
      </w:r>
      <w:r w:rsidR="00E54DCE" w:rsidRPr="00E17D22">
        <w:rPr>
          <w:rFonts w:ascii="Times New Roman" w:eastAsia="Times New Roman" w:hAnsi="Times New Roman"/>
          <w:bCs/>
          <w:iCs/>
          <w:sz w:val="24"/>
          <w:szCs w:val="24"/>
          <w:lang w:eastAsia="pl-PL"/>
        </w:rPr>
        <w:t xml:space="preserve"> </w:t>
      </w:r>
      <w:r w:rsidR="00E55F52" w:rsidRPr="00E17D22">
        <w:rPr>
          <w:rFonts w:ascii="Times New Roman" w:eastAsia="Times New Roman" w:hAnsi="Times New Roman"/>
          <w:bCs/>
          <w:iCs/>
          <w:sz w:val="24"/>
          <w:szCs w:val="24"/>
          <w:lang w:eastAsia="pl-PL"/>
        </w:rPr>
        <w:t>w związku z art. 107 k.p.a.</w:t>
      </w:r>
      <w:r w:rsidR="004D3C1D">
        <w:rPr>
          <w:rFonts w:ascii="Times New Roman" w:eastAsia="Times New Roman" w:hAnsi="Times New Roman"/>
          <w:bCs/>
          <w:iCs/>
          <w:sz w:val="24"/>
          <w:szCs w:val="24"/>
          <w:lang w:eastAsia="pl-PL"/>
        </w:rPr>
        <w:t>,</w:t>
      </w:r>
      <w:r w:rsidR="00803FC2" w:rsidRPr="00E17D22">
        <w:rPr>
          <w:rFonts w:ascii="Times New Roman" w:eastAsia="Times New Roman" w:hAnsi="Times New Roman"/>
          <w:bCs/>
          <w:iCs/>
          <w:sz w:val="24"/>
          <w:szCs w:val="24"/>
          <w:lang w:eastAsia="pl-PL"/>
        </w:rPr>
        <w:t xml:space="preserve"> </w:t>
      </w:r>
      <w:bookmarkStart w:id="7" w:name="_Hlk161665123"/>
      <w:r w:rsidR="00803FC2" w:rsidRPr="00E17D22">
        <w:rPr>
          <w:rFonts w:ascii="Times New Roman" w:eastAsia="Times New Roman" w:hAnsi="Times New Roman"/>
          <w:bCs/>
          <w:iCs/>
          <w:sz w:val="24"/>
          <w:szCs w:val="24"/>
          <w:lang w:eastAsia="pl-PL"/>
        </w:rPr>
        <w:t>poprzez</w:t>
      </w:r>
      <w:r w:rsidR="0051007F" w:rsidRPr="00E17D22">
        <w:rPr>
          <w:rFonts w:ascii="Times New Roman" w:eastAsia="Times New Roman" w:hAnsi="Times New Roman"/>
          <w:bCs/>
          <w:iCs/>
          <w:sz w:val="24"/>
          <w:szCs w:val="24"/>
          <w:lang w:eastAsia="pl-PL"/>
        </w:rPr>
        <w:t xml:space="preserve"> zgromadzenie niekompletnego materiału dowodowego,</w:t>
      </w:r>
      <w:r w:rsidRPr="00E17D22">
        <w:rPr>
          <w:rFonts w:ascii="Times New Roman" w:eastAsia="Times New Roman" w:hAnsi="Times New Roman"/>
          <w:bCs/>
          <w:iCs/>
          <w:sz w:val="24"/>
          <w:szCs w:val="24"/>
          <w:lang w:eastAsia="pl-PL"/>
        </w:rPr>
        <w:t xml:space="preserve"> niedokładne wyjaśnienie stanu faktycznego sprawy</w:t>
      </w:r>
      <w:r w:rsidR="004216C2" w:rsidRPr="00E17D22">
        <w:rPr>
          <w:rFonts w:ascii="Times New Roman" w:eastAsia="Times New Roman" w:hAnsi="Times New Roman"/>
          <w:bCs/>
          <w:iCs/>
          <w:sz w:val="24"/>
          <w:szCs w:val="24"/>
          <w:lang w:eastAsia="pl-PL"/>
        </w:rPr>
        <w:t xml:space="preserve"> oraz pominięcie istotnych faktów wymagających udowodnienia</w:t>
      </w:r>
      <w:r w:rsidRPr="00E17D22">
        <w:rPr>
          <w:rFonts w:ascii="Times New Roman" w:eastAsia="Times New Roman" w:hAnsi="Times New Roman"/>
          <w:bCs/>
          <w:iCs/>
          <w:sz w:val="24"/>
          <w:szCs w:val="24"/>
          <w:lang w:eastAsia="pl-PL"/>
        </w:rPr>
        <w:t>,</w:t>
      </w:r>
      <w:r w:rsidR="00D67002" w:rsidRPr="00E17D22">
        <w:rPr>
          <w:rFonts w:ascii="Times New Roman" w:eastAsia="Times New Roman" w:hAnsi="Times New Roman"/>
          <w:bCs/>
          <w:iCs/>
          <w:sz w:val="24"/>
          <w:szCs w:val="24"/>
          <w:lang w:eastAsia="pl-PL"/>
        </w:rPr>
        <w:t xml:space="preserve"> jako niezbędnych warunków do wydania decyzji o przekonującej treści,</w:t>
      </w:r>
      <w:r w:rsidRPr="00E17D22">
        <w:rPr>
          <w:rFonts w:ascii="Times New Roman" w:eastAsia="Times New Roman" w:hAnsi="Times New Roman"/>
          <w:bCs/>
          <w:iCs/>
          <w:sz w:val="24"/>
          <w:szCs w:val="24"/>
          <w:lang w:eastAsia="pl-PL"/>
        </w:rPr>
        <w:t xml:space="preserve"> a w konsekwencji wydanie decyzji naruszającej interes społeczny oraz słuszny interes strony</w:t>
      </w:r>
      <w:r w:rsidR="004D3C1D">
        <w:rPr>
          <w:rFonts w:ascii="Times New Roman" w:eastAsia="Times New Roman" w:hAnsi="Times New Roman"/>
          <w:bCs/>
          <w:iCs/>
          <w:sz w:val="24"/>
          <w:szCs w:val="24"/>
          <w:lang w:eastAsia="pl-PL"/>
        </w:rPr>
        <w:t>,</w:t>
      </w:r>
      <w:r w:rsidRPr="00E17D22">
        <w:rPr>
          <w:rFonts w:ascii="Times New Roman" w:eastAsia="Times New Roman" w:hAnsi="Times New Roman"/>
          <w:bCs/>
          <w:iCs/>
          <w:sz w:val="24"/>
          <w:szCs w:val="24"/>
          <w:lang w:eastAsia="pl-PL"/>
        </w:rPr>
        <w:t xml:space="preserve"> w związku z uznaniem, że w przedmiotowej sprawie</w:t>
      </w:r>
      <w:r w:rsidR="00647345" w:rsidRPr="00E17D22">
        <w:rPr>
          <w:rFonts w:ascii="Times New Roman" w:eastAsia="Times New Roman" w:hAnsi="Times New Roman"/>
          <w:bCs/>
          <w:iCs/>
          <w:sz w:val="24"/>
          <w:szCs w:val="24"/>
          <w:lang w:eastAsia="pl-PL"/>
        </w:rPr>
        <w:t xml:space="preserve"> nie ma potrzeby </w:t>
      </w:r>
      <w:bookmarkStart w:id="8" w:name="_Hlk157425955"/>
      <w:r w:rsidR="00647345" w:rsidRPr="00E17D22">
        <w:rPr>
          <w:rFonts w:ascii="Times New Roman" w:eastAsia="Times New Roman" w:hAnsi="Times New Roman"/>
          <w:bCs/>
          <w:iCs/>
          <w:sz w:val="24"/>
          <w:szCs w:val="24"/>
          <w:lang w:eastAsia="pl-PL"/>
        </w:rPr>
        <w:t>przeprowadzenia oceny oddziaływania przedsięwzięcia na środowisko</w:t>
      </w:r>
      <w:bookmarkEnd w:id="8"/>
      <w:r w:rsidR="004216C2" w:rsidRPr="00E17D22">
        <w:rPr>
          <w:rFonts w:ascii="Times New Roman" w:eastAsia="Times New Roman" w:hAnsi="Times New Roman"/>
          <w:bCs/>
          <w:iCs/>
          <w:sz w:val="24"/>
          <w:szCs w:val="24"/>
          <w:lang w:eastAsia="pl-PL"/>
        </w:rPr>
        <w:t>;</w:t>
      </w:r>
      <w:bookmarkEnd w:id="7"/>
    </w:p>
    <w:p w14:paraId="13BF24B8" w14:textId="4286BC54" w:rsidR="00CE5071" w:rsidRPr="00C66CCA" w:rsidRDefault="00CE5071" w:rsidP="00CE5071">
      <w:pPr>
        <w:numPr>
          <w:ilvl w:val="0"/>
          <w:numId w:val="4"/>
        </w:numPr>
        <w:spacing w:after="0" w:line="312" w:lineRule="auto"/>
        <w:ind w:left="714" w:hanging="357"/>
        <w:jc w:val="both"/>
        <w:rPr>
          <w:rFonts w:ascii="Times New Roman" w:eastAsia="Times New Roman" w:hAnsi="Times New Roman"/>
          <w:bCs/>
          <w:iCs/>
          <w:sz w:val="24"/>
          <w:szCs w:val="24"/>
          <w:lang w:eastAsia="pl-PL"/>
        </w:rPr>
      </w:pPr>
      <w:bookmarkStart w:id="9" w:name="_Hlk161665094"/>
      <w:r w:rsidRPr="00E17D22">
        <w:rPr>
          <w:rFonts w:ascii="Times New Roman" w:eastAsia="Times New Roman" w:hAnsi="Times New Roman"/>
          <w:bCs/>
          <w:iCs/>
          <w:sz w:val="24"/>
          <w:szCs w:val="24"/>
          <w:lang w:eastAsia="pl-PL"/>
        </w:rPr>
        <w:t xml:space="preserve">naruszenie zakazu dzielenia przedsięwzięć – </w:t>
      </w:r>
      <w:bookmarkStart w:id="10" w:name="_Hlk157426016"/>
      <w:r w:rsidR="00C7314A" w:rsidRPr="00E17D22">
        <w:rPr>
          <w:rFonts w:ascii="Times New Roman" w:eastAsia="Times New Roman" w:hAnsi="Times New Roman"/>
          <w:bCs/>
          <w:iCs/>
          <w:sz w:val="24"/>
          <w:szCs w:val="24"/>
          <w:lang w:eastAsia="pl-PL"/>
        </w:rPr>
        <w:t xml:space="preserve">istniejące obiekty zakładu górniczego zgodnie z art. 6 ust. 1 pkt 18 </w:t>
      </w:r>
      <w:r w:rsidR="00655047" w:rsidRPr="00E17D22">
        <w:rPr>
          <w:rFonts w:ascii="Times New Roman" w:eastAsia="Times New Roman" w:hAnsi="Times New Roman"/>
          <w:bCs/>
          <w:iCs/>
          <w:sz w:val="24"/>
          <w:szCs w:val="24"/>
          <w:lang w:eastAsia="pl-PL"/>
        </w:rPr>
        <w:t>ustawy z dnia 9 czerwca 2011 r. - Prawo geologiczne i górnicze (Dz. U. z 2023 r. poz. 633, ze zm.)</w:t>
      </w:r>
      <w:r w:rsidR="00E666E3">
        <w:rPr>
          <w:rFonts w:ascii="Times New Roman" w:eastAsia="Times New Roman" w:hAnsi="Times New Roman"/>
          <w:bCs/>
          <w:iCs/>
          <w:sz w:val="24"/>
          <w:szCs w:val="24"/>
          <w:lang w:eastAsia="pl-PL"/>
        </w:rPr>
        <w:t>, dalej p.g.g.,</w:t>
      </w:r>
      <w:r w:rsidR="00803FC2" w:rsidRPr="00E17D22">
        <w:rPr>
          <w:rFonts w:ascii="Times New Roman" w:eastAsia="Times New Roman" w:hAnsi="Times New Roman"/>
          <w:bCs/>
          <w:iCs/>
          <w:sz w:val="24"/>
          <w:szCs w:val="24"/>
          <w:lang w:eastAsia="pl-PL"/>
        </w:rPr>
        <w:t xml:space="preserve"> zostały wzniesione etapami</w:t>
      </w:r>
      <w:r w:rsidR="004D3C1D">
        <w:rPr>
          <w:rFonts w:ascii="Times New Roman" w:eastAsia="Times New Roman" w:hAnsi="Times New Roman"/>
          <w:bCs/>
          <w:iCs/>
          <w:sz w:val="24"/>
          <w:szCs w:val="24"/>
          <w:lang w:eastAsia="pl-PL"/>
        </w:rPr>
        <w:t>,</w:t>
      </w:r>
      <w:r w:rsidR="001242DD" w:rsidRPr="00E17D22">
        <w:rPr>
          <w:rFonts w:ascii="Times New Roman" w:eastAsia="Times New Roman" w:hAnsi="Times New Roman"/>
          <w:bCs/>
          <w:iCs/>
          <w:sz w:val="24"/>
          <w:szCs w:val="24"/>
          <w:lang w:eastAsia="pl-PL"/>
        </w:rPr>
        <w:t xml:space="preserve"> co miało na </w:t>
      </w:r>
      <w:r w:rsidR="001242DD" w:rsidRPr="00C66CCA">
        <w:rPr>
          <w:rFonts w:ascii="Times New Roman" w:eastAsia="Times New Roman" w:hAnsi="Times New Roman"/>
          <w:bCs/>
          <w:iCs/>
          <w:sz w:val="24"/>
          <w:szCs w:val="24"/>
          <w:lang w:eastAsia="pl-PL"/>
        </w:rPr>
        <w:t>celu ominięcie obowiązujących przepisów prawa</w:t>
      </w:r>
      <w:bookmarkEnd w:id="9"/>
      <w:bookmarkEnd w:id="10"/>
      <w:r w:rsidR="001242DD" w:rsidRPr="00C66CCA">
        <w:rPr>
          <w:rFonts w:ascii="Times New Roman" w:eastAsia="Times New Roman" w:hAnsi="Times New Roman"/>
          <w:bCs/>
          <w:iCs/>
          <w:sz w:val="24"/>
          <w:szCs w:val="24"/>
          <w:lang w:eastAsia="pl-PL"/>
        </w:rPr>
        <w:t>;</w:t>
      </w:r>
    </w:p>
    <w:p w14:paraId="0036672F" w14:textId="3C4976C7" w:rsidR="000E4861" w:rsidRPr="00C66CCA" w:rsidRDefault="000E4861" w:rsidP="00035631">
      <w:pPr>
        <w:numPr>
          <w:ilvl w:val="0"/>
          <w:numId w:val="4"/>
        </w:numPr>
        <w:spacing w:after="0" w:line="312" w:lineRule="auto"/>
        <w:ind w:left="714" w:hanging="357"/>
        <w:jc w:val="both"/>
        <w:rPr>
          <w:rFonts w:ascii="Times New Roman" w:eastAsia="Times New Roman" w:hAnsi="Times New Roman"/>
          <w:bCs/>
          <w:iCs/>
          <w:sz w:val="24"/>
          <w:szCs w:val="24"/>
          <w:lang w:eastAsia="pl-PL"/>
        </w:rPr>
      </w:pPr>
      <w:r w:rsidRPr="00C66CCA">
        <w:rPr>
          <w:rFonts w:ascii="Times New Roman" w:eastAsia="Times New Roman" w:hAnsi="Times New Roman"/>
          <w:bCs/>
          <w:iCs/>
          <w:sz w:val="24"/>
          <w:szCs w:val="24"/>
          <w:lang w:eastAsia="pl-PL"/>
        </w:rPr>
        <w:lastRenderedPageBreak/>
        <w:t>brak należytego uwzględnienia wpływu przedsięwzięcia</w:t>
      </w:r>
      <w:r w:rsidR="009875D5" w:rsidRPr="00C66CCA">
        <w:rPr>
          <w:rFonts w:ascii="Times New Roman" w:eastAsia="Times New Roman" w:hAnsi="Times New Roman"/>
          <w:bCs/>
          <w:iCs/>
          <w:sz w:val="24"/>
          <w:szCs w:val="24"/>
          <w:lang w:eastAsia="pl-PL"/>
        </w:rPr>
        <w:t xml:space="preserve"> </w:t>
      </w:r>
      <w:r w:rsidRPr="00C66CCA">
        <w:rPr>
          <w:rFonts w:ascii="Times New Roman" w:eastAsia="Times New Roman" w:hAnsi="Times New Roman"/>
          <w:bCs/>
          <w:iCs/>
          <w:sz w:val="24"/>
          <w:szCs w:val="24"/>
          <w:lang w:eastAsia="pl-PL"/>
        </w:rPr>
        <w:t>na zdrowie i warunki życia ludzi;</w:t>
      </w:r>
    </w:p>
    <w:p w14:paraId="7B5177E7" w14:textId="7E9BC3BA" w:rsidR="000E4861" w:rsidRPr="00E30B76" w:rsidRDefault="00853E9E" w:rsidP="00035631">
      <w:pPr>
        <w:numPr>
          <w:ilvl w:val="0"/>
          <w:numId w:val="4"/>
        </w:numPr>
        <w:spacing w:after="0" w:line="312" w:lineRule="auto"/>
        <w:ind w:left="714" w:hanging="357"/>
        <w:jc w:val="both"/>
        <w:rPr>
          <w:rFonts w:ascii="Times New Roman" w:eastAsia="Times New Roman" w:hAnsi="Times New Roman"/>
          <w:bCs/>
          <w:iCs/>
          <w:sz w:val="24"/>
          <w:szCs w:val="24"/>
          <w:lang w:eastAsia="pl-PL"/>
        </w:rPr>
      </w:pPr>
      <w:r w:rsidRPr="00E30B76">
        <w:rPr>
          <w:rFonts w:ascii="Times New Roman" w:eastAsia="Times New Roman" w:hAnsi="Times New Roman"/>
          <w:bCs/>
          <w:iCs/>
          <w:sz w:val="24"/>
          <w:szCs w:val="24"/>
          <w:lang w:eastAsia="pl-PL"/>
        </w:rPr>
        <w:t>brak uzasadnienia</w:t>
      </w:r>
      <w:r w:rsidR="00276A26">
        <w:rPr>
          <w:rFonts w:ascii="Times New Roman" w:eastAsia="Times New Roman" w:hAnsi="Times New Roman"/>
          <w:bCs/>
          <w:iCs/>
          <w:sz w:val="24"/>
          <w:szCs w:val="24"/>
          <w:lang w:eastAsia="pl-PL"/>
        </w:rPr>
        <w:t xml:space="preserve"> oraz przesłanek do</w:t>
      </w:r>
      <w:r w:rsidR="00506917" w:rsidRPr="00E30B76">
        <w:rPr>
          <w:rFonts w:ascii="Times New Roman" w:eastAsia="Times New Roman" w:hAnsi="Times New Roman"/>
          <w:bCs/>
          <w:iCs/>
          <w:sz w:val="24"/>
          <w:szCs w:val="24"/>
          <w:lang w:eastAsia="pl-PL"/>
        </w:rPr>
        <w:t xml:space="preserve"> </w:t>
      </w:r>
      <w:r w:rsidR="000E4861" w:rsidRPr="00E30B76">
        <w:rPr>
          <w:rFonts w:ascii="Times New Roman" w:eastAsia="Times New Roman" w:hAnsi="Times New Roman"/>
          <w:bCs/>
          <w:iCs/>
          <w:sz w:val="24"/>
          <w:szCs w:val="24"/>
          <w:lang w:eastAsia="pl-PL"/>
        </w:rPr>
        <w:t>nadani</w:t>
      </w:r>
      <w:r w:rsidRPr="00E30B76">
        <w:rPr>
          <w:rFonts w:ascii="Times New Roman" w:eastAsia="Times New Roman" w:hAnsi="Times New Roman"/>
          <w:bCs/>
          <w:iCs/>
          <w:sz w:val="24"/>
          <w:szCs w:val="24"/>
          <w:lang w:eastAsia="pl-PL"/>
        </w:rPr>
        <w:t>a</w:t>
      </w:r>
      <w:r w:rsidR="000E4861" w:rsidRPr="00E30B76">
        <w:rPr>
          <w:rFonts w:ascii="Times New Roman" w:eastAsia="Times New Roman" w:hAnsi="Times New Roman"/>
          <w:bCs/>
          <w:iCs/>
          <w:sz w:val="24"/>
          <w:szCs w:val="24"/>
          <w:lang w:eastAsia="pl-PL"/>
        </w:rPr>
        <w:t xml:space="preserve"> </w:t>
      </w:r>
      <w:r w:rsidR="00506917" w:rsidRPr="00E30B76">
        <w:rPr>
          <w:rFonts w:ascii="Times New Roman" w:eastAsia="Times New Roman" w:hAnsi="Times New Roman"/>
          <w:bCs/>
          <w:iCs/>
          <w:sz w:val="24"/>
          <w:szCs w:val="24"/>
          <w:lang w:eastAsia="pl-PL"/>
        </w:rPr>
        <w:t xml:space="preserve">zaskarżonej </w:t>
      </w:r>
      <w:r w:rsidR="000E4861" w:rsidRPr="00E30B76">
        <w:rPr>
          <w:rFonts w:ascii="Times New Roman" w:eastAsia="Times New Roman" w:hAnsi="Times New Roman"/>
          <w:bCs/>
          <w:iCs/>
          <w:sz w:val="24"/>
          <w:szCs w:val="24"/>
          <w:lang w:eastAsia="pl-PL"/>
        </w:rPr>
        <w:t>decyzji rygoru natychmiastowej</w:t>
      </w:r>
      <w:r w:rsidRPr="00E30B76">
        <w:rPr>
          <w:rFonts w:ascii="Times New Roman" w:eastAsia="Times New Roman" w:hAnsi="Times New Roman"/>
          <w:bCs/>
          <w:iCs/>
          <w:sz w:val="24"/>
          <w:szCs w:val="24"/>
          <w:lang w:eastAsia="pl-PL"/>
        </w:rPr>
        <w:t xml:space="preserve"> wykonalności, </w:t>
      </w:r>
      <w:r w:rsidRPr="00E30B76">
        <w:rPr>
          <w:rFonts w:ascii="Times New Roman" w:eastAsia="Times New Roman" w:hAnsi="Times New Roman"/>
          <w:bCs/>
          <w:i/>
          <w:sz w:val="24"/>
          <w:szCs w:val="24"/>
          <w:lang w:eastAsia="pl-PL"/>
        </w:rPr>
        <w:t>co jest powodowane obejściem prawa</w:t>
      </w:r>
      <w:r w:rsidR="004D3C1D">
        <w:rPr>
          <w:rFonts w:ascii="Times New Roman" w:eastAsia="Times New Roman" w:hAnsi="Times New Roman"/>
          <w:bCs/>
          <w:iCs/>
          <w:sz w:val="24"/>
          <w:szCs w:val="24"/>
          <w:lang w:eastAsia="pl-PL"/>
        </w:rPr>
        <w:t>.</w:t>
      </w:r>
      <w:r w:rsidR="00762C24" w:rsidRPr="00E30B76">
        <w:rPr>
          <w:rFonts w:ascii="Times New Roman" w:eastAsia="Times New Roman" w:hAnsi="Times New Roman"/>
          <w:bCs/>
          <w:iCs/>
          <w:sz w:val="24"/>
          <w:szCs w:val="24"/>
          <w:lang w:eastAsia="pl-PL"/>
        </w:rPr>
        <w:t xml:space="preserve"> </w:t>
      </w:r>
      <w:r w:rsidR="004D3C1D">
        <w:rPr>
          <w:rFonts w:ascii="Times New Roman" w:eastAsia="Times New Roman" w:hAnsi="Times New Roman"/>
          <w:bCs/>
          <w:iCs/>
          <w:sz w:val="24"/>
          <w:szCs w:val="24"/>
          <w:lang w:eastAsia="pl-PL"/>
        </w:rPr>
        <w:t>S</w:t>
      </w:r>
      <w:r w:rsidR="00587751" w:rsidRPr="00E30B76">
        <w:rPr>
          <w:rFonts w:ascii="Times New Roman" w:eastAsia="Times New Roman" w:hAnsi="Times New Roman"/>
          <w:bCs/>
          <w:iCs/>
          <w:sz w:val="24"/>
          <w:szCs w:val="24"/>
          <w:lang w:eastAsia="pl-PL"/>
        </w:rPr>
        <w:t>karżący</w:t>
      </w:r>
      <w:r w:rsidR="004D3C1D">
        <w:rPr>
          <w:rFonts w:ascii="Times New Roman" w:eastAsia="Times New Roman" w:hAnsi="Times New Roman"/>
          <w:bCs/>
          <w:iCs/>
          <w:sz w:val="24"/>
          <w:szCs w:val="24"/>
          <w:lang w:eastAsia="pl-PL"/>
        </w:rPr>
        <w:t xml:space="preserve"> stwierdził ponadto,</w:t>
      </w:r>
      <w:r w:rsidR="00587751" w:rsidRPr="00E30B76">
        <w:rPr>
          <w:rFonts w:ascii="Times New Roman" w:eastAsia="Times New Roman" w:hAnsi="Times New Roman"/>
          <w:bCs/>
          <w:iCs/>
          <w:sz w:val="24"/>
          <w:szCs w:val="24"/>
          <w:lang w:eastAsia="pl-PL"/>
        </w:rPr>
        <w:t xml:space="preserve"> </w:t>
      </w:r>
      <w:r w:rsidR="004D3C1D">
        <w:rPr>
          <w:rFonts w:ascii="Times New Roman" w:eastAsia="Times New Roman" w:hAnsi="Times New Roman"/>
          <w:bCs/>
          <w:iCs/>
          <w:sz w:val="24"/>
          <w:szCs w:val="24"/>
          <w:lang w:eastAsia="pl-PL"/>
        </w:rPr>
        <w:t xml:space="preserve">że </w:t>
      </w:r>
      <w:r w:rsidR="00587751" w:rsidRPr="00E30B76">
        <w:rPr>
          <w:rFonts w:ascii="Times New Roman" w:eastAsia="Times New Roman" w:hAnsi="Times New Roman"/>
          <w:bCs/>
          <w:i/>
          <w:sz w:val="24"/>
          <w:szCs w:val="24"/>
          <w:lang w:eastAsia="pl-PL"/>
        </w:rPr>
        <w:t>wniosek winien być złożony co najmniej 18 miesięcy przed utratą koncesji</w:t>
      </w:r>
      <w:r w:rsidRPr="00E30B76">
        <w:rPr>
          <w:rFonts w:ascii="Times New Roman" w:eastAsia="Times New Roman" w:hAnsi="Times New Roman"/>
          <w:bCs/>
          <w:iCs/>
          <w:sz w:val="24"/>
          <w:szCs w:val="24"/>
          <w:lang w:eastAsia="pl-PL"/>
        </w:rPr>
        <w:t>;</w:t>
      </w:r>
    </w:p>
    <w:p w14:paraId="29E1A0E3" w14:textId="3D531CAE" w:rsidR="00922D9D" w:rsidRPr="00880AAA" w:rsidRDefault="00922D9D" w:rsidP="00880AAA">
      <w:pPr>
        <w:numPr>
          <w:ilvl w:val="0"/>
          <w:numId w:val="4"/>
        </w:numPr>
        <w:spacing w:after="0" w:line="312" w:lineRule="auto"/>
        <w:ind w:left="714" w:hanging="357"/>
        <w:jc w:val="both"/>
        <w:rPr>
          <w:rFonts w:ascii="Times New Roman" w:eastAsia="Times New Roman" w:hAnsi="Times New Roman"/>
          <w:bCs/>
          <w:iCs/>
          <w:sz w:val="24"/>
          <w:szCs w:val="24"/>
          <w:lang w:eastAsia="pl-PL"/>
        </w:rPr>
      </w:pPr>
      <w:r w:rsidRPr="00E30B76">
        <w:rPr>
          <w:rFonts w:ascii="Times New Roman" w:eastAsia="Times New Roman" w:hAnsi="Times New Roman"/>
          <w:bCs/>
          <w:iCs/>
          <w:sz w:val="24"/>
          <w:szCs w:val="24"/>
          <w:lang w:eastAsia="pl-PL"/>
        </w:rPr>
        <w:t xml:space="preserve">zgromadzenie wadliwego materiału dowodowego – </w:t>
      </w:r>
      <w:bookmarkStart w:id="11" w:name="_Hlk162421525"/>
      <w:r w:rsidRPr="002D18C6">
        <w:rPr>
          <w:rFonts w:ascii="Times New Roman" w:eastAsia="Times New Roman" w:hAnsi="Times New Roman"/>
          <w:bCs/>
          <w:i/>
          <w:sz w:val="24"/>
          <w:szCs w:val="24"/>
          <w:lang w:eastAsia="pl-PL"/>
        </w:rPr>
        <w:t>prywatne mapy do działań gospodarczych</w:t>
      </w:r>
      <w:bookmarkEnd w:id="11"/>
      <w:r w:rsidRPr="002D18C6">
        <w:rPr>
          <w:rFonts w:ascii="Times New Roman" w:eastAsia="Times New Roman" w:hAnsi="Times New Roman"/>
          <w:bCs/>
          <w:i/>
          <w:sz w:val="24"/>
          <w:szCs w:val="24"/>
          <w:lang w:eastAsia="pl-PL"/>
        </w:rPr>
        <w:t xml:space="preserve"> </w:t>
      </w:r>
      <w:r w:rsidRPr="00E30B76">
        <w:rPr>
          <w:rFonts w:ascii="Times New Roman" w:eastAsia="Times New Roman" w:hAnsi="Times New Roman"/>
          <w:bCs/>
          <w:iCs/>
          <w:sz w:val="24"/>
          <w:szCs w:val="24"/>
          <w:lang w:eastAsia="pl-PL"/>
        </w:rPr>
        <w:t>nie posiadają stosownych klauzul</w:t>
      </w:r>
      <w:r w:rsidR="00D357AF" w:rsidRPr="00E30B76">
        <w:rPr>
          <w:rFonts w:ascii="Times New Roman" w:eastAsia="Times New Roman" w:hAnsi="Times New Roman"/>
          <w:bCs/>
          <w:iCs/>
          <w:sz w:val="24"/>
          <w:szCs w:val="24"/>
          <w:lang w:eastAsia="pl-PL"/>
        </w:rPr>
        <w:t xml:space="preserve">, </w:t>
      </w:r>
      <w:r w:rsidR="005F52F3" w:rsidRPr="00E30B76">
        <w:rPr>
          <w:rFonts w:ascii="Times New Roman" w:eastAsia="Times New Roman" w:hAnsi="Times New Roman"/>
          <w:bCs/>
          <w:iCs/>
          <w:sz w:val="24"/>
          <w:szCs w:val="24"/>
          <w:lang w:eastAsia="pl-PL"/>
        </w:rPr>
        <w:t>zgodnie z art. 21 ustawy z dnia 17 maja 1989 r</w:t>
      </w:r>
      <w:r w:rsidR="00880AAA">
        <w:rPr>
          <w:rFonts w:ascii="Times New Roman" w:eastAsia="Times New Roman" w:hAnsi="Times New Roman"/>
          <w:bCs/>
          <w:iCs/>
          <w:sz w:val="24"/>
          <w:szCs w:val="24"/>
          <w:lang w:eastAsia="pl-PL"/>
        </w:rPr>
        <w:t>. – Prawo geodezyjne i kartograficzne</w:t>
      </w:r>
      <w:r w:rsidR="005F52F3" w:rsidRPr="00880AAA">
        <w:rPr>
          <w:rFonts w:ascii="Times New Roman" w:eastAsia="Times New Roman" w:hAnsi="Times New Roman"/>
          <w:bCs/>
          <w:iCs/>
          <w:sz w:val="24"/>
          <w:szCs w:val="24"/>
          <w:lang w:eastAsia="pl-PL"/>
        </w:rPr>
        <w:t xml:space="preserve"> (Dz. U. z 2023 r. poz. 1752, ze zm.), </w:t>
      </w:r>
      <w:r w:rsidR="00D357AF" w:rsidRPr="00880AAA">
        <w:rPr>
          <w:rFonts w:ascii="Times New Roman" w:eastAsia="Times New Roman" w:hAnsi="Times New Roman"/>
          <w:bCs/>
          <w:iCs/>
          <w:sz w:val="24"/>
          <w:szCs w:val="24"/>
          <w:lang w:eastAsia="pl-PL"/>
        </w:rPr>
        <w:t xml:space="preserve">są nieczytelne, </w:t>
      </w:r>
      <w:r w:rsidR="00CD7F84" w:rsidRPr="00880AAA">
        <w:rPr>
          <w:rFonts w:ascii="Times New Roman" w:eastAsia="Times New Roman" w:hAnsi="Times New Roman"/>
          <w:bCs/>
          <w:iCs/>
          <w:sz w:val="24"/>
          <w:szCs w:val="24"/>
          <w:lang w:eastAsia="pl-PL"/>
        </w:rPr>
        <w:t xml:space="preserve">nieaktualne, </w:t>
      </w:r>
      <w:r w:rsidR="00D357AF" w:rsidRPr="00880AAA">
        <w:rPr>
          <w:rFonts w:ascii="Times New Roman" w:eastAsia="Times New Roman" w:hAnsi="Times New Roman"/>
          <w:bCs/>
          <w:iCs/>
          <w:sz w:val="24"/>
          <w:szCs w:val="24"/>
          <w:lang w:eastAsia="pl-PL"/>
        </w:rPr>
        <w:t xml:space="preserve">nie spełniają wymogów prawnych, </w:t>
      </w:r>
      <w:bookmarkStart w:id="12" w:name="_Hlk162421949"/>
      <w:r w:rsidR="00D357AF" w:rsidRPr="00880AAA">
        <w:rPr>
          <w:rFonts w:ascii="Times New Roman" w:eastAsia="Times New Roman" w:hAnsi="Times New Roman"/>
          <w:bCs/>
          <w:iCs/>
          <w:sz w:val="24"/>
          <w:szCs w:val="24"/>
          <w:lang w:eastAsia="pl-PL"/>
        </w:rPr>
        <w:t>a w konsekwencji</w:t>
      </w:r>
      <w:r w:rsidRPr="00880AAA">
        <w:rPr>
          <w:rFonts w:ascii="Times New Roman" w:eastAsia="Times New Roman" w:hAnsi="Times New Roman"/>
          <w:bCs/>
          <w:iCs/>
          <w:sz w:val="24"/>
          <w:szCs w:val="24"/>
          <w:lang w:eastAsia="pl-PL"/>
        </w:rPr>
        <w:t xml:space="preserve"> nie mogą stanowić wiarygodnego materiału dowodowego</w:t>
      </w:r>
      <w:bookmarkEnd w:id="12"/>
      <w:r w:rsidRPr="00880AAA">
        <w:rPr>
          <w:rFonts w:ascii="Times New Roman" w:eastAsia="Times New Roman" w:hAnsi="Times New Roman"/>
          <w:bCs/>
          <w:iCs/>
          <w:sz w:val="24"/>
          <w:szCs w:val="24"/>
          <w:lang w:eastAsia="pl-PL"/>
        </w:rPr>
        <w:t>;</w:t>
      </w:r>
    </w:p>
    <w:p w14:paraId="72524715" w14:textId="1832CB96" w:rsidR="009C05D9" w:rsidRPr="00F67D40" w:rsidRDefault="005F52F3" w:rsidP="00922D9D">
      <w:pPr>
        <w:numPr>
          <w:ilvl w:val="0"/>
          <w:numId w:val="4"/>
        </w:numPr>
        <w:spacing w:after="0" w:line="312" w:lineRule="auto"/>
        <w:ind w:left="714" w:hanging="357"/>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 xml:space="preserve">inwestor </w:t>
      </w:r>
      <w:r>
        <w:rPr>
          <w:rFonts w:ascii="Times New Roman" w:eastAsia="Times New Roman" w:hAnsi="Times New Roman"/>
          <w:bCs/>
          <w:i/>
          <w:sz w:val="24"/>
          <w:szCs w:val="24"/>
          <w:lang w:eastAsia="pl-PL"/>
        </w:rPr>
        <w:t xml:space="preserve">do chwili obecnej nie wykazał </w:t>
      </w:r>
      <w:r w:rsidR="009C05D9" w:rsidRPr="002D18C6">
        <w:rPr>
          <w:rFonts w:ascii="Times New Roman" w:eastAsia="Times New Roman" w:hAnsi="Times New Roman"/>
          <w:bCs/>
          <w:i/>
          <w:sz w:val="24"/>
          <w:szCs w:val="24"/>
          <w:lang w:eastAsia="pl-PL"/>
        </w:rPr>
        <w:t xml:space="preserve">prawa </w:t>
      </w:r>
      <w:r w:rsidRPr="002D18C6">
        <w:rPr>
          <w:rFonts w:ascii="Times New Roman" w:eastAsia="Times New Roman" w:hAnsi="Times New Roman"/>
          <w:bCs/>
          <w:i/>
          <w:sz w:val="24"/>
          <w:szCs w:val="24"/>
          <w:lang w:eastAsia="pl-PL"/>
        </w:rPr>
        <w:t xml:space="preserve">posiadania </w:t>
      </w:r>
      <w:r w:rsidR="009C05D9" w:rsidRPr="002D18C6">
        <w:rPr>
          <w:rFonts w:ascii="Times New Roman" w:eastAsia="Times New Roman" w:hAnsi="Times New Roman"/>
          <w:bCs/>
          <w:i/>
          <w:sz w:val="24"/>
          <w:szCs w:val="24"/>
          <w:lang w:eastAsia="pl-PL"/>
        </w:rPr>
        <w:t xml:space="preserve">wszystkich działek ewidencyjnych stanowiących działkę budowlaną i w sposób bezumowny </w:t>
      </w:r>
      <w:r w:rsidRPr="002D18C6">
        <w:rPr>
          <w:rFonts w:ascii="Times New Roman" w:eastAsia="Times New Roman" w:hAnsi="Times New Roman"/>
          <w:bCs/>
          <w:i/>
          <w:sz w:val="24"/>
          <w:szCs w:val="24"/>
          <w:lang w:eastAsia="pl-PL"/>
        </w:rPr>
        <w:t xml:space="preserve">bez sporządzenia projektu zamiennego </w:t>
      </w:r>
      <w:r w:rsidR="009C05D9" w:rsidRPr="002D18C6">
        <w:rPr>
          <w:rFonts w:ascii="Times New Roman" w:eastAsia="Times New Roman" w:hAnsi="Times New Roman"/>
          <w:bCs/>
          <w:i/>
          <w:sz w:val="24"/>
          <w:szCs w:val="24"/>
          <w:lang w:eastAsia="pl-PL"/>
        </w:rPr>
        <w:t>prowadzi działalność go</w:t>
      </w:r>
      <w:r w:rsidR="004629CA" w:rsidRPr="002D18C6">
        <w:rPr>
          <w:rFonts w:ascii="Times New Roman" w:eastAsia="Times New Roman" w:hAnsi="Times New Roman"/>
          <w:bCs/>
          <w:i/>
          <w:sz w:val="24"/>
          <w:szCs w:val="24"/>
          <w:lang w:eastAsia="pl-PL"/>
        </w:rPr>
        <w:t>s</w:t>
      </w:r>
      <w:r w:rsidR="009C05D9" w:rsidRPr="002D18C6">
        <w:rPr>
          <w:rFonts w:ascii="Times New Roman" w:eastAsia="Times New Roman" w:hAnsi="Times New Roman"/>
          <w:bCs/>
          <w:i/>
          <w:sz w:val="24"/>
          <w:szCs w:val="24"/>
          <w:lang w:eastAsia="pl-PL"/>
        </w:rPr>
        <w:t>podarczą</w:t>
      </w:r>
      <w:r w:rsidRPr="002D18C6">
        <w:rPr>
          <w:rFonts w:ascii="Times New Roman" w:eastAsia="Times New Roman" w:hAnsi="Times New Roman"/>
          <w:bCs/>
          <w:i/>
          <w:sz w:val="24"/>
          <w:szCs w:val="24"/>
          <w:lang w:eastAsia="pl-PL"/>
        </w:rPr>
        <w:t xml:space="preserve"> zagrażającą bezpieczeństwu powszechnemu</w:t>
      </w:r>
      <w:r w:rsidR="004629CA" w:rsidRPr="00F67D40">
        <w:rPr>
          <w:rFonts w:ascii="Times New Roman" w:eastAsia="Times New Roman" w:hAnsi="Times New Roman"/>
          <w:bCs/>
          <w:iCs/>
          <w:sz w:val="24"/>
          <w:szCs w:val="24"/>
          <w:lang w:eastAsia="pl-PL"/>
        </w:rPr>
        <w:t>;</w:t>
      </w:r>
      <w:r w:rsidR="009C05D9" w:rsidRPr="00F67D40">
        <w:rPr>
          <w:rFonts w:ascii="Times New Roman" w:eastAsia="Times New Roman" w:hAnsi="Times New Roman"/>
          <w:bCs/>
          <w:iCs/>
          <w:sz w:val="24"/>
          <w:szCs w:val="24"/>
          <w:lang w:eastAsia="pl-PL"/>
        </w:rPr>
        <w:t xml:space="preserve"> </w:t>
      </w:r>
    </w:p>
    <w:p w14:paraId="1D5B1679" w14:textId="2810CD9B" w:rsidR="00762C24" w:rsidRPr="00744828" w:rsidRDefault="006810CD" w:rsidP="00B0127E">
      <w:pPr>
        <w:numPr>
          <w:ilvl w:val="0"/>
          <w:numId w:val="4"/>
        </w:numPr>
        <w:spacing w:after="0" w:line="312" w:lineRule="auto"/>
        <w:ind w:left="714" w:hanging="357"/>
        <w:jc w:val="both"/>
        <w:rPr>
          <w:rFonts w:ascii="Times New Roman" w:eastAsia="Times New Roman" w:hAnsi="Times New Roman"/>
          <w:bCs/>
          <w:iCs/>
          <w:sz w:val="24"/>
          <w:szCs w:val="24"/>
          <w:lang w:eastAsia="pl-PL"/>
        </w:rPr>
      </w:pPr>
      <w:r w:rsidRPr="000D4F34">
        <w:rPr>
          <w:rFonts w:ascii="Times New Roman" w:eastAsia="Times New Roman" w:hAnsi="Times New Roman"/>
          <w:bCs/>
          <w:iCs/>
          <w:sz w:val="24"/>
          <w:szCs w:val="24"/>
          <w:lang w:eastAsia="pl-PL"/>
        </w:rPr>
        <w:t xml:space="preserve">istotne </w:t>
      </w:r>
      <w:bookmarkStart w:id="13" w:name="_Hlk163635697"/>
      <w:r w:rsidRPr="000D4F34">
        <w:rPr>
          <w:rFonts w:ascii="Times New Roman" w:eastAsia="Times New Roman" w:hAnsi="Times New Roman"/>
          <w:bCs/>
          <w:iCs/>
          <w:sz w:val="24"/>
          <w:szCs w:val="24"/>
          <w:lang w:eastAsia="pl-PL"/>
        </w:rPr>
        <w:t xml:space="preserve">odstąpienie przez inwestora od </w:t>
      </w:r>
      <w:r w:rsidRPr="000D4F34">
        <w:rPr>
          <w:rFonts w:ascii="Times New Roman" w:eastAsia="Times New Roman" w:hAnsi="Times New Roman"/>
          <w:bCs/>
          <w:i/>
          <w:sz w:val="24"/>
          <w:szCs w:val="24"/>
          <w:lang w:eastAsia="pl-PL"/>
        </w:rPr>
        <w:t xml:space="preserve">projektu budowlanego </w:t>
      </w:r>
      <w:bookmarkEnd w:id="13"/>
      <w:r w:rsidRPr="000D4F34">
        <w:rPr>
          <w:rFonts w:ascii="Times New Roman" w:eastAsia="Times New Roman" w:hAnsi="Times New Roman"/>
          <w:bCs/>
          <w:i/>
          <w:sz w:val="24"/>
          <w:szCs w:val="24"/>
          <w:lang w:eastAsia="pl-PL"/>
        </w:rPr>
        <w:t>opracowanego przez projektanta i skonstruowanego przez odpowiednią osobę. To w tym przypadku inwestor rządzi decyzją bez posiadanej wiedzy i uprawnień</w:t>
      </w:r>
      <w:r w:rsidR="005F52F3">
        <w:rPr>
          <w:rFonts w:ascii="Times New Roman" w:eastAsia="Times New Roman" w:hAnsi="Times New Roman"/>
          <w:bCs/>
          <w:iCs/>
          <w:sz w:val="24"/>
          <w:szCs w:val="24"/>
          <w:lang w:eastAsia="pl-PL"/>
        </w:rPr>
        <w:t>.</w:t>
      </w:r>
      <w:r w:rsidRPr="000D4F34">
        <w:rPr>
          <w:rFonts w:ascii="Times New Roman" w:eastAsia="Times New Roman" w:hAnsi="Times New Roman"/>
          <w:bCs/>
          <w:iCs/>
          <w:sz w:val="24"/>
          <w:szCs w:val="24"/>
          <w:lang w:eastAsia="pl-PL"/>
        </w:rPr>
        <w:t xml:space="preserve"> </w:t>
      </w:r>
      <w:r w:rsidR="005F52F3">
        <w:rPr>
          <w:rFonts w:ascii="Times New Roman" w:eastAsia="Times New Roman" w:hAnsi="Times New Roman"/>
          <w:bCs/>
          <w:iCs/>
          <w:sz w:val="24"/>
          <w:szCs w:val="24"/>
          <w:lang w:eastAsia="pl-PL"/>
        </w:rPr>
        <w:t xml:space="preserve">Skarżący wskazał, że </w:t>
      </w:r>
      <w:r w:rsidR="00B0127E" w:rsidRPr="000D4F34">
        <w:rPr>
          <w:rFonts w:ascii="Times New Roman" w:eastAsia="Times New Roman" w:hAnsi="Times New Roman"/>
          <w:bCs/>
          <w:iCs/>
          <w:sz w:val="24"/>
          <w:szCs w:val="24"/>
          <w:lang w:eastAsia="pl-PL"/>
        </w:rPr>
        <w:t>zgodnie z obowiązującymi przepisami prawa za zgodność projektu architektoniczno-budowlanego odpowiada projektant – art. 20 ust. 1 pkt 1 ustawy z dnia 7 lipca 1994 r.</w:t>
      </w:r>
      <w:r w:rsidR="005F52F3">
        <w:rPr>
          <w:rFonts w:ascii="Times New Roman" w:eastAsia="Times New Roman" w:hAnsi="Times New Roman"/>
          <w:bCs/>
          <w:iCs/>
          <w:sz w:val="24"/>
          <w:szCs w:val="24"/>
          <w:lang w:eastAsia="pl-PL"/>
        </w:rPr>
        <w:t xml:space="preserve"> –</w:t>
      </w:r>
      <w:r w:rsidR="00B0127E" w:rsidRPr="000D4F34">
        <w:rPr>
          <w:rFonts w:ascii="Times New Roman" w:eastAsia="Times New Roman" w:hAnsi="Times New Roman"/>
          <w:bCs/>
          <w:iCs/>
          <w:sz w:val="24"/>
          <w:szCs w:val="24"/>
          <w:lang w:eastAsia="pl-PL"/>
        </w:rPr>
        <w:t xml:space="preserve"> Praw</w:t>
      </w:r>
      <w:r w:rsidR="00F67D40" w:rsidRPr="000D4F34">
        <w:rPr>
          <w:rFonts w:ascii="Times New Roman" w:eastAsia="Times New Roman" w:hAnsi="Times New Roman"/>
          <w:bCs/>
          <w:iCs/>
          <w:sz w:val="24"/>
          <w:szCs w:val="24"/>
          <w:lang w:eastAsia="pl-PL"/>
        </w:rPr>
        <w:t>o</w:t>
      </w:r>
      <w:r w:rsidR="00B0127E" w:rsidRPr="000D4F34">
        <w:rPr>
          <w:rFonts w:ascii="Times New Roman" w:eastAsia="Times New Roman" w:hAnsi="Times New Roman"/>
          <w:bCs/>
          <w:iCs/>
          <w:sz w:val="24"/>
          <w:szCs w:val="24"/>
          <w:lang w:eastAsia="pl-PL"/>
        </w:rPr>
        <w:t xml:space="preserve"> budowlane (Dz.</w:t>
      </w:r>
      <w:r w:rsidR="005F52F3">
        <w:rPr>
          <w:rFonts w:ascii="Times New Roman" w:eastAsia="Times New Roman" w:hAnsi="Times New Roman"/>
          <w:bCs/>
          <w:iCs/>
          <w:sz w:val="24"/>
          <w:szCs w:val="24"/>
          <w:lang w:eastAsia="pl-PL"/>
        </w:rPr>
        <w:t xml:space="preserve"> </w:t>
      </w:r>
      <w:r w:rsidR="00B0127E" w:rsidRPr="000D4F34">
        <w:rPr>
          <w:rFonts w:ascii="Times New Roman" w:eastAsia="Times New Roman" w:hAnsi="Times New Roman"/>
          <w:bCs/>
          <w:iCs/>
          <w:sz w:val="24"/>
          <w:szCs w:val="24"/>
          <w:lang w:eastAsia="pl-PL"/>
        </w:rPr>
        <w:t xml:space="preserve">U. </w:t>
      </w:r>
      <w:r w:rsidR="005F52F3">
        <w:rPr>
          <w:rFonts w:ascii="Times New Roman" w:eastAsia="Times New Roman" w:hAnsi="Times New Roman"/>
          <w:bCs/>
          <w:iCs/>
          <w:sz w:val="24"/>
          <w:szCs w:val="24"/>
          <w:lang w:eastAsia="pl-PL"/>
        </w:rPr>
        <w:t xml:space="preserve">z </w:t>
      </w:r>
      <w:r w:rsidR="00B0127E" w:rsidRPr="000D4F34">
        <w:rPr>
          <w:rFonts w:ascii="Times New Roman" w:eastAsia="Times New Roman" w:hAnsi="Times New Roman"/>
          <w:bCs/>
          <w:iCs/>
          <w:sz w:val="24"/>
          <w:szCs w:val="24"/>
          <w:lang w:eastAsia="pl-PL"/>
        </w:rPr>
        <w:t>2023 r. poz. 682, ze zm.)</w:t>
      </w:r>
      <w:r w:rsidR="005F52F3">
        <w:rPr>
          <w:rFonts w:ascii="Times New Roman" w:eastAsia="Times New Roman" w:hAnsi="Times New Roman"/>
          <w:bCs/>
          <w:iCs/>
          <w:sz w:val="24"/>
          <w:szCs w:val="24"/>
          <w:lang w:eastAsia="pl-PL"/>
        </w:rPr>
        <w:t>.</w:t>
      </w:r>
      <w:r w:rsidR="00B0127E" w:rsidRPr="000D4F34">
        <w:rPr>
          <w:rFonts w:ascii="Times New Roman" w:eastAsia="Times New Roman" w:hAnsi="Times New Roman"/>
          <w:bCs/>
          <w:iCs/>
          <w:sz w:val="24"/>
          <w:szCs w:val="24"/>
          <w:lang w:eastAsia="pl-PL"/>
        </w:rPr>
        <w:t xml:space="preserve"> W myśl art. 81 ust. 1 pkt 1 tej ustawy</w:t>
      </w:r>
      <w:r w:rsidR="005F52F3">
        <w:rPr>
          <w:rFonts w:ascii="Times New Roman" w:eastAsia="Times New Roman" w:hAnsi="Times New Roman"/>
          <w:bCs/>
          <w:iCs/>
          <w:sz w:val="24"/>
          <w:szCs w:val="24"/>
          <w:lang w:eastAsia="pl-PL"/>
        </w:rPr>
        <w:t>,</w:t>
      </w:r>
      <w:r w:rsidR="00B0127E" w:rsidRPr="000D4F34">
        <w:rPr>
          <w:rFonts w:ascii="Times New Roman" w:eastAsia="Times New Roman" w:hAnsi="Times New Roman"/>
          <w:bCs/>
          <w:iCs/>
          <w:sz w:val="24"/>
          <w:szCs w:val="24"/>
          <w:lang w:eastAsia="pl-PL"/>
        </w:rPr>
        <w:t xml:space="preserve"> do podstawowych obowiązków organów należy nadzór i kontrola przestrzegania przepisów, a w szczególności zgodności rozwiązań architektoniczno-</w:t>
      </w:r>
      <w:r w:rsidR="00B0127E" w:rsidRPr="00744828">
        <w:rPr>
          <w:rFonts w:ascii="Times New Roman" w:eastAsia="Times New Roman" w:hAnsi="Times New Roman"/>
          <w:bCs/>
          <w:iCs/>
          <w:sz w:val="24"/>
          <w:szCs w:val="24"/>
          <w:lang w:eastAsia="pl-PL"/>
        </w:rPr>
        <w:t>budowlanych;</w:t>
      </w:r>
    </w:p>
    <w:p w14:paraId="519F0AF2" w14:textId="2181BE8C" w:rsidR="00CD7F84" w:rsidRPr="00744828" w:rsidRDefault="00CD7F84" w:rsidP="001372E2">
      <w:pPr>
        <w:numPr>
          <w:ilvl w:val="0"/>
          <w:numId w:val="4"/>
        </w:numPr>
        <w:spacing w:after="0" w:line="312" w:lineRule="auto"/>
        <w:ind w:left="714" w:hanging="357"/>
        <w:jc w:val="both"/>
        <w:rPr>
          <w:rFonts w:ascii="Times New Roman" w:eastAsia="Times New Roman" w:hAnsi="Times New Roman"/>
          <w:bCs/>
          <w:iCs/>
          <w:sz w:val="24"/>
          <w:szCs w:val="24"/>
          <w:lang w:eastAsia="pl-PL"/>
        </w:rPr>
      </w:pPr>
      <w:r w:rsidRPr="00744828">
        <w:rPr>
          <w:rFonts w:ascii="Times New Roman" w:eastAsia="Times New Roman" w:hAnsi="Times New Roman"/>
          <w:bCs/>
          <w:iCs/>
          <w:sz w:val="24"/>
          <w:szCs w:val="24"/>
          <w:lang w:eastAsia="pl-PL"/>
        </w:rPr>
        <w:t xml:space="preserve">brak </w:t>
      </w:r>
      <w:bookmarkStart w:id="14" w:name="_Hlk164858160"/>
      <w:r w:rsidRPr="00744828">
        <w:rPr>
          <w:rFonts w:ascii="Times New Roman" w:eastAsia="Times New Roman" w:hAnsi="Times New Roman"/>
          <w:bCs/>
          <w:iCs/>
          <w:sz w:val="24"/>
          <w:szCs w:val="24"/>
          <w:lang w:eastAsia="pl-PL"/>
        </w:rPr>
        <w:t xml:space="preserve">w dokumentacji wyjaśnień kwestii </w:t>
      </w:r>
      <w:r w:rsidRPr="00744828">
        <w:rPr>
          <w:rFonts w:ascii="Times New Roman" w:eastAsia="Times New Roman" w:hAnsi="Times New Roman"/>
          <w:bCs/>
          <w:i/>
          <w:sz w:val="24"/>
          <w:szCs w:val="24"/>
          <w:lang w:eastAsia="pl-PL"/>
        </w:rPr>
        <w:t>monitorowania i ewidencji działania zaworów bezpieczeństwa i syfonowania odwiertów</w:t>
      </w:r>
      <w:bookmarkEnd w:id="14"/>
      <w:r w:rsidRPr="00744828">
        <w:rPr>
          <w:rFonts w:ascii="Times New Roman" w:eastAsia="Times New Roman" w:hAnsi="Times New Roman"/>
          <w:bCs/>
          <w:iCs/>
          <w:sz w:val="24"/>
          <w:szCs w:val="24"/>
          <w:lang w:eastAsia="pl-PL"/>
        </w:rPr>
        <w:t xml:space="preserve">. Podczas gdy </w:t>
      </w:r>
      <w:r w:rsidRPr="00744828">
        <w:rPr>
          <w:rFonts w:ascii="Times New Roman" w:eastAsia="Times New Roman" w:hAnsi="Times New Roman"/>
          <w:bCs/>
          <w:i/>
          <w:sz w:val="24"/>
          <w:szCs w:val="24"/>
          <w:lang w:eastAsia="pl-PL"/>
        </w:rPr>
        <w:t>wykrywanie nieszczelności rurociągów technologicznych pomiędzy odwiertami, a ośrodkiem zbioru i przerobu kopaliny w tym bezbarwnego, bez smogu i zapachu metanu tworzącego atmosferę wybuchową, skrajnie łatwopalną</w:t>
      </w:r>
      <w:r w:rsidR="005F52F3">
        <w:rPr>
          <w:rFonts w:ascii="Times New Roman" w:eastAsia="Times New Roman" w:hAnsi="Times New Roman"/>
          <w:bCs/>
          <w:iCs/>
          <w:sz w:val="24"/>
          <w:szCs w:val="24"/>
          <w:lang w:eastAsia="pl-PL"/>
        </w:rPr>
        <w:t>.</w:t>
      </w:r>
    </w:p>
    <w:p w14:paraId="40B31707" w14:textId="3BDB3382" w:rsidR="0048339D" w:rsidRPr="00744828" w:rsidRDefault="00D111D6" w:rsidP="0048339D">
      <w:pPr>
        <w:spacing w:after="0" w:line="312" w:lineRule="auto"/>
        <w:ind w:firstLine="709"/>
        <w:jc w:val="both"/>
        <w:rPr>
          <w:rFonts w:ascii="Times New Roman" w:eastAsia="Times New Roman" w:hAnsi="Times New Roman"/>
          <w:bCs/>
          <w:iCs/>
          <w:sz w:val="24"/>
          <w:szCs w:val="24"/>
          <w:lang w:eastAsia="pl-PL"/>
        </w:rPr>
      </w:pPr>
      <w:r w:rsidRPr="00744828">
        <w:rPr>
          <w:rFonts w:ascii="Times New Roman" w:eastAsia="Times New Roman" w:hAnsi="Times New Roman"/>
          <w:bCs/>
          <w:iCs/>
          <w:sz w:val="24"/>
          <w:szCs w:val="24"/>
          <w:lang w:eastAsia="pl-PL"/>
        </w:rPr>
        <w:t>Ponadto</w:t>
      </w:r>
      <w:r w:rsidR="0048339D" w:rsidRPr="00744828">
        <w:rPr>
          <w:rFonts w:ascii="Times New Roman" w:eastAsia="Times New Roman" w:hAnsi="Times New Roman"/>
          <w:bCs/>
          <w:iCs/>
          <w:sz w:val="24"/>
          <w:szCs w:val="24"/>
          <w:lang w:eastAsia="pl-PL"/>
        </w:rPr>
        <w:t xml:space="preserve"> skarżący wniósł o:</w:t>
      </w:r>
    </w:p>
    <w:p w14:paraId="2ECD4ABD" w14:textId="14C78136" w:rsidR="0048339D" w:rsidRPr="005F52F3" w:rsidRDefault="0048339D" w:rsidP="005F52F3">
      <w:pPr>
        <w:pStyle w:val="Akapitzlist"/>
        <w:numPr>
          <w:ilvl w:val="0"/>
          <w:numId w:val="12"/>
        </w:numPr>
        <w:spacing w:after="0" w:line="312" w:lineRule="auto"/>
        <w:ind w:left="714" w:hanging="357"/>
        <w:jc w:val="both"/>
        <w:rPr>
          <w:rFonts w:ascii="Times New Roman" w:eastAsia="Times New Roman" w:hAnsi="Times New Roman"/>
          <w:bCs/>
          <w:iCs/>
          <w:sz w:val="24"/>
          <w:szCs w:val="24"/>
          <w:lang w:eastAsia="pl-PL"/>
        </w:rPr>
      </w:pPr>
      <w:r w:rsidRPr="005F52F3">
        <w:rPr>
          <w:rFonts w:ascii="Times New Roman" w:eastAsia="Times New Roman" w:hAnsi="Times New Roman"/>
          <w:bCs/>
          <w:iCs/>
          <w:sz w:val="24"/>
          <w:szCs w:val="24"/>
          <w:lang w:eastAsia="pl-PL"/>
        </w:rPr>
        <w:t xml:space="preserve">powołanie biegłego posiadającego specjalistyczną wiedzę </w:t>
      </w:r>
      <w:bookmarkStart w:id="15" w:name="_Hlk163647268"/>
      <w:r w:rsidRPr="005F52F3">
        <w:rPr>
          <w:rFonts w:ascii="Times New Roman" w:eastAsia="Times New Roman" w:hAnsi="Times New Roman"/>
          <w:bCs/>
          <w:iCs/>
          <w:sz w:val="24"/>
          <w:szCs w:val="24"/>
          <w:lang w:eastAsia="pl-PL"/>
        </w:rPr>
        <w:t xml:space="preserve">z zakresu geologii, górnictwa, miernictwa i ekonomii </w:t>
      </w:r>
      <w:bookmarkEnd w:id="15"/>
      <w:r w:rsidRPr="005F52F3">
        <w:rPr>
          <w:rFonts w:ascii="Times New Roman" w:eastAsia="Times New Roman" w:hAnsi="Times New Roman"/>
          <w:bCs/>
          <w:iCs/>
          <w:sz w:val="24"/>
          <w:szCs w:val="24"/>
          <w:lang w:eastAsia="pl-PL"/>
        </w:rPr>
        <w:t>w celu ustalenia stanu faktycznego i wyjaśnienia wątpliwości;</w:t>
      </w:r>
    </w:p>
    <w:p w14:paraId="5AD1FF9F" w14:textId="2A1C52C5" w:rsidR="0048339D" w:rsidRPr="000D4F34" w:rsidRDefault="00D111D6" w:rsidP="0048339D">
      <w:pPr>
        <w:pStyle w:val="Akapitzlist"/>
        <w:numPr>
          <w:ilvl w:val="0"/>
          <w:numId w:val="12"/>
        </w:numPr>
        <w:spacing w:after="0" w:line="312" w:lineRule="auto"/>
        <w:ind w:left="714" w:hanging="357"/>
        <w:jc w:val="both"/>
        <w:rPr>
          <w:rFonts w:ascii="Times New Roman" w:eastAsia="Times New Roman" w:hAnsi="Times New Roman"/>
          <w:bCs/>
          <w:iCs/>
          <w:sz w:val="24"/>
          <w:szCs w:val="24"/>
          <w:lang w:eastAsia="pl-PL"/>
        </w:rPr>
      </w:pPr>
      <w:r w:rsidRPr="000D4F34">
        <w:rPr>
          <w:rFonts w:ascii="Times New Roman" w:eastAsia="Times New Roman" w:hAnsi="Times New Roman"/>
          <w:bCs/>
          <w:iCs/>
          <w:sz w:val="24"/>
          <w:szCs w:val="24"/>
          <w:lang w:eastAsia="pl-PL"/>
        </w:rPr>
        <w:t>przeprowadzenie dowodu z dokumentów:</w:t>
      </w:r>
    </w:p>
    <w:p w14:paraId="69EE51A0" w14:textId="269308A0" w:rsidR="00D111D6" w:rsidRPr="000D4F34" w:rsidRDefault="00D111D6" w:rsidP="00D111D6">
      <w:pPr>
        <w:pStyle w:val="Akapitzlist"/>
        <w:numPr>
          <w:ilvl w:val="0"/>
          <w:numId w:val="13"/>
        </w:numPr>
        <w:spacing w:after="0" w:line="312" w:lineRule="auto"/>
        <w:jc w:val="both"/>
        <w:rPr>
          <w:rFonts w:ascii="Times New Roman" w:eastAsia="Times New Roman" w:hAnsi="Times New Roman"/>
          <w:bCs/>
          <w:iCs/>
          <w:sz w:val="24"/>
          <w:szCs w:val="24"/>
          <w:lang w:eastAsia="pl-PL"/>
        </w:rPr>
      </w:pPr>
      <w:bookmarkStart w:id="16" w:name="_Hlk163647350"/>
      <w:r w:rsidRPr="002D18C6">
        <w:rPr>
          <w:rFonts w:ascii="Times New Roman" w:eastAsia="Times New Roman" w:hAnsi="Times New Roman"/>
          <w:bCs/>
          <w:i/>
          <w:sz w:val="24"/>
          <w:szCs w:val="24"/>
          <w:lang w:eastAsia="pl-PL"/>
        </w:rPr>
        <w:t>książki obiektu budowlanego kopalni Zalesie</w:t>
      </w:r>
      <w:bookmarkEnd w:id="16"/>
      <w:r w:rsidRPr="000D4F34">
        <w:rPr>
          <w:rFonts w:ascii="Times New Roman" w:eastAsia="Times New Roman" w:hAnsi="Times New Roman"/>
          <w:bCs/>
          <w:iCs/>
          <w:sz w:val="24"/>
          <w:szCs w:val="24"/>
          <w:lang w:eastAsia="pl-PL"/>
        </w:rPr>
        <w:t>;</w:t>
      </w:r>
    </w:p>
    <w:p w14:paraId="1C0C3D6F" w14:textId="0D223FF6" w:rsidR="00D111D6" w:rsidRDefault="00D111D6" w:rsidP="00D111D6">
      <w:pPr>
        <w:pStyle w:val="Akapitzlist"/>
        <w:numPr>
          <w:ilvl w:val="0"/>
          <w:numId w:val="13"/>
        </w:numPr>
        <w:spacing w:after="0" w:line="312" w:lineRule="auto"/>
        <w:jc w:val="both"/>
        <w:rPr>
          <w:rFonts w:ascii="Times New Roman" w:eastAsia="Times New Roman" w:hAnsi="Times New Roman"/>
          <w:bCs/>
          <w:iCs/>
          <w:sz w:val="24"/>
          <w:szCs w:val="24"/>
          <w:lang w:eastAsia="pl-PL"/>
        </w:rPr>
      </w:pPr>
      <w:r w:rsidRPr="000D4F34">
        <w:rPr>
          <w:rFonts w:ascii="Times New Roman" w:eastAsia="Times New Roman" w:hAnsi="Times New Roman"/>
          <w:bCs/>
          <w:iCs/>
          <w:sz w:val="24"/>
          <w:szCs w:val="24"/>
          <w:lang w:eastAsia="pl-PL"/>
        </w:rPr>
        <w:t xml:space="preserve">akt postępowania koncesyjnego </w:t>
      </w:r>
      <w:r w:rsidRPr="002D18C6">
        <w:rPr>
          <w:rFonts w:ascii="Times New Roman" w:eastAsia="Times New Roman" w:hAnsi="Times New Roman"/>
          <w:bCs/>
          <w:i/>
          <w:sz w:val="24"/>
          <w:szCs w:val="24"/>
          <w:lang w:eastAsia="pl-PL"/>
        </w:rPr>
        <w:t>zawierających projekt zagospodarowania złoża „Zalesie” nieodnawialnego źródła węglowodorów</w:t>
      </w:r>
      <w:r w:rsidR="00AA29B0">
        <w:rPr>
          <w:rFonts w:ascii="Times New Roman" w:eastAsia="Times New Roman" w:hAnsi="Times New Roman"/>
          <w:bCs/>
          <w:iCs/>
          <w:sz w:val="24"/>
          <w:szCs w:val="24"/>
          <w:lang w:eastAsia="pl-PL"/>
        </w:rPr>
        <w:t>;</w:t>
      </w:r>
    </w:p>
    <w:p w14:paraId="5782B24D" w14:textId="50D8F6DA" w:rsidR="00AA29B0" w:rsidRPr="000D4F34" w:rsidRDefault="00AA29B0" w:rsidP="00D111D6">
      <w:pPr>
        <w:pStyle w:val="Akapitzlist"/>
        <w:numPr>
          <w:ilvl w:val="0"/>
          <w:numId w:val="13"/>
        </w:numPr>
        <w:spacing w:after="0" w:line="312" w:lineRule="auto"/>
        <w:jc w:val="both"/>
        <w:rPr>
          <w:rFonts w:ascii="Times New Roman" w:eastAsia="Times New Roman" w:hAnsi="Times New Roman"/>
          <w:bCs/>
          <w:iCs/>
          <w:sz w:val="24"/>
          <w:szCs w:val="24"/>
          <w:lang w:eastAsia="pl-PL"/>
        </w:rPr>
      </w:pPr>
      <w:r w:rsidRPr="00AA29B0">
        <w:rPr>
          <w:rFonts w:ascii="Times New Roman" w:eastAsia="Times New Roman" w:hAnsi="Times New Roman"/>
          <w:bCs/>
          <w:iCs/>
          <w:sz w:val="24"/>
          <w:szCs w:val="24"/>
          <w:lang w:eastAsia="pl-PL"/>
        </w:rPr>
        <w:t xml:space="preserve">opinii Państwowego Powiatowego Inspektora Sanitarnego w Rzeszowie z 31 maja 2019 r. co do potrzeby przeprowadzenia oceny oddziaływania na </w:t>
      </w:r>
      <w:r w:rsidRPr="00AA29B0">
        <w:rPr>
          <w:rFonts w:ascii="Times New Roman" w:eastAsia="Times New Roman" w:hAnsi="Times New Roman"/>
          <w:bCs/>
          <w:iCs/>
          <w:sz w:val="24"/>
          <w:szCs w:val="24"/>
          <w:lang w:eastAsia="pl-PL"/>
        </w:rPr>
        <w:lastRenderedPageBreak/>
        <w:t xml:space="preserve">środowisko przedsięwzięcia pod nazwą: </w:t>
      </w:r>
      <w:r>
        <w:rPr>
          <w:rFonts w:ascii="Times New Roman" w:eastAsia="Times New Roman" w:hAnsi="Times New Roman"/>
          <w:bCs/>
          <w:iCs/>
          <w:sz w:val="24"/>
          <w:szCs w:val="24"/>
          <w:lang w:eastAsia="pl-PL"/>
        </w:rPr>
        <w:t>„</w:t>
      </w:r>
      <w:r w:rsidRPr="00AA29B0">
        <w:rPr>
          <w:rFonts w:ascii="Times New Roman" w:eastAsia="Times New Roman" w:hAnsi="Times New Roman"/>
          <w:bCs/>
          <w:iCs/>
          <w:sz w:val="24"/>
          <w:szCs w:val="24"/>
          <w:lang w:eastAsia="pl-PL"/>
        </w:rPr>
        <w:t>Przebudowa instalacji technologicznych KGZ Zalesie na działkach nr ewid.: 2741/2 i 2743/2 w obr. 209 Zalesie oraz 1360/1 w obr. 211 Zwięczyca w Rzeszowie</w:t>
      </w:r>
      <w:r>
        <w:rPr>
          <w:rFonts w:ascii="Times New Roman" w:eastAsia="Times New Roman" w:hAnsi="Times New Roman"/>
          <w:bCs/>
          <w:iCs/>
          <w:sz w:val="24"/>
          <w:szCs w:val="24"/>
          <w:lang w:eastAsia="pl-PL"/>
        </w:rPr>
        <w:t>”.</w:t>
      </w:r>
    </w:p>
    <w:p w14:paraId="151ECFF2" w14:textId="42114F86" w:rsidR="0048339D" w:rsidRDefault="008341D4" w:rsidP="000F30E6">
      <w:pPr>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w:t>
      </w:r>
      <w:r w:rsidR="00C64D13">
        <w:rPr>
          <w:rFonts w:ascii="Times New Roman" w:eastAsia="Times New Roman" w:hAnsi="Times New Roman"/>
          <w:bCs/>
          <w:iCs/>
          <w:sz w:val="24"/>
          <w:szCs w:val="24"/>
          <w:lang w:eastAsia="pl-PL"/>
        </w:rPr>
        <w:t xml:space="preserve"> wniesionym odwołaniem </w:t>
      </w:r>
      <w:r w:rsidR="00C536E4">
        <w:rPr>
          <w:rFonts w:ascii="Times New Roman" w:eastAsia="Times New Roman" w:hAnsi="Times New Roman"/>
          <w:bCs/>
          <w:iCs/>
          <w:sz w:val="24"/>
          <w:szCs w:val="24"/>
          <w:lang w:eastAsia="pl-PL"/>
        </w:rPr>
        <w:t>zaskarżył</w:t>
      </w:r>
      <w:r w:rsidR="00E54DCE">
        <w:rPr>
          <w:rFonts w:ascii="Times New Roman" w:eastAsia="Times New Roman" w:hAnsi="Times New Roman"/>
          <w:bCs/>
          <w:iCs/>
          <w:sz w:val="24"/>
          <w:szCs w:val="24"/>
          <w:lang w:eastAsia="pl-PL"/>
        </w:rPr>
        <w:t xml:space="preserve"> </w:t>
      </w:r>
      <w:r w:rsidR="00C64D13">
        <w:rPr>
          <w:rFonts w:ascii="Times New Roman" w:eastAsia="Times New Roman" w:hAnsi="Times New Roman"/>
          <w:bCs/>
          <w:iCs/>
          <w:sz w:val="24"/>
          <w:szCs w:val="24"/>
          <w:lang w:eastAsia="pl-PL"/>
        </w:rPr>
        <w:t>również postanowienie RDOŚ w Rzeszowie z 22 lutego 2023 r., znak: WOOŚ.420.18.1.2023.PW.17,</w:t>
      </w:r>
      <w:r w:rsidR="006810CD">
        <w:rPr>
          <w:rFonts w:ascii="Times New Roman" w:eastAsia="Times New Roman" w:hAnsi="Times New Roman"/>
          <w:bCs/>
          <w:iCs/>
          <w:sz w:val="24"/>
          <w:szCs w:val="24"/>
          <w:lang w:eastAsia="pl-PL"/>
        </w:rPr>
        <w:t xml:space="preserve"> </w:t>
      </w:r>
      <w:r w:rsidR="005F52F3">
        <w:rPr>
          <w:rFonts w:ascii="Times New Roman" w:eastAsia="Times New Roman" w:hAnsi="Times New Roman"/>
          <w:bCs/>
          <w:iCs/>
          <w:sz w:val="24"/>
          <w:szCs w:val="24"/>
          <w:lang w:eastAsia="pl-PL"/>
        </w:rPr>
        <w:t xml:space="preserve">odmawiające zawieszenia przedmiotowego postępowania, </w:t>
      </w:r>
      <w:r w:rsidR="006810CD">
        <w:rPr>
          <w:rFonts w:ascii="Times New Roman" w:eastAsia="Times New Roman" w:hAnsi="Times New Roman"/>
          <w:bCs/>
          <w:iCs/>
          <w:sz w:val="24"/>
          <w:szCs w:val="24"/>
          <w:lang w:eastAsia="pl-PL"/>
        </w:rPr>
        <w:t xml:space="preserve">wskazując, że </w:t>
      </w:r>
      <w:r w:rsidR="00D67002" w:rsidRPr="00D67002">
        <w:rPr>
          <w:rFonts w:ascii="Times New Roman" w:eastAsia="Times New Roman" w:hAnsi="Times New Roman"/>
          <w:bCs/>
          <w:i/>
          <w:sz w:val="24"/>
          <w:szCs w:val="24"/>
          <w:lang w:eastAsia="pl-PL"/>
        </w:rPr>
        <w:t>Egib stanowiąca zagadnienia wstępne, niewiążąca, błędnie prowadzona, błędne oznaczenia gazowni zamiast kopalni nie może stanowić wiarygodnego materiału dowodowego</w:t>
      </w:r>
      <w:r w:rsidR="00D67002">
        <w:rPr>
          <w:rFonts w:ascii="Times New Roman" w:eastAsia="Times New Roman" w:hAnsi="Times New Roman"/>
          <w:bCs/>
          <w:iCs/>
          <w:sz w:val="24"/>
          <w:szCs w:val="24"/>
          <w:lang w:eastAsia="pl-PL"/>
        </w:rPr>
        <w:t xml:space="preserve"> oraz twierdząc, że </w:t>
      </w:r>
      <w:r w:rsidR="00973810" w:rsidRPr="002D18C6">
        <w:rPr>
          <w:rFonts w:ascii="Times New Roman" w:eastAsia="Times New Roman" w:hAnsi="Times New Roman"/>
          <w:bCs/>
          <w:i/>
          <w:sz w:val="24"/>
          <w:szCs w:val="24"/>
          <w:lang w:eastAsia="pl-PL"/>
        </w:rPr>
        <w:t>do czasu ostatecznego zakończenia postępowania dotyczącego dokumentacji terenu szkód górniczych i obszaru prowadzenia działalności gospodarczej określonego w ostatecznych decyzjach i prawomocnych wyrokach Sądów postępowanie powinno być zawieszone</w:t>
      </w:r>
      <w:r w:rsidR="00973810">
        <w:rPr>
          <w:rFonts w:ascii="Times New Roman" w:eastAsia="Times New Roman" w:hAnsi="Times New Roman"/>
          <w:bCs/>
          <w:iCs/>
          <w:sz w:val="24"/>
          <w:szCs w:val="24"/>
          <w:lang w:eastAsia="pl-PL"/>
        </w:rPr>
        <w:t>.</w:t>
      </w:r>
    </w:p>
    <w:p w14:paraId="681794F7" w14:textId="2AC32693" w:rsidR="000F30E6" w:rsidRPr="00DF1645" w:rsidRDefault="000F30E6" w:rsidP="007C4AD5">
      <w:pPr>
        <w:spacing w:after="12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Przed wydaniem decyzji, pismem z</w:t>
      </w:r>
      <w:r w:rsidR="005B2F23">
        <w:rPr>
          <w:rFonts w:ascii="Times New Roman" w:eastAsia="Times New Roman" w:hAnsi="Times New Roman"/>
          <w:bCs/>
          <w:iCs/>
          <w:sz w:val="24"/>
          <w:szCs w:val="24"/>
          <w:lang w:eastAsia="pl-PL"/>
        </w:rPr>
        <w:t xml:space="preserve"> 4</w:t>
      </w:r>
      <w:r>
        <w:rPr>
          <w:rFonts w:ascii="Times New Roman" w:eastAsia="Times New Roman" w:hAnsi="Times New Roman"/>
          <w:bCs/>
          <w:iCs/>
          <w:sz w:val="24"/>
          <w:szCs w:val="24"/>
          <w:lang w:eastAsia="pl-PL"/>
        </w:rPr>
        <w:t xml:space="preserve"> stycznia 2024 r., znak: DOOŚ-WDŚZOO.420.24.2023.PCh</w:t>
      </w:r>
      <w:r w:rsidR="005B2F23">
        <w:rPr>
          <w:rFonts w:ascii="Times New Roman" w:eastAsia="Times New Roman" w:hAnsi="Times New Roman"/>
          <w:bCs/>
          <w:iCs/>
          <w:sz w:val="24"/>
          <w:szCs w:val="24"/>
          <w:lang w:eastAsia="pl-PL"/>
        </w:rPr>
        <w:t>.11</w:t>
      </w:r>
      <w:r>
        <w:rPr>
          <w:rFonts w:ascii="Times New Roman" w:eastAsia="Times New Roman" w:hAnsi="Times New Roman"/>
          <w:bCs/>
          <w:iCs/>
          <w:sz w:val="24"/>
          <w:szCs w:val="24"/>
          <w:lang w:eastAsia="pl-PL"/>
        </w:rPr>
        <w:t>, na podstawie</w:t>
      </w:r>
      <w:r w:rsidR="005B2F23">
        <w:rPr>
          <w:rFonts w:ascii="Times New Roman" w:eastAsia="Times New Roman" w:hAnsi="Times New Roman"/>
          <w:bCs/>
          <w:iCs/>
          <w:sz w:val="24"/>
          <w:szCs w:val="24"/>
          <w:lang w:eastAsia="pl-PL"/>
        </w:rPr>
        <w:t xml:space="preserve"> art. 10 k.p.a.</w:t>
      </w:r>
      <w:r w:rsidR="00A6275A">
        <w:rPr>
          <w:rFonts w:ascii="Times New Roman" w:eastAsia="Times New Roman" w:hAnsi="Times New Roman"/>
          <w:bCs/>
          <w:iCs/>
          <w:sz w:val="24"/>
          <w:szCs w:val="24"/>
          <w:lang w:eastAsia="pl-PL"/>
        </w:rPr>
        <w:t xml:space="preserve">, GDOŚ poinformował strony o zgromadzeniu materiału dowodowego i możliwości zapoznania się z aktami sprawy. Uwagi w sprawie wniósł </w:t>
      </w:r>
      <w:r w:rsidR="008341D4">
        <w:rPr>
          <w:rFonts w:ascii="Times New Roman" w:eastAsia="Times New Roman" w:hAnsi="Times New Roman"/>
          <w:bCs/>
          <w:iCs/>
          <w:sz w:val="24"/>
          <w:szCs w:val="24"/>
          <w:lang w:eastAsia="pl-PL"/>
        </w:rPr>
        <w:t>(…)</w:t>
      </w:r>
      <w:r w:rsidR="00A6275A">
        <w:rPr>
          <w:rFonts w:ascii="Times New Roman" w:eastAsia="Times New Roman" w:hAnsi="Times New Roman"/>
          <w:bCs/>
          <w:iCs/>
          <w:sz w:val="24"/>
          <w:szCs w:val="24"/>
          <w:lang w:eastAsia="pl-PL"/>
        </w:rPr>
        <w:t xml:space="preserve"> – pismem z 17 stycznia 2024 r.</w:t>
      </w:r>
    </w:p>
    <w:p w14:paraId="1B7A15DF" w14:textId="04780B0C" w:rsidR="00CE36B4" w:rsidRPr="008A3194" w:rsidRDefault="00665272" w:rsidP="003E4176">
      <w:pPr>
        <w:spacing w:after="120" w:line="312" w:lineRule="auto"/>
        <w:jc w:val="both"/>
        <w:rPr>
          <w:rFonts w:ascii="Times New Roman" w:eastAsia="Times New Roman" w:hAnsi="Times New Roman"/>
          <w:sz w:val="24"/>
          <w:szCs w:val="24"/>
          <w:lang w:eastAsia="pl-PL"/>
        </w:rPr>
      </w:pPr>
      <w:r w:rsidRPr="008A3194">
        <w:rPr>
          <w:rFonts w:ascii="Times New Roman" w:eastAsia="Times New Roman" w:hAnsi="Times New Roman"/>
          <w:sz w:val="24"/>
          <w:szCs w:val="24"/>
          <w:lang w:eastAsia="pl-PL"/>
        </w:rPr>
        <w:t>GDOŚ ustalił i zważył, co następuje</w:t>
      </w:r>
    </w:p>
    <w:p w14:paraId="19D38622" w14:textId="228D7C00" w:rsidR="00423EC1" w:rsidRDefault="00243329" w:rsidP="00A100F2">
      <w:pPr>
        <w:spacing w:after="0" w:line="312" w:lineRule="auto"/>
        <w:jc w:val="both"/>
        <w:rPr>
          <w:rFonts w:ascii="Times New Roman" w:eastAsia="Times New Roman" w:hAnsi="Times New Roman"/>
          <w:bCs/>
          <w:sz w:val="24"/>
          <w:szCs w:val="24"/>
          <w:lang w:eastAsia="pl-PL"/>
        </w:rPr>
      </w:pPr>
      <w:bookmarkStart w:id="17" w:name="_Hlk126659402"/>
      <w:r w:rsidRPr="001F6337">
        <w:rPr>
          <w:rFonts w:ascii="Times New Roman" w:eastAsia="Times New Roman" w:hAnsi="Times New Roman"/>
          <w:bCs/>
          <w:sz w:val="24"/>
          <w:szCs w:val="24"/>
          <w:lang w:eastAsia="pl-PL"/>
        </w:rPr>
        <w:t>Jak wynika z art. 127 ust. 3 u.o.o.ś.</w:t>
      </w:r>
      <w:r w:rsidR="00A923D2">
        <w:rPr>
          <w:rFonts w:ascii="Times New Roman" w:eastAsia="Times New Roman" w:hAnsi="Times New Roman"/>
          <w:bCs/>
          <w:sz w:val="24"/>
          <w:szCs w:val="24"/>
          <w:lang w:eastAsia="pl-PL"/>
        </w:rPr>
        <w:t>,</w:t>
      </w:r>
      <w:r w:rsidRPr="001F6337">
        <w:rPr>
          <w:rFonts w:ascii="Times New Roman" w:eastAsia="Times New Roman" w:hAnsi="Times New Roman"/>
          <w:bCs/>
          <w:sz w:val="24"/>
          <w:szCs w:val="24"/>
          <w:lang w:eastAsia="pl-PL"/>
        </w:rPr>
        <w:t xml:space="preserve"> </w:t>
      </w:r>
      <w:bookmarkEnd w:id="17"/>
      <w:r w:rsidRPr="001F6337">
        <w:rPr>
          <w:rFonts w:ascii="Times New Roman" w:eastAsia="Times New Roman" w:hAnsi="Times New Roman"/>
          <w:bCs/>
          <w:sz w:val="24"/>
          <w:szCs w:val="24"/>
          <w:lang w:eastAsia="pl-PL"/>
        </w:rPr>
        <w:t>GDOŚ pełni funkcję organu wyższego stopnia w rozumieniu Kodeksu postępowania administracyjnego w stosunku do regionalnych dyrektorów ochrony środowiska, zatem</w:t>
      </w:r>
      <w:r w:rsidR="00A923D2">
        <w:rPr>
          <w:rFonts w:ascii="Times New Roman" w:eastAsia="Times New Roman" w:hAnsi="Times New Roman"/>
          <w:bCs/>
          <w:sz w:val="24"/>
          <w:szCs w:val="24"/>
          <w:lang w:eastAsia="pl-PL"/>
        </w:rPr>
        <w:t xml:space="preserve">, zgodnie z </w:t>
      </w:r>
      <w:r w:rsidR="00A923D2" w:rsidRPr="001F6337">
        <w:rPr>
          <w:rFonts w:ascii="Times New Roman" w:eastAsia="Times New Roman" w:hAnsi="Times New Roman"/>
          <w:bCs/>
          <w:sz w:val="24"/>
          <w:szCs w:val="24"/>
          <w:lang w:eastAsia="pl-PL"/>
        </w:rPr>
        <w:t>art. 127 § 2</w:t>
      </w:r>
      <w:r w:rsidR="00A923D2">
        <w:rPr>
          <w:rFonts w:ascii="Times New Roman" w:eastAsia="Times New Roman" w:hAnsi="Times New Roman"/>
          <w:bCs/>
          <w:sz w:val="24"/>
          <w:szCs w:val="24"/>
          <w:lang w:eastAsia="pl-PL"/>
        </w:rPr>
        <w:t xml:space="preserve"> k.p.a.,</w:t>
      </w:r>
      <w:r w:rsidRPr="001F6337">
        <w:rPr>
          <w:rFonts w:ascii="Times New Roman" w:eastAsia="Times New Roman" w:hAnsi="Times New Roman"/>
          <w:bCs/>
          <w:sz w:val="24"/>
          <w:szCs w:val="24"/>
          <w:lang w:eastAsia="pl-PL"/>
        </w:rPr>
        <w:t xml:space="preserve"> jest organem właściwym do rozpatrzenia odwołania od decyzji RDOŚ w </w:t>
      </w:r>
      <w:r w:rsidR="00A454C4">
        <w:rPr>
          <w:rFonts w:ascii="Times New Roman" w:eastAsia="Times New Roman" w:hAnsi="Times New Roman"/>
          <w:bCs/>
          <w:sz w:val="24"/>
          <w:szCs w:val="24"/>
          <w:lang w:eastAsia="pl-PL"/>
        </w:rPr>
        <w:t>Rzeszowie</w:t>
      </w:r>
      <w:r w:rsidRPr="001F6337">
        <w:rPr>
          <w:rFonts w:ascii="Times New Roman" w:eastAsia="Times New Roman" w:hAnsi="Times New Roman"/>
          <w:bCs/>
          <w:sz w:val="24"/>
          <w:szCs w:val="24"/>
          <w:lang w:eastAsia="pl-PL"/>
        </w:rPr>
        <w:t>.</w:t>
      </w:r>
    </w:p>
    <w:p w14:paraId="77F97CC2" w14:textId="0752A8B2" w:rsidR="00A923D2" w:rsidRDefault="00A923D2" w:rsidP="00C4267A">
      <w:pPr>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Status strony postępowania przysługuje skarżącemu ze względu na posiadane prawo własności do nieruchomości znajdującej się na obszarze, na którym będzie realizowane planowane zamierzenie, tj. działki ewidencyjnej o numerze </w:t>
      </w:r>
      <w:r w:rsidR="008341D4">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obręb Zwięczyca, gmina Rzeszów.</w:t>
      </w:r>
    </w:p>
    <w:p w14:paraId="15AC7375" w14:textId="101812FD" w:rsidR="00C4267A" w:rsidRDefault="00A82A0D" w:rsidP="00C4267A">
      <w:pPr>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 uwagi na liczbę stron postępowania w niniejszej sprawie zastosowanie ma art. 74 ust. 3 u</w:t>
      </w:r>
      <w:r w:rsidR="00A923D2">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o</w:t>
      </w:r>
      <w:r w:rsidR="00A923D2">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o</w:t>
      </w:r>
      <w:r w:rsidR="00A923D2">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ś</w:t>
      </w:r>
      <w:r w:rsidR="00A923D2">
        <w:rPr>
          <w:rFonts w:ascii="Times New Roman" w:eastAsia="Times New Roman" w:hAnsi="Times New Roman"/>
          <w:bCs/>
          <w:sz w:val="24"/>
          <w:szCs w:val="24"/>
          <w:lang w:eastAsia="pl-PL"/>
        </w:rPr>
        <w:t xml:space="preserve">. w związku z art. </w:t>
      </w:r>
      <w:r w:rsidR="00A923D2" w:rsidRPr="00A923D2">
        <w:rPr>
          <w:rFonts w:ascii="Times New Roman" w:eastAsia="Times New Roman" w:hAnsi="Times New Roman"/>
          <w:sz w:val="24"/>
          <w:szCs w:val="24"/>
          <w:lang w:eastAsia="pl-PL"/>
        </w:rPr>
        <w:t>15 ust. 1 ustawy z dnia 13 lipca 2023 r. o zmianie ustawy o udostępnianiu informacji o środowisku i jego ochronie, udziale społeczeństwa w ochronie środowiska oraz o ocenach oddziaływania na środowisko oraz niektórych innych ustaw (Dz. U. poz. 1890)</w:t>
      </w:r>
      <w:r w:rsidR="00A923D2">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w myśl którego, jeżeli liczba stron postępowania o wydanie decyzji o środowiskowych uwarunkowaniach przekracza 10, stosuje się art. 49 k.p.a., a zatem, poza inwestorem, pozostałym stronom postępowania doręczenie decyzji RDOŚ w Rzeszowie z 7 kwietnia 2023 r. nastąpiło poprzez publiczne obwieszczenie. Obwieszczenie RDOŚ w Rzeszowie z 7 kwietnia 2023 r., znak:</w:t>
      </w:r>
      <w:r w:rsidR="0001132D">
        <w:rPr>
          <w:rFonts w:ascii="Times New Roman" w:eastAsia="Times New Roman" w:hAnsi="Times New Roman"/>
          <w:bCs/>
          <w:sz w:val="24"/>
          <w:szCs w:val="24"/>
          <w:lang w:eastAsia="pl-PL"/>
        </w:rPr>
        <w:t xml:space="preserve"> </w:t>
      </w:r>
      <w:r w:rsidRPr="00A82A0D">
        <w:rPr>
          <w:rFonts w:ascii="Times New Roman" w:eastAsia="Times New Roman" w:hAnsi="Times New Roman"/>
          <w:bCs/>
          <w:sz w:val="24"/>
          <w:szCs w:val="24"/>
          <w:lang w:eastAsia="pl-PL"/>
        </w:rPr>
        <w:t>WOOŚ.420.18.1.2023.PW.42</w:t>
      </w:r>
      <w:r>
        <w:rPr>
          <w:rFonts w:ascii="Times New Roman" w:eastAsia="Times New Roman" w:hAnsi="Times New Roman"/>
          <w:bCs/>
          <w:sz w:val="24"/>
          <w:szCs w:val="24"/>
          <w:lang w:eastAsia="pl-PL"/>
        </w:rPr>
        <w:t>, informujące strony o wydaniu powyższej decyzji</w:t>
      </w:r>
      <w:r w:rsidR="00C4267A">
        <w:rPr>
          <w:rFonts w:ascii="Times New Roman" w:eastAsia="Times New Roman" w:hAnsi="Times New Roman"/>
          <w:bCs/>
          <w:sz w:val="24"/>
          <w:szCs w:val="24"/>
          <w:lang w:eastAsia="pl-PL"/>
        </w:rPr>
        <w:t>, zostało zamieszczone najpóźniej</w:t>
      </w:r>
      <w:r w:rsidR="003870D9">
        <w:rPr>
          <w:rFonts w:ascii="Times New Roman" w:eastAsia="Times New Roman" w:hAnsi="Times New Roman"/>
          <w:bCs/>
          <w:sz w:val="24"/>
          <w:szCs w:val="24"/>
          <w:lang w:eastAsia="pl-PL"/>
        </w:rPr>
        <w:t xml:space="preserve"> na tablic</w:t>
      </w:r>
      <w:r w:rsidR="00216736">
        <w:rPr>
          <w:rFonts w:ascii="Times New Roman" w:eastAsia="Times New Roman" w:hAnsi="Times New Roman"/>
          <w:bCs/>
          <w:sz w:val="24"/>
          <w:szCs w:val="24"/>
          <w:lang w:eastAsia="pl-PL"/>
        </w:rPr>
        <w:t>y</w:t>
      </w:r>
      <w:r w:rsidR="003870D9">
        <w:rPr>
          <w:rFonts w:ascii="Times New Roman" w:eastAsia="Times New Roman" w:hAnsi="Times New Roman"/>
          <w:bCs/>
          <w:sz w:val="24"/>
          <w:szCs w:val="24"/>
          <w:lang w:eastAsia="pl-PL"/>
        </w:rPr>
        <w:t xml:space="preserve"> ogłoszeń Urzędu Miasta Rzeszowa</w:t>
      </w:r>
      <w:r w:rsidR="005631B9">
        <w:rPr>
          <w:rFonts w:ascii="Times New Roman" w:eastAsia="Times New Roman" w:hAnsi="Times New Roman"/>
          <w:bCs/>
          <w:sz w:val="24"/>
          <w:szCs w:val="24"/>
          <w:lang w:eastAsia="pl-PL"/>
        </w:rPr>
        <w:t xml:space="preserve">, tj. 13 kwietnia 2023 r. Zatem decyzja ta została doręczona stronom </w:t>
      </w:r>
      <w:r w:rsidR="00E74299">
        <w:rPr>
          <w:rFonts w:ascii="Times New Roman" w:eastAsia="Times New Roman" w:hAnsi="Times New Roman"/>
          <w:bCs/>
          <w:sz w:val="24"/>
          <w:szCs w:val="24"/>
          <w:lang w:eastAsia="pl-PL"/>
        </w:rPr>
        <w:t xml:space="preserve">27 kwietnia 2023 r., a termin na wniesienie odwołania upłynął 11 </w:t>
      </w:r>
      <w:r w:rsidR="00A117A7">
        <w:rPr>
          <w:rFonts w:ascii="Times New Roman" w:eastAsia="Times New Roman" w:hAnsi="Times New Roman"/>
          <w:bCs/>
          <w:sz w:val="24"/>
          <w:szCs w:val="24"/>
          <w:lang w:eastAsia="pl-PL"/>
        </w:rPr>
        <w:t>maja</w:t>
      </w:r>
      <w:r w:rsidR="00E74299">
        <w:rPr>
          <w:rFonts w:ascii="Times New Roman" w:eastAsia="Times New Roman" w:hAnsi="Times New Roman"/>
          <w:bCs/>
          <w:sz w:val="24"/>
          <w:szCs w:val="24"/>
          <w:lang w:eastAsia="pl-PL"/>
        </w:rPr>
        <w:t xml:space="preserve"> 2023 r. </w:t>
      </w:r>
    </w:p>
    <w:p w14:paraId="76F1171E" w14:textId="16B7A67D" w:rsidR="001A7ADD" w:rsidRDefault="008341D4" w:rsidP="00740F08">
      <w:pPr>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00E74299">
        <w:rPr>
          <w:rFonts w:ascii="Times New Roman" w:eastAsia="Times New Roman" w:hAnsi="Times New Roman"/>
          <w:bCs/>
          <w:sz w:val="24"/>
          <w:szCs w:val="24"/>
          <w:lang w:eastAsia="pl-PL"/>
        </w:rPr>
        <w:t xml:space="preserve"> </w:t>
      </w:r>
      <w:r w:rsidR="00C4267A">
        <w:rPr>
          <w:rFonts w:ascii="Times New Roman" w:eastAsia="Times New Roman" w:hAnsi="Times New Roman"/>
          <w:bCs/>
          <w:sz w:val="24"/>
          <w:szCs w:val="24"/>
          <w:lang w:eastAsia="pl-PL"/>
        </w:rPr>
        <w:t xml:space="preserve">wniósł odwołanie od powyższej decyzji 28 kwietnia 2023 r. Odwołanie zostało zatem wniesione w ustawowym terminie, o którym mowa w art. 129 </w:t>
      </w:r>
      <w:r w:rsidR="00C4267A" w:rsidRPr="00C4267A">
        <w:rPr>
          <w:rFonts w:ascii="Times New Roman" w:eastAsia="Times New Roman" w:hAnsi="Times New Roman"/>
          <w:bCs/>
          <w:sz w:val="24"/>
          <w:szCs w:val="24"/>
          <w:lang w:eastAsia="pl-PL"/>
        </w:rPr>
        <w:t>§ 2 k.p.a.</w:t>
      </w:r>
      <w:r w:rsidR="00740F08">
        <w:rPr>
          <w:rFonts w:ascii="Times New Roman" w:eastAsia="Times New Roman" w:hAnsi="Times New Roman"/>
          <w:bCs/>
          <w:sz w:val="24"/>
          <w:szCs w:val="24"/>
          <w:lang w:eastAsia="pl-PL"/>
        </w:rPr>
        <w:t xml:space="preserve"> </w:t>
      </w:r>
    </w:p>
    <w:p w14:paraId="63095FC3" w14:textId="1B0A1ECE" w:rsidR="00CA45B9" w:rsidRDefault="00CA45B9" w:rsidP="00C4267A">
      <w:pPr>
        <w:spacing w:after="0" w:line="312" w:lineRule="auto"/>
        <w:ind w:firstLine="709"/>
        <w:jc w:val="both"/>
        <w:rPr>
          <w:rFonts w:ascii="Times New Roman" w:eastAsia="Times New Roman" w:hAnsi="Times New Roman"/>
          <w:bCs/>
          <w:sz w:val="24"/>
          <w:szCs w:val="24"/>
          <w:lang w:eastAsia="pl-PL"/>
        </w:rPr>
      </w:pPr>
      <w:r w:rsidRPr="00CA45B9">
        <w:rPr>
          <w:rFonts w:ascii="Times New Roman" w:eastAsia="Times New Roman" w:hAnsi="Times New Roman"/>
          <w:bCs/>
          <w:sz w:val="24"/>
          <w:szCs w:val="24"/>
          <w:lang w:eastAsia="pl-PL"/>
        </w:rPr>
        <w:lastRenderedPageBreak/>
        <w:t xml:space="preserve">Decyzja RDOŚ w Rzeszowie </w:t>
      </w:r>
      <w:bookmarkStart w:id="18" w:name="_Hlk157961689"/>
      <w:r w:rsidRPr="00CA45B9">
        <w:rPr>
          <w:rFonts w:ascii="Times New Roman" w:eastAsia="Times New Roman" w:hAnsi="Times New Roman"/>
          <w:bCs/>
          <w:sz w:val="24"/>
          <w:szCs w:val="24"/>
          <w:lang w:eastAsia="pl-PL"/>
        </w:rPr>
        <w:t xml:space="preserve">z </w:t>
      </w:r>
      <w:bookmarkStart w:id="19" w:name="_Hlk164688805"/>
      <w:r w:rsidRPr="00CA45B9">
        <w:rPr>
          <w:rFonts w:ascii="Times New Roman" w:eastAsia="Times New Roman" w:hAnsi="Times New Roman"/>
          <w:bCs/>
          <w:sz w:val="24"/>
          <w:szCs w:val="24"/>
          <w:lang w:eastAsia="pl-PL"/>
        </w:rPr>
        <w:t>7 kwietnia 2023 r.</w:t>
      </w:r>
      <w:bookmarkEnd w:id="18"/>
      <w:bookmarkEnd w:id="19"/>
      <w:r w:rsidRPr="00CA45B9">
        <w:rPr>
          <w:rFonts w:ascii="Times New Roman" w:eastAsia="Times New Roman" w:hAnsi="Times New Roman"/>
          <w:bCs/>
          <w:sz w:val="24"/>
          <w:szCs w:val="24"/>
          <w:lang w:eastAsia="pl-PL"/>
        </w:rPr>
        <w:t xml:space="preserve"> została wydana na rzecz </w:t>
      </w:r>
      <w:bookmarkStart w:id="20" w:name="_Hlk164681282"/>
      <w:r w:rsidRPr="00CA45B9">
        <w:rPr>
          <w:rFonts w:ascii="Times New Roman" w:eastAsia="Times New Roman" w:hAnsi="Times New Roman"/>
          <w:bCs/>
          <w:sz w:val="24"/>
          <w:szCs w:val="24"/>
          <w:lang w:eastAsia="pl-PL"/>
        </w:rPr>
        <w:t>P</w:t>
      </w:r>
      <w:r w:rsidR="00084660">
        <w:rPr>
          <w:rFonts w:ascii="Times New Roman" w:eastAsia="Times New Roman" w:hAnsi="Times New Roman"/>
          <w:bCs/>
          <w:sz w:val="24"/>
          <w:szCs w:val="24"/>
          <w:lang w:eastAsia="pl-PL"/>
        </w:rPr>
        <w:t xml:space="preserve">olskiego </w:t>
      </w:r>
      <w:r w:rsidRPr="00CA45B9">
        <w:rPr>
          <w:rFonts w:ascii="Times New Roman" w:eastAsia="Times New Roman" w:hAnsi="Times New Roman"/>
          <w:bCs/>
          <w:sz w:val="24"/>
          <w:szCs w:val="24"/>
          <w:lang w:eastAsia="pl-PL"/>
        </w:rPr>
        <w:t>K</w:t>
      </w:r>
      <w:r w:rsidR="00084660">
        <w:rPr>
          <w:rFonts w:ascii="Times New Roman" w:eastAsia="Times New Roman" w:hAnsi="Times New Roman"/>
          <w:bCs/>
          <w:sz w:val="24"/>
          <w:szCs w:val="24"/>
          <w:lang w:eastAsia="pl-PL"/>
        </w:rPr>
        <w:t xml:space="preserve">oncernu </w:t>
      </w:r>
      <w:r w:rsidRPr="00CA45B9">
        <w:rPr>
          <w:rFonts w:ascii="Times New Roman" w:eastAsia="Times New Roman" w:hAnsi="Times New Roman"/>
          <w:bCs/>
          <w:sz w:val="24"/>
          <w:szCs w:val="24"/>
          <w:lang w:eastAsia="pl-PL"/>
        </w:rPr>
        <w:t>N</w:t>
      </w:r>
      <w:r w:rsidR="00084660">
        <w:rPr>
          <w:rFonts w:ascii="Times New Roman" w:eastAsia="Times New Roman" w:hAnsi="Times New Roman"/>
          <w:bCs/>
          <w:sz w:val="24"/>
          <w:szCs w:val="24"/>
          <w:lang w:eastAsia="pl-PL"/>
        </w:rPr>
        <w:t>aftowego</w:t>
      </w:r>
      <w:r w:rsidRPr="00CA45B9">
        <w:rPr>
          <w:rFonts w:ascii="Times New Roman" w:eastAsia="Times New Roman" w:hAnsi="Times New Roman"/>
          <w:bCs/>
          <w:sz w:val="24"/>
          <w:szCs w:val="24"/>
          <w:lang w:eastAsia="pl-PL"/>
        </w:rPr>
        <w:t xml:space="preserve"> ORLEN S.A.</w:t>
      </w:r>
      <w:bookmarkEnd w:id="20"/>
      <w:r w:rsidRPr="00CA45B9">
        <w:rPr>
          <w:rFonts w:ascii="Times New Roman" w:eastAsia="Times New Roman" w:hAnsi="Times New Roman"/>
          <w:bCs/>
          <w:sz w:val="24"/>
          <w:szCs w:val="24"/>
          <w:lang w:eastAsia="pl-PL"/>
        </w:rPr>
        <w:t xml:space="preserve"> 3 lipca 2023 r. w Krajowym Rejestrze Sądowym została zarejestrowana zmiana dotychczasowej firmy </w:t>
      </w:r>
      <w:bookmarkStart w:id="21" w:name="_Hlk157425279"/>
      <w:r w:rsidRPr="00CA45B9">
        <w:rPr>
          <w:rFonts w:ascii="Times New Roman" w:eastAsia="Times New Roman" w:hAnsi="Times New Roman"/>
          <w:bCs/>
          <w:sz w:val="24"/>
          <w:szCs w:val="24"/>
          <w:lang w:eastAsia="pl-PL"/>
        </w:rPr>
        <w:t>spółki</w:t>
      </w:r>
      <w:bookmarkEnd w:id="21"/>
      <w:r w:rsidRPr="00CA45B9">
        <w:rPr>
          <w:rFonts w:ascii="Times New Roman" w:eastAsia="Times New Roman" w:hAnsi="Times New Roman"/>
          <w:bCs/>
          <w:sz w:val="24"/>
          <w:szCs w:val="24"/>
          <w:lang w:eastAsia="pl-PL"/>
        </w:rPr>
        <w:t xml:space="preserve"> na ORLEN S.A. Tym samym należy uznać, że w postępowaniu odwoławczym ORLEN S.A. występuje jako </w:t>
      </w:r>
      <w:r w:rsidR="00A923D2">
        <w:rPr>
          <w:rFonts w:ascii="Times New Roman" w:eastAsia="Times New Roman" w:hAnsi="Times New Roman"/>
          <w:bCs/>
          <w:sz w:val="24"/>
          <w:szCs w:val="24"/>
          <w:lang w:eastAsia="pl-PL"/>
        </w:rPr>
        <w:t>aktualny adresat</w:t>
      </w:r>
      <w:r w:rsidRPr="00CA45B9">
        <w:rPr>
          <w:rFonts w:ascii="Times New Roman" w:eastAsia="Times New Roman" w:hAnsi="Times New Roman"/>
          <w:bCs/>
          <w:sz w:val="24"/>
          <w:szCs w:val="24"/>
          <w:lang w:eastAsia="pl-PL"/>
        </w:rPr>
        <w:t xml:space="preserve"> decyzji o środowiskowych uwarunkowaniach.</w:t>
      </w:r>
    </w:p>
    <w:p w14:paraId="4BA8BB0E" w14:textId="21F01CF2" w:rsidR="00E048E9" w:rsidRPr="008700D1" w:rsidRDefault="00E048E9" w:rsidP="00E048E9">
      <w:pPr>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Przedmiotem kwestionowanej decyzji jest zamierzenie</w:t>
      </w:r>
      <w:r w:rsidRPr="00FF5A4E">
        <w:rPr>
          <w:rFonts w:ascii="Times New Roman" w:eastAsia="Times New Roman" w:hAnsi="Times New Roman"/>
          <w:bCs/>
          <w:iCs/>
          <w:sz w:val="24"/>
          <w:szCs w:val="24"/>
          <w:lang w:eastAsia="pl-PL"/>
        </w:rPr>
        <w:t xml:space="preserve"> </w:t>
      </w:r>
      <w:bookmarkStart w:id="22" w:name="_Hlk158378073"/>
      <w:r w:rsidRPr="00FF5A4E">
        <w:rPr>
          <w:rFonts w:ascii="Times New Roman" w:eastAsia="Times New Roman" w:hAnsi="Times New Roman"/>
          <w:bCs/>
          <w:iCs/>
          <w:sz w:val="24"/>
          <w:szCs w:val="24"/>
          <w:lang w:eastAsia="pl-PL"/>
        </w:rPr>
        <w:t>polega</w:t>
      </w:r>
      <w:r>
        <w:rPr>
          <w:rFonts w:ascii="Times New Roman" w:eastAsia="Times New Roman" w:hAnsi="Times New Roman"/>
          <w:bCs/>
          <w:iCs/>
          <w:sz w:val="24"/>
          <w:szCs w:val="24"/>
          <w:lang w:eastAsia="pl-PL"/>
        </w:rPr>
        <w:t>jące</w:t>
      </w:r>
      <w:r w:rsidRPr="00FF5A4E">
        <w:rPr>
          <w:rFonts w:ascii="Times New Roman" w:eastAsia="Times New Roman" w:hAnsi="Times New Roman"/>
          <w:bCs/>
          <w:iCs/>
          <w:sz w:val="24"/>
          <w:szCs w:val="24"/>
          <w:lang w:eastAsia="pl-PL"/>
        </w:rPr>
        <w:t xml:space="preserve"> na</w:t>
      </w:r>
      <w:r>
        <w:rPr>
          <w:rFonts w:ascii="Times New Roman" w:eastAsia="Times New Roman" w:hAnsi="Times New Roman"/>
          <w:bCs/>
          <w:iCs/>
          <w:sz w:val="24"/>
          <w:szCs w:val="24"/>
          <w:lang w:eastAsia="pl-PL"/>
        </w:rPr>
        <w:t xml:space="preserve"> zmianie koncesji, w celu przedłużenia okresu jej obowiązywania</w:t>
      </w:r>
      <w:bookmarkEnd w:id="22"/>
      <w:r>
        <w:rPr>
          <w:rFonts w:ascii="Times New Roman" w:eastAsia="Times New Roman" w:hAnsi="Times New Roman"/>
          <w:bCs/>
          <w:iCs/>
          <w:sz w:val="24"/>
          <w:szCs w:val="24"/>
          <w:lang w:eastAsia="pl-PL"/>
        </w:rPr>
        <w:t xml:space="preserve">, a w konsekwencji wydłużeniu okresu wydobywania gazu ziemnego. </w:t>
      </w:r>
      <w:bookmarkStart w:id="23" w:name="_Hlk158033990"/>
      <w:r w:rsidRPr="00866B64">
        <w:rPr>
          <w:rFonts w:ascii="Times New Roman" w:eastAsia="Times New Roman" w:hAnsi="Times New Roman"/>
          <w:bCs/>
          <w:iCs/>
          <w:sz w:val="24"/>
          <w:szCs w:val="24"/>
          <w:lang w:eastAsia="pl-PL"/>
        </w:rPr>
        <w:t xml:space="preserve">W </w:t>
      </w:r>
      <w:r>
        <w:rPr>
          <w:rFonts w:ascii="Times New Roman" w:eastAsia="Times New Roman" w:hAnsi="Times New Roman"/>
          <w:bCs/>
          <w:iCs/>
          <w:sz w:val="24"/>
          <w:szCs w:val="24"/>
          <w:lang w:eastAsia="pl-PL"/>
        </w:rPr>
        <w:t>ramach zmiany koncesji nie zostały zaplanowane żadne działania inwestycyjne ani roboty budowlane związane</w:t>
      </w:r>
      <w:bookmarkEnd w:id="23"/>
      <w:r>
        <w:rPr>
          <w:rFonts w:ascii="Times New Roman" w:eastAsia="Times New Roman" w:hAnsi="Times New Roman"/>
          <w:bCs/>
          <w:iCs/>
          <w:sz w:val="24"/>
          <w:szCs w:val="24"/>
          <w:lang w:eastAsia="pl-PL"/>
        </w:rPr>
        <w:t xml:space="preserve"> z wydobyciem. Na terenie złoża „Zalesie” obecnie prowadzona jest działalność w zakresie wydobycia gazu ziemnego metodą otworową, w oparciu o koncesję </w:t>
      </w:r>
      <w:bookmarkStart w:id="24" w:name="_Hlk157424578"/>
      <w:r>
        <w:rPr>
          <w:rFonts w:ascii="Times New Roman" w:eastAsia="Times New Roman" w:hAnsi="Times New Roman"/>
          <w:bCs/>
          <w:iCs/>
          <w:sz w:val="24"/>
          <w:szCs w:val="24"/>
          <w:lang w:eastAsia="pl-PL"/>
        </w:rPr>
        <w:t>Ministra Ochrony Środowiska, Zasobów Naturalnych i Leśnictwa nr 72/93 z 27 maja 1993 r. na wydobywanie gazu ziemnego ze złoża „Zalesie”</w:t>
      </w:r>
      <w:bookmarkEnd w:id="24"/>
      <w:r>
        <w:rPr>
          <w:rFonts w:ascii="Times New Roman" w:eastAsia="Times New Roman" w:hAnsi="Times New Roman"/>
          <w:bCs/>
          <w:iCs/>
          <w:sz w:val="24"/>
          <w:szCs w:val="24"/>
          <w:lang w:eastAsia="pl-PL"/>
        </w:rPr>
        <w:t>. Koncesja ta została zmieniona trzema decyzjami</w:t>
      </w:r>
      <w:r w:rsidR="009E6891" w:rsidRPr="00BC479E">
        <w:rPr>
          <w:rFonts w:ascii="Times New Roman" w:eastAsia="Times New Roman" w:hAnsi="Times New Roman"/>
          <w:bCs/>
          <w:iCs/>
          <w:sz w:val="24"/>
          <w:szCs w:val="24"/>
          <w:lang w:eastAsia="pl-PL"/>
        </w:rPr>
        <w:t>:</w:t>
      </w:r>
      <w:r w:rsidRPr="00BC479E">
        <w:rPr>
          <w:rFonts w:ascii="Times New Roman" w:eastAsia="Times New Roman" w:hAnsi="Times New Roman"/>
          <w:bCs/>
          <w:iCs/>
          <w:sz w:val="24"/>
          <w:szCs w:val="24"/>
          <w:lang w:eastAsia="pl-PL"/>
        </w:rPr>
        <w:t xml:space="preserve"> Ministra</w:t>
      </w:r>
      <w:r w:rsidR="009E6891" w:rsidRPr="00BC479E">
        <w:rPr>
          <w:rFonts w:ascii="Times New Roman" w:eastAsia="Times New Roman" w:hAnsi="Times New Roman"/>
          <w:bCs/>
          <w:iCs/>
          <w:sz w:val="24"/>
          <w:szCs w:val="24"/>
          <w:lang w:eastAsia="pl-PL"/>
        </w:rPr>
        <w:t xml:space="preserve"> Ochrony Środowiska, Zasobów Naturalnych i Leśnictwa z 30 marca 1995 r., znak: BKGo/MN/95/541, Ministra Ochrony Środowiska, Zasobów Naturalnych i Leśnictwa z 26 sierpnia 1997 r., znak: GK/wk/MN/2919/97 oraz Ministra Środowiska z 24 maja 2018 r., znak: DGK-IV.4771.1.2018.AT</w:t>
      </w:r>
      <w:r w:rsidRPr="00BC479E">
        <w:rPr>
          <w:rFonts w:ascii="Times New Roman" w:eastAsia="Times New Roman" w:hAnsi="Times New Roman"/>
          <w:bCs/>
          <w:iCs/>
          <w:sz w:val="24"/>
          <w:szCs w:val="24"/>
          <w:lang w:eastAsia="pl-PL"/>
        </w:rPr>
        <w:t>. W związku z końcem jej obowiązywania</w:t>
      </w:r>
      <w:r>
        <w:rPr>
          <w:rFonts w:ascii="Times New Roman" w:eastAsia="Times New Roman" w:hAnsi="Times New Roman"/>
          <w:bCs/>
          <w:iCs/>
          <w:sz w:val="24"/>
          <w:szCs w:val="24"/>
          <w:lang w:eastAsia="pl-PL"/>
        </w:rPr>
        <w:t xml:space="preserve"> oraz zamierzoną dalszą eksploatacją złoża „Zalesie” niezbędna jest kolejna zmiana ww. koncesji. Obszar złoża znajduje się na terenie województwa podkarpackiego, w południowo-wschodniej części miasta Rzeszowa. Złoże „Zalesie” objęte jest obszarem i terenem górniczym o nazwie „Zalesie” o powierzchni ok. 5 253 185 m</w:t>
      </w:r>
      <w:r>
        <w:rPr>
          <w:rFonts w:ascii="Times New Roman" w:eastAsia="Times New Roman" w:hAnsi="Times New Roman"/>
          <w:bCs/>
          <w:iCs/>
          <w:sz w:val="24"/>
          <w:szCs w:val="24"/>
          <w:vertAlign w:val="superscript"/>
          <w:lang w:eastAsia="pl-PL"/>
        </w:rPr>
        <w:t>2</w:t>
      </w:r>
      <w:r>
        <w:rPr>
          <w:rFonts w:ascii="Times New Roman" w:eastAsia="Times New Roman" w:hAnsi="Times New Roman"/>
          <w:bCs/>
          <w:iCs/>
          <w:sz w:val="24"/>
          <w:szCs w:val="24"/>
          <w:lang w:eastAsia="pl-PL"/>
        </w:rPr>
        <w:t xml:space="preserve">. Obszar ten podlega pod Kopalnię Gazu Ziemnego Zalesie, dalej KGZ </w:t>
      </w:r>
      <w:r w:rsidRPr="008700D1">
        <w:rPr>
          <w:rFonts w:ascii="Times New Roman" w:eastAsia="Times New Roman" w:hAnsi="Times New Roman"/>
          <w:bCs/>
          <w:iCs/>
          <w:sz w:val="24"/>
          <w:szCs w:val="24"/>
          <w:lang w:eastAsia="pl-PL"/>
        </w:rPr>
        <w:t>Zalesie, w skład której wchodzą:</w:t>
      </w:r>
    </w:p>
    <w:p w14:paraId="231CEF7D" w14:textId="77777777" w:rsidR="00E048E9" w:rsidRPr="008700D1" w:rsidRDefault="00E048E9" w:rsidP="00E048E9">
      <w:pPr>
        <w:pStyle w:val="Akapitzlist"/>
        <w:numPr>
          <w:ilvl w:val="0"/>
          <w:numId w:val="14"/>
        </w:numPr>
        <w:spacing w:after="0" w:line="312" w:lineRule="auto"/>
        <w:jc w:val="both"/>
        <w:rPr>
          <w:rFonts w:ascii="Times New Roman" w:eastAsia="Times New Roman" w:hAnsi="Times New Roman"/>
          <w:bCs/>
          <w:iCs/>
          <w:sz w:val="24"/>
          <w:szCs w:val="24"/>
          <w:lang w:eastAsia="pl-PL"/>
        </w:rPr>
      </w:pPr>
      <w:r w:rsidRPr="008700D1">
        <w:rPr>
          <w:rFonts w:ascii="Times New Roman" w:eastAsia="Times New Roman" w:hAnsi="Times New Roman"/>
          <w:bCs/>
          <w:iCs/>
          <w:sz w:val="24"/>
          <w:szCs w:val="24"/>
          <w:lang w:eastAsia="pl-PL"/>
        </w:rPr>
        <w:t>Ośrodek Zbioru Gazu Zalesie</w:t>
      </w:r>
      <w:r>
        <w:rPr>
          <w:rFonts w:ascii="Times New Roman" w:eastAsia="Times New Roman" w:hAnsi="Times New Roman"/>
          <w:bCs/>
          <w:iCs/>
          <w:sz w:val="24"/>
          <w:szCs w:val="24"/>
          <w:lang w:eastAsia="pl-PL"/>
        </w:rPr>
        <w:t>, dalej OZG Zalesie</w:t>
      </w:r>
      <w:r w:rsidRPr="008700D1">
        <w:rPr>
          <w:rFonts w:ascii="Times New Roman" w:eastAsia="Times New Roman" w:hAnsi="Times New Roman"/>
          <w:bCs/>
          <w:iCs/>
          <w:sz w:val="24"/>
          <w:szCs w:val="24"/>
          <w:lang w:eastAsia="pl-PL"/>
        </w:rPr>
        <w:t xml:space="preserve"> – Rzeszów</w:t>
      </w:r>
      <w:r>
        <w:rPr>
          <w:rFonts w:ascii="Times New Roman" w:eastAsia="Times New Roman" w:hAnsi="Times New Roman"/>
          <w:bCs/>
          <w:iCs/>
          <w:sz w:val="24"/>
          <w:szCs w:val="24"/>
          <w:lang w:eastAsia="pl-PL"/>
        </w:rPr>
        <w:t>,</w:t>
      </w:r>
      <w:r w:rsidRPr="008700D1">
        <w:rPr>
          <w:rFonts w:ascii="Times New Roman" w:eastAsia="Times New Roman" w:hAnsi="Times New Roman"/>
          <w:bCs/>
          <w:iCs/>
          <w:sz w:val="24"/>
          <w:szCs w:val="24"/>
          <w:lang w:eastAsia="pl-PL"/>
        </w:rPr>
        <w:t xml:space="preserve"> ul. Kwiatkowskiego,</w:t>
      </w:r>
    </w:p>
    <w:p w14:paraId="281C5B5D" w14:textId="77777777" w:rsidR="00E048E9" w:rsidRPr="008700D1" w:rsidRDefault="00E048E9" w:rsidP="00E048E9">
      <w:pPr>
        <w:pStyle w:val="Akapitzlist"/>
        <w:numPr>
          <w:ilvl w:val="0"/>
          <w:numId w:val="14"/>
        </w:numPr>
        <w:spacing w:after="0" w:line="312" w:lineRule="auto"/>
        <w:jc w:val="both"/>
        <w:rPr>
          <w:rFonts w:ascii="Times New Roman" w:eastAsia="Times New Roman" w:hAnsi="Times New Roman"/>
          <w:bCs/>
          <w:iCs/>
          <w:sz w:val="24"/>
          <w:szCs w:val="24"/>
          <w:lang w:eastAsia="pl-PL"/>
        </w:rPr>
      </w:pPr>
      <w:r w:rsidRPr="008700D1">
        <w:rPr>
          <w:rFonts w:ascii="Times New Roman" w:eastAsia="Times New Roman" w:hAnsi="Times New Roman"/>
          <w:bCs/>
          <w:iCs/>
          <w:sz w:val="24"/>
          <w:szCs w:val="24"/>
          <w:lang w:eastAsia="pl-PL"/>
        </w:rPr>
        <w:t>Ośrodek Zbioru Gazu Zalesie 11</w:t>
      </w:r>
      <w:r>
        <w:rPr>
          <w:rFonts w:ascii="Times New Roman" w:eastAsia="Times New Roman" w:hAnsi="Times New Roman"/>
          <w:bCs/>
          <w:iCs/>
          <w:sz w:val="24"/>
          <w:szCs w:val="24"/>
          <w:lang w:eastAsia="pl-PL"/>
        </w:rPr>
        <w:t>, dalej OZG Zalesie 11</w:t>
      </w:r>
      <w:r w:rsidRPr="008700D1">
        <w:rPr>
          <w:rFonts w:ascii="Times New Roman" w:eastAsia="Times New Roman" w:hAnsi="Times New Roman"/>
          <w:bCs/>
          <w:iCs/>
          <w:sz w:val="24"/>
          <w:szCs w:val="24"/>
          <w:lang w:eastAsia="pl-PL"/>
        </w:rPr>
        <w:t xml:space="preserve"> – Rzeszów</w:t>
      </w:r>
      <w:r>
        <w:rPr>
          <w:rFonts w:ascii="Times New Roman" w:eastAsia="Times New Roman" w:hAnsi="Times New Roman"/>
          <w:bCs/>
          <w:iCs/>
          <w:sz w:val="24"/>
          <w:szCs w:val="24"/>
          <w:lang w:eastAsia="pl-PL"/>
        </w:rPr>
        <w:t>,</w:t>
      </w:r>
      <w:r w:rsidRPr="008700D1">
        <w:rPr>
          <w:rFonts w:ascii="Times New Roman" w:eastAsia="Times New Roman" w:hAnsi="Times New Roman"/>
          <w:bCs/>
          <w:iCs/>
          <w:sz w:val="24"/>
          <w:szCs w:val="24"/>
          <w:lang w:eastAsia="pl-PL"/>
        </w:rPr>
        <w:t xml:space="preserve"> ul. Zelwerowicza,</w:t>
      </w:r>
    </w:p>
    <w:p w14:paraId="62E9C72A" w14:textId="77777777" w:rsidR="00E048E9" w:rsidRDefault="00E048E9" w:rsidP="00E048E9">
      <w:pPr>
        <w:pStyle w:val="Akapitzlist"/>
        <w:numPr>
          <w:ilvl w:val="0"/>
          <w:numId w:val="14"/>
        </w:numPr>
        <w:spacing w:after="0" w:line="312" w:lineRule="auto"/>
        <w:jc w:val="both"/>
        <w:rPr>
          <w:rFonts w:ascii="Times New Roman" w:eastAsia="Times New Roman" w:hAnsi="Times New Roman"/>
          <w:bCs/>
          <w:iCs/>
          <w:sz w:val="24"/>
          <w:szCs w:val="24"/>
          <w:lang w:eastAsia="pl-PL"/>
        </w:rPr>
      </w:pPr>
      <w:r w:rsidRPr="008700D1">
        <w:rPr>
          <w:rFonts w:ascii="Times New Roman" w:eastAsia="Times New Roman" w:hAnsi="Times New Roman"/>
          <w:bCs/>
          <w:iCs/>
          <w:sz w:val="24"/>
          <w:szCs w:val="24"/>
          <w:lang w:eastAsia="pl-PL"/>
        </w:rPr>
        <w:t>Ośrodek Zbioru Gazu Zalesie 2,21</w:t>
      </w:r>
      <w:r>
        <w:rPr>
          <w:rFonts w:ascii="Times New Roman" w:eastAsia="Times New Roman" w:hAnsi="Times New Roman"/>
          <w:bCs/>
          <w:iCs/>
          <w:sz w:val="24"/>
          <w:szCs w:val="24"/>
          <w:lang w:eastAsia="pl-PL"/>
        </w:rPr>
        <w:t>, dalej OZG Zalesie 2,21</w:t>
      </w:r>
      <w:r w:rsidRPr="008700D1">
        <w:rPr>
          <w:rFonts w:ascii="Times New Roman" w:eastAsia="Times New Roman" w:hAnsi="Times New Roman"/>
          <w:bCs/>
          <w:iCs/>
          <w:sz w:val="24"/>
          <w:szCs w:val="24"/>
          <w:lang w:eastAsia="pl-PL"/>
        </w:rPr>
        <w:t xml:space="preserve"> – Rzeszów</w:t>
      </w:r>
      <w:r>
        <w:rPr>
          <w:rFonts w:ascii="Times New Roman" w:eastAsia="Times New Roman" w:hAnsi="Times New Roman"/>
          <w:bCs/>
          <w:iCs/>
          <w:sz w:val="24"/>
          <w:szCs w:val="24"/>
          <w:lang w:eastAsia="pl-PL"/>
        </w:rPr>
        <w:t>,</w:t>
      </w:r>
      <w:r w:rsidRPr="008700D1">
        <w:rPr>
          <w:rFonts w:ascii="Times New Roman" w:eastAsia="Times New Roman" w:hAnsi="Times New Roman"/>
          <w:bCs/>
          <w:iCs/>
          <w:sz w:val="24"/>
          <w:szCs w:val="24"/>
          <w:lang w:eastAsia="pl-PL"/>
        </w:rPr>
        <w:t xml:space="preserve"> ul. Jazowa.</w:t>
      </w:r>
    </w:p>
    <w:p w14:paraId="218EF009" w14:textId="3D8A81EE" w:rsidR="00E048E9" w:rsidRDefault="00E048E9" w:rsidP="00E048E9">
      <w:pPr>
        <w:spacing w:after="0" w:line="312" w:lineRule="auto"/>
        <w:ind w:firstLine="709"/>
        <w:jc w:val="both"/>
        <w:rPr>
          <w:rFonts w:ascii="Times New Roman" w:eastAsia="Times New Roman" w:hAnsi="Times New Roman"/>
          <w:bCs/>
          <w:iCs/>
          <w:sz w:val="24"/>
          <w:szCs w:val="24"/>
          <w:lang w:eastAsia="pl-PL"/>
        </w:rPr>
      </w:pPr>
      <w:r w:rsidRPr="008700D1">
        <w:rPr>
          <w:rFonts w:ascii="Times New Roman" w:eastAsia="Times New Roman" w:hAnsi="Times New Roman"/>
          <w:bCs/>
          <w:iCs/>
          <w:sz w:val="24"/>
          <w:szCs w:val="24"/>
          <w:lang w:eastAsia="pl-PL"/>
        </w:rPr>
        <w:t>Działalność wydobywcza prowadzona jest od ok. 40 lat.</w:t>
      </w:r>
      <w:r>
        <w:rPr>
          <w:rFonts w:ascii="Times New Roman" w:eastAsia="Times New Roman" w:hAnsi="Times New Roman"/>
          <w:bCs/>
          <w:iCs/>
          <w:sz w:val="24"/>
          <w:szCs w:val="24"/>
          <w:lang w:eastAsia="pl-PL"/>
        </w:rPr>
        <w:t xml:space="preserve"> Kopaliną podstawową wydobywaną ze złoża „Zalesie” jest wysokometanowy gaz ziemny, zakumulowany w osadach piaskowych i piaskowcowo-ilastych.</w:t>
      </w:r>
    </w:p>
    <w:p w14:paraId="7090E619" w14:textId="676179EA" w:rsidR="00FD36ED" w:rsidRPr="00904B6A" w:rsidRDefault="00084660" w:rsidP="00E048E9">
      <w:pPr>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Planowane przedsięwzięcie</w:t>
      </w:r>
      <w:r w:rsidRPr="005033D0">
        <w:rPr>
          <w:rFonts w:ascii="Times New Roman" w:eastAsia="Times New Roman" w:hAnsi="Times New Roman"/>
          <w:bCs/>
          <w:iCs/>
          <w:sz w:val="24"/>
          <w:szCs w:val="24"/>
          <w:lang w:eastAsia="pl-PL"/>
        </w:rPr>
        <w:t xml:space="preserve"> </w:t>
      </w:r>
      <w:r w:rsidR="005033D0" w:rsidRPr="005033D0">
        <w:rPr>
          <w:rFonts w:ascii="Times New Roman" w:eastAsia="Times New Roman" w:hAnsi="Times New Roman"/>
          <w:bCs/>
          <w:iCs/>
          <w:sz w:val="24"/>
          <w:szCs w:val="24"/>
          <w:lang w:eastAsia="pl-PL"/>
        </w:rPr>
        <w:t xml:space="preserve">stanowi przedsięwzięcie mogące potencjalnie znacząco oddziaływać na środowisko, o którym mowa w </w:t>
      </w:r>
      <w:bookmarkStart w:id="25" w:name="_Hlk143763221"/>
      <w:bookmarkStart w:id="26" w:name="_Hlk133230873"/>
      <w:r w:rsidR="005033D0" w:rsidRPr="005033D0">
        <w:rPr>
          <w:rFonts w:ascii="Times New Roman" w:eastAsia="Times New Roman" w:hAnsi="Times New Roman"/>
          <w:bCs/>
          <w:iCs/>
          <w:sz w:val="24"/>
          <w:szCs w:val="24"/>
          <w:lang w:eastAsia="pl-PL"/>
        </w:rPr>
        <w:t>§ 3</w:t>
      </w:r>
      <w:bookmarkEnd w:id="25"/>
      <w:r w:rsidR="005033D0" w:rsidRPr="005033D0">
        <w:rPr>
          <w:rFonts w:ascii="Times New Roman" w:eastAsia="Times New Roman" w:hAnsi="Times New Roman"/>
          <w:bCs/>
          <w:iCs/>
          <w:sz w:val="24"/>
          <w:szCs w:val="24"/>
          <w:lang w:eastAsia="pl-PL"/>
        </w:rPr>
        <w:t xml:space="preserve"> ust. 1 pkt 41 lit. a</w:t>
      </w:r>
      <w:r w:rsidR="005033D0" w:rsidRPr="005033D0">
        <w:rPr>
          <w:rFonts w:ascii="Times New Roman" w:eastAsia="Times New Roman" w:hAnsi="Times New Roman"/>
          <w:bCs/>
          <w:sz w:val="24"/>
          <w:szCs w:val="24"/>
          <w:lang w:eastAsia="pl-PL"/>
        </w:rPr>
        <w:t xml:space="preserve"> </w:t>
      </w:r>
      <w:bookmarkEnd w:id="26"/>
      <w:r w:rsidR="005033D0" w:rsidRPr="005033D0">
        <w:rPr>
          <w:rFonts w:ascii="Times New Roman" w:eastAsia="Times New Roman" w:hAnsi="Times New Roman"/>
          <w:bCs/>
          <w:iCs/>
          <w:sz w:val="24"/>
          <w:szCs w:val="24"/>
          <w:lang w:eastAsia="pl-PL"/>
        </w:rPr>
        <w:t xml:space="preserve">rozporządzenia Rady Ministrów z dnia 10 września 2019 r. w sprawie przedsięwzięć mogących znacząco oddziaływać na środowisko (Dz. U. 2019 poz. 1839, ze zm.), </w:t>
      </w:r>
      <w:r w:rsidR="006355D6">
        <w:rPr>
          <w:rFonts w:ascii="Times New Roman" w:eastAsia="Times New Roman" w:hAnsi="Times New Roman"/>
          <w:bCs/>
          <w:iCs/>
          <w:sz w:val="24"/>
          <w:szCs w:val="24"/>
          <w:lang w:eastAsia="pl-PL"/>
        </w:rPr>
        <w:t xml:space="preserve">dalej r.o.o.ś., </w:t>
      </w:r>
      <w:r w:rsidR="005033D0" w:rsidRPr="005033D0">
        <w:rPr>
          <w:rFonts w:ascii="Times New Roman" w:eastAsia="Times New Roman" w:hAnsi="Times New Roman"/>
          <w:bCs/>
          <w:iCs/>
          <w:sz w:val="24"/>
          <w:szCs w:val="24"/>
          <w:lang w:eastAsia="pl-PL"/>
        </w:rPr>
        <w:t>tj. wydobywanie kopalin ze złoża metodą podziemną inne niż wymienione w § 2 ust. 1 pkt 27 lit. b lub metodą otworów wiertniczych inne niż wymienione w § 2 ust. 1 pkt 24. Tym samym, na mocy art. 71 ust. 2 pkt 2 u.o.o.ś., wymaga uzyskania decyzji o środowiskowych uwarunkowaniach.</w:t>
      </w:r>
    </w:p>
    <w:p w14:paraId="670CF459" w14:textId="69B0FB2E" w:rsidR="002D18C6" w:rsidRPr="006C118C" w:rsidRDefault="00FE4BF2" w:rsidP="006C118C">
      <w:pPr>
        <w:spacing w:after="0" w:line="312" w:lineRule="auto"/>
        <w:ind w:firstLine="709"/>
        <w:jc w:val="both"/>
        <w:rPr>
          <w:rFonts w:ascii="Times New Roman" w:eastAsia="Times New Roman" w:hAnsi="Times New Roman"/>
          <w:bCs/>
          <w:iCs/>
          <w:sz w:val="24"/>
          <w:szCs w:val="24"/>
          <w:lang w:eastAsia="pl-PL"/>
        </w:rPr>
      </w:pPr>
      <w:r w:rsidRPr="00BC479E">
        <w:rPr>
          <w:rFonts w:ascii="Times New Roman" w:eastAsia="Times New Roman" w:hAnsi="Times New Roman"/>
          <w:bCs/>
          <w:iCs/>
          <w:sz w:val="24"/>
          <w:szCs w:val="24"/>
          <w:lang w:eastAsia="pl-PL"/>
        </w:rPr>
        <w:t>W wyniku weryfikacji położenia obszaru i terenu górniczego „Zalesie”</w:t>
      </w:r>
      <w:r w:rsidR="00B208BF" w:rsidRPr="00BC479E">
        <w:rPr>
          <w:rFonts w:ascii="Times New Roman" w:eastAsia="Times New Roman" w:hAnsi="Times New Roman"/>
          <w:bCs/>
          <w:iCs/>
          <w:sz w:val="24"/>
          <w:szCs w:val="24"/>
          <w:lang w:eastAsia="pl-PL"/>
        </w:rPr>
        <w:t xml:space="preserve">, </w:t>
      </w:r>
      <w:r w:rsidR="00356C6D" w:rsidRPr="00BC479E">
        <w:rPr>
          <w:rFonts w:ascii="Times New Roman" w:eastAsia="Times New Roman" w:hAnsi="Times New Roman"/>
          <w:bCs/>
          <w:iCs/>
          <w:sz w:val="24"/>
          <w:szCs w:val="24"/>
          <w:lang w:eastAsia="pl-PL"/>
        </w:rPr>
        <w:t>GDOŚ ustalił, że p</w:t>
      </w:r>
      <w:r w:rsidR="00B208BF" w:rsidRPr="00BC479E">
        <w:rPr>
          <w:rFonts w:ascii="Times New Roman" w:eastAsia="Times New Roman" w:hAnsi="Times New Roman"/>
          <w:bCs/>
          <w:iCs/>
          <w:sz w:val="24"/>
          <w:szCs w:val="24"/>
          <w:lang w:eastAsia="pl-PL"/>
        </w:rPr>
        <w:t>lanowane przedsięwzięcie nie narusza ustaleń</w:t>
      </w:r>
      <w:r w:rsidR="00356C6D" w:rsidRPr="00BC479E">
        <w:rPr>
          <w:rFonts w:ascii="Times New Roman" w:eastAsia="Times New Roman" w:hAnsi="Times New Roman"/>
          <w:bCs/>
          <w:iCs/>
          <w:sz w:val="24"/>
          <w:szCs w:val="24"/>
          <w:lang w:eastAsia="pl-PL"/>
        </w:rPr>
        <w:t xml:space="preserve"> obowiązujących</w:t>
      </w:r>
      <w:r w:rsidR="00B208BF" w:rsidRPr="00BC479E">
        <w:rPr>
          <w:rFonts w:ascii="Times New Roman" w:eastAsia="Times New Roman" w:hAnsi="Times New Roman"/>
          <w:bCs/>
          <w:iCs/>
          <w:sz w:val="24"/>
          <w:szCs w:val="24"/>
          <w:lang w:eastAsia="pl-PL"/>
        </w:rPr>
        <w:t xml:space="preserve"> miejscowych planów zagospodarowania przestrzennego</w:t>
      </w:r>
      <w:r w:rsidR="00356C6D" w:rsidRPr="00BC479E">
        <w:rPr>
          <w:rFonts w:ascii="Times New Roman" w:eastAsia="Times New Roman" w:hAnsi="Times New Roman"/>
          <w:bCs/>
          <w:iCs/>
          <w:sz w:val="24"/>
          <w:szCs w:val="24"/>
          <w:lang w:eastAsia="pl-PL"/>
        </w:rPr>
        <w:t>.</w:t>
      </w:r>
      <w:r w:rsidRPr="00BC479E">
        <w:rPr>
          <w:rFonts w:ascii="Times New Roman" w:eastAsia="Times New Roman" w:hAnsi="Times New Roman"/>
          <w:bCs/>
          <w:iCs/>
          <w:sz w:val="24"/>
          <w:szCs w:val="24"/>
          <w:lang w:eastAsia="pl-PL"/>
        </w:rPr>
        <w:t xml:space="preserve"> </w:t>
      </w:r>
      <w:r w:rsidR="00356C6D" w:rsidRPr="00BC479E">
        <w:rPr>
          <w:rFonts w:ascii="Times New Roman" w:eastAsia="Times New Roman" w:hAnsi="Times New Roman"/>
          <w:bCs/>
          <w:iCs/>
          <w:sz w:val="24"/>
          <w:szCs w:val="24"/>
          <w:lang w:eastAsia="pl-PL"/>
        </w:rPr>
        <w:t>Działalność wydobywcza w obrębie złoża „Zalesie</w:t>
      </w:r>
      <w:r w:rsidR="00A31DE6" w:rsidRPr="00BC479E">
        <w:rPr>
          <w:rFonts w:ascii="Times New Roman" w:eastAsia="Times New Roman" w:hAnsi="Times New Roman"/>
          <w:bCs/>
          <w:iCs/>
          <w:sz w:val="24"/>
          <w:szCs w:val="24"/>
          <w:lang w:eastAsia="pl-PL"/>
        </w:rPr>
        <w:t>”</w:t>
      </w:r>
      <w:r w:rsidR="00356C6D" w:rsidRPr="00BC479E">
        <w:rPr>
          <w:rFonts w:ascii="Times New Roman" w:eastAsia="Times New Roman" w:hAnsi="Times New Roman"/>
          <w:bCs/>
          <w:iCs/>
          <w:sz w:val="24"/>
          <w:szCs w:val="24"/>
          <w:lang w:eastAsia="pl-PL"/>
        </w:rPr>
        <w:t xml:space="preserve"> prowadzona jest od wielu lat, a kolejno uchwalane</w:t>
      </w:r>
      <w:r w:rsidR="00970A49" w:rsidRPr="00BC479E">
        <w:rPr>
          <w:rFonts w:ascii="Times New Roman" w:eastAsia="Times New Roman" w:hAnsi="Times New Roman"/>
          <w:bCs/>
          <w:iCs/>
          <w:sz w:val="24"/>
          <w:szCs w:val="24"/>
          <w:lang w:eastAsia="pl-PL"/>
        </w:rPr>
        <w:t xml:space="preserve"> m</w:t>
      </w:r>
      <w:r w:rsidR="008766AE" w:rsidRPr="00BC479E">
        <w:rPr>
          <w:rFonts w:ascii="Times New Roman" w:eastAsia="Times New Roman" w:hAnsi="Times New Roman"/>
          <w:bCs/>
          <w:iCs/>
          <w:sz w:val="24"/>
          <w:szCs w:val="24"/>
          <w:lang w:eastAsia="pl-PL"/>
        </w:rPr>
        <w:t xml:space="preserve">iejscowe </w:t>
      </w:r>
      <w:r w:rsidR="00970A49" w:rsidRPr="00BC479E">
        <w:rPr>
          <w:rFonts w:ascii="Times New Roman" w:eastAsia="Times New Roman" w:hAnsi="Times New Roman"/>
          <w:bCs/>
          <w:iCs/>
          <w:sz w:val="24"/>
          <w:szCs w:val="24"/>
          <w:lang w:eastAsia="pl-PL"/>
        </w:rPr>
        <w:t>p</w:t>
      </w:r>
      <w:r w:rsidR="008766AE" w:rsidRPr="00BC479E">
        <w:rPr>
          <w:rFonts w:ascii="Times New Roman" w:eastAsia="Times New Roman" w:hAnsi="Times New Roman"/>
          <w:bCs/>
          <w:iCs/>
          <w:sz w:val="24"/>
          <w:szCs w:val="24"/>
          <w:lang w:eastAsia="pl-PL"/>
        </w:rPr>
        <w:t xml:space="preserve">lany </w:t>
      </w:r>
      <w:r w:rsidR="00970A49" w:rsidRPr="00BC479E">
        <w:rPr>
          <w:rFonts w:ascii="Times New Roman" w:eastAsia="Times New Roman" w:hAnsi="Times New Roman"/>
          <w:bCs/>
          <w:iCs/>
          <w:sz w:val="24"/>
          <w:szCs w:val="24"/>
          <w:lang w:eastAsia="pl-PL"/>
        </w:rPr>
        <w:t>z</w:t>
      </w:r>
      <w:r w:rsidR="008766AE" w:rsidRPr="00BC479E">
        <w:rPr>
          <w:rFonts w:ascii="Times New Roman" w:eastAsia="Times New Roman" w:hAnsi="Times New Roman"/>
          <w:bCs/>
          <w:iCs/>
          <w:sz w:val="24"/>
          <w:szCs w:val="24"/>
          <w:lang w:eastAsia="pl-PL"/>
        </w:rPr>
        <w:t xml:space="preserve">agospodarowania </w:t>
      </w:r>
      <w:r w:rsidR="00970A49" w:rsidRPr="00BC479E">
        <w:rPr>
          <w:rFonts w:ascii="Times New Roman" w:eastAsia="Times New Roman" w:hAnsi="Times New Roman"/>
          <w:bCs/>
          <w:iCs/>
          <w:sz w:val="24"/>
          <w:szCs w:val="24"/>
          <w:lang w:eastAsia="pl-PL"/>
        </w:rPr>
        <w:lastRenderedPageBreak/>
        <w:t>p</w:t>
      </w:r>
      <w:r w:rsidR="008766AE" w:rsidRPr="00BC479E">
        <w:rPr>
          <w:rFonts w:ascii="Times New Roman" w:eastAsia="Times New Roman" w:hAnsi="Times New Roman"/>
          <w:bCs/>
          <w:iCs/>
          <w:sz w:val="24"/>
          <w:szCs w:val="24"/>
          <w:lang w:eastAsia="pl-PL"/>
        </w:rPr>
        <w:t>rzestrzennego</w:t>
      </w:r>
      <w:r w:rsidR="00970A49" w:rsidRPr="00BC479E">
        <w:rPr>
          <w:rFonts w:ascii="Times New Roman" w:eastAsia="Times New Roman" w:hAnsi="Times New Roman"/>
          <w:bCs/>
          <w:iCs/>
          <w:sz w:val="24"/>
          <w:szCs w:val="24"/>
          <w:lang w:eastAsia="pl-PL"/>
        </w:rPr>
        <w:t xml:space="preserve"> zawierają zapis mówiący, że w zagospodarowaniu otoczenia należy uwzględnić uwarunkowania wynikające z położenia w obszarze górniczym złoża gazu ziemnego „Zalesie” oraz stref odwiertów i istniejącej infrastruktury.</w:t>
      </w:r>
      <w:bookmarkStart w:id="27" w:name="_Hlk126147003"/>
      <w:r w:rsidR="00F3128D" w:rsidRPr="00BC479E">
        <w:rPr>
          <w:rFonts w:ascii="Times New Roman" w:eastAsia="Times New Roman" w:hAnsi="Times New Roman"/>
          <w:bCs/>
          <w:iCs/>
          <w:sz w:val="24"/>
          <w:szCs w:val="24"/>
          <w:lang w:eastAsia="pl-PL"/>
        </w:rPr>
        <w:t xml:space="preserve"> </w:t>
      </w:r>
      <w:r w:rsidR="00A31DE6" w:rsidRPr="00BC479E">
        <w:rPr>
          <w:rFonts w:ascii="Times New Roman" w:eastAsia="Times New Roman" w:hAnsi="Times New Roman"/>
          <w:bCs/>
          <w:iCs/>
          <w:sz w:val="24"/>
          <w:szCs w:val="24"/>
          <w:lang w:eastAsia="pl-PL"/>
        </w:rPr>
        <w:t>Poza budynkami w obrębie obszaru i terenu górniczego „Zalesie” znajdują się ciągi instalacji technologicznych i napowierzchniowych gazociągów. Obiekty te również nie stanowią domina</w:t>
      </w:r>
      <w:r w:rsidR="00D174B5">
        <w:rPr>
          <w:rFonts w:ascii="Times New Roman" w:eastAsia="Times New Roman" w:hAnsi="Times New Roman"/>
          <w:bCs/>
          <w:iCs/>
          <w:sz w:val="24"/>
          <w:szCs w:val="24"/>
          <w:lang w:eastAsia="pl-PL"/>
        </w:rPr>
        <w:t>n</w:t>
      </w:r>
      <w:r w:rsidR="00A31DE6" w:rsidRPr="00BC479E">
        <w:rPr>
          <w:rFonts w:ascii="Times New Roman" w:eastAsia="Times New Roman" w:hAnsi="Times New Roman"/>
          <w:bCs/>
          <w:iCs/>
          <w:sz w:val="24"/>
          <w:szCs w:val="24"/>
          <w:lang w:eastAsia="pl-PL"/>
        </w:rPr>
        <w:t xml:space="preserve">t krajobrazowych. </w:t>
      </w:r>
      <w:r w:rsidR="00F3128D" w:rsidRPr="00BC479E">
        <w:rPr>
          <w:rFonts w:ascii="Times New Roman" w:eastAsia="Times New Roman" w:hAnsi="Times New Roman"/>
          <w:bCs/>
          <w:iCs/>
          <w:sz w:val="24"/>
          <w:szCs w:val="24"/>
          <w:lang w:eastAsia="pl-PL"/>
        </w:rPr>
        <w:t>Wszystkie urządzenia techniczne i technologiczne niezbędne do funkcjonowania kopalni wpisują się w krajobraz usługowo</w:t>
      </w:r>
      <w:r w:rsidR="008766AE" w:rsidRPr="00BC479E">
        <w:rPr>
          <w:rFonts w:ascii="Times New Roman" w:eastAsia="Times New Roman" w:hAnsi="Times New Roman"/>
          <w:bCs/>
          <w:iCs/>
          <w:sz w:val="24"/>
          <w:szCs w:val="24"/>
          <w:lang w:eastAsia="pl-PL"/>
        </w:rPr>
        <w:t>-</w:t>
      </w:r>
      <w:r w:rsidR="00F3128D" w:rsidRPr="00BC479E">
        <w:rPr>
          <w:rFonts w:ascii="Times New Roman" w:eastAsia="Times New Roman" w:hAnsi="Times New Roman"/>
          <w:bCs/>
          <w:iCs/>
          <w:sz w:val="24"/>
          <w:szCs w:val="24"/>
          <w:lang w:eastAsia="pl-PL"/>
        </w:rPr>
        <w:t>przemysłowo</w:t>
      </w:r>
      <w:r w:rsidR="008766AE" w:rsidRPr="00BC479E">
        <w:rPr>
          <w:rFonts w:ascii="Times New Roman" w:eastAsia="Times New Roman" w:hAnsi="Times New Roman"/>
          <w:bCs/>
          <w:iCs/>
          <w:sz w:val="24"/>
          <w:szCs w:val="24"/>
          <w:lang w:eastAsia="pl-PL"/>
        </w:rPr>
        <w:t>-</w:t>
      </w:r>
      <w:r w:rsidR="00F3128D" w:rsidRPr="00BC479E">
        <w:rPr>
          <w:rFonts w:ascii="Times New Roman" w:eastAsia="Times New Roman" w:hAnsi="Times New Roman"/>
          <w:bCs/>
          <w:iCs/>
          <w:sz w:val="24"/>
          <w:szCs w:val="24"/>
          <w:lang w:eastAsia="pl-PL"/>
        </w:rPr>
        <w:t>mieszkaniowy</w:t>
      </w:r>
      <w:r w:rsidR="00A31DE6" w:rsidRPr="00BC479E">
        <w:rPr>
          <w:rFonts w:ascii="Times New Roman" w:eastAsia="Times New Roman" w:hAnsi="Times New Roman"/>
          <w:bCs/>
          <w:iCs/>
          <w:sz w:val="24"/>
          <w:szCs w:val="24"/>
          <w:lang w:eastAsia="pl-PL"/>
        </w:rPr>
        <w:t xml:space="preserve"> </w:t>
      </w:r>
      <w:r w:rsidR="00F3128D" w:rsidRPr="00BC479E">
        <w:rPr>
          <w:rFonts w:ascii="Times New Roman" w:eastAsia="Times New Roman" w:hAnsi="Times New Roman"/>
          <w:bCs/>
          <w:iCs/>
          <w:sz w:val="24"/>
          <w:szCs w:val="24"/>
          <w:lang w:eastAsia="pl-PL"/>
        </w:rPr>
        <w:t xml:space="preserve">i są zgodne z </w:t>
      </w:r>
      <w:r w:rsidR="008766AE" w:rsidRPr="00BC479E">
        <w:rPr>
          <w:rFonts w:ascii="Times New Roman" w:eastAsia="Times New Roman" w:hAnsi="Times New Roman"/>
          <w:bCs/>
          <w:iCs/>
          <w:sz w:val="24"/>
          <w:szCs w:val="24"/>
          <w:lang w:eastAsia="pl-PL"/>
        </w:rPr>
        <w:t xml:space="preserve">uchwalonymi </w:t>
      </w:r>
      <w:r w:rsidR="00F3128D" w:rsidRPr="00BC479E">
        <w:rPr>
          <w:rFonts w:ascii="Times New Roman" w:eastAsia="Times New Roman" w:hAnsi="Times New Roman"/>
          <w:bCs/>
          <w:iCs/>
          <w:sz w:val="24"/>
          <w:szCs w:val="24"/>
          <w:lang w:eastAsia="pl-PL"/>
        </w:rPr>
        <w:t>m</w:t>
      </w:r>
      <w:r w:rsidR="008766AE" w:rsidRPr="00BC479E">
        <w:rPr>
          <w:rFonts w:ascii="Times New Roman" w:eastAsia="Times New Roman" w:hAnsi="Times New Roman"/>
          <w:bCs/>
          <w:iCs/>
          <w:sz w:val="24"/>
          <w:szCs w:val="24"/>
          <w:lang w:eastAsia="pl-PL"/>
        </w:rPr>
        <w:t xml:space="preserve">iejscowymi </w:t>
      </w:r>
      <w:r w:rsidR="00F3128D" w:rsidRPr="00BC479E">
        <w:rPr>
          <w:rFonts w:ascii="Times New Roman" w:eastAsia="Times New Roman" w:hAnsi="Times New Roman"/>
          <w:bCs/>
          <w:iCs/>
          <w:sz w:val="24"/>
          <w:szCs w:val="24"/>
          <w:lang w:eastAsia="pl-PL"/>
        </w:rPr>
        <w:t>p</w:t>
      </w:r>
      <w:r w:rsidR="008766AE" w:rsidRPr="00BC479E">
        <w:rPr>
          <w:rFonts w:ascii="Times New Roman" w:eastAsia="Times New Roman" w:hAnsi="Times New Roman"/>
          <w:bCs/>
          <w:iCs/>
          <w:sz w:val="24"/>
          <w:szCs w:val="24"/>
          <w:lang w:eastAsia="pl-PL"/>
        </w:rPr>
        <w:t xml:space="preserve">lanami </w:t>
      </w:r>
      <w:r w:rsidR="00F3128D" w:rsidRPr="00BC479E">
        <w:rPr>
          <w:rFonts w:ascii="Times New Roman" w:eastAsia="Times New Roman" w:hAnsi="Times New Roman"/>
          <w:bCs/>
          <w:iCs/>
          <w:sz w:val="24"/>
          <w:szCs w:val="24"/>
          <w:lang w:eastAsia="pl-PL"/>
        </w:rPr>
        <w:t>z</w:t>
      </w:r>
      <w:r w:rsidR="008766AE" w:rsidRPr="00BC479E">
        <w:rPr>
          <w:rFonts w:ascii="Times New Roman" w:eastAsia="Times New Roman" w:hAnsi="Times New Roman"/>
          <w:bCs/>
          <w:iCs/>
          <w:sz w:val="24"/>
          <w:szCs w:val="24"/>
          <w:lang w:eastAsia="pl-PL"/>
        </w:rPr>
        <w:t xml:space="preserve">agospodarowania </w:t>
      </w:r>
      <w:r w:rsidR="00F3128D" w:rsidRPr="00BC479E">
        <w:rPr>
          <w:rFonts w:ascii="Times New Roman" w:eastAsia="Times New Roman" w:hAnsi="Times New Roman"/>
          <w:bCs/>
          <w:iCs/>
          <w:sz w:val="24"/>
          <w:szCs w:val="24"/>
          <w:lang w:eastAsia="pl-PL"/>
        </w:rPr>
        <w:t>p</w:t>
      </w:r>
      <w:r w:rsidR="008766AE" w:rsidRPr="00BC479E">
        <w:rPr>
          <w:rFonts w:ascii="Times New Roman" w:eastAsia="Times New Roman" w:hAnsi="Times New Roman"/>
          <w:bCs/>
          <w:iCs/>
          <w:sz w:val="24"/>
          <w:szCs w:val="24"/>
          <w:lang w:eastAsia="pl-PL"/>
        </w:rPr>
        <w:t>rzestrzennego</w:t>
      </w:r>
      <w:r w:rsidR="00F3128D" w:rsidRPr="00BC479E">
        <w:rPr>
          <w:rFonts w:ascii="Times New Roman" w:eastAsia="Times New Roman" w:hAnsi="Times New Roman"/>
          <w:bCs/>
          <w:iCs/>
          <w:sz w:val="24"/>
          <w:szCs w:val="24"/>
          <w:lang w:eastAsia="pl-PL"/>
        </w:rPr>
        <w:t>.</w:t>
      </w:r>
      <w:r w:rsidR="00A31DE6" w:rsidRPr="00BC479E">
        <w:rPr>
          <w:rFonts w:ascii="Times New Roman" w:eastAsia="Times New Roman" w:hAnsi="Times New Roman"/>
          <w:bCs/>
          <w:iCs/>
          <w:sz w:val="24"/>
          <w:szCs w:val="24"/>
          <w:lang w:eastAsia="pl-PL"/>
        </w:rPr>
        <w:t xml:space="preserve"> </w:t>
      </w:r>
      <w:r w:rsidR="008766AE" w:rsidRPr="00BC479E">
        <w:rPr>
          <w:rFonts w:ascii="Times New Roman" w:eastAsia="Times New Roman" w:hAnsi="Times New Roman"/>
          <w:bCs/>
          <w:iCs/>
          <w:sz w:val="24"/>
          <w:szCs w:val="24"/>
          <w:lang w:eastAsia="pl-PL"/>
        </w:rPr>
        <w:t>W</w:t>
      </w:r>
      <w:r w:rsidR="00A31DE6" w:rsidRPr="00BC479E">
        <w:rPr>
          <w:rFonts w:ascii="Times New Roman" w:eastAsia="Times New Roman" w:hAnsi="Times New Roman"/>
          <w:bCs/>
          <w:iCs/>
          <w:sz w:val="24"/>
          <w:szCs w:val="24"/>
          <w:lang w:eastAsia="pl-PL"/>
        </w:rPr>
        <w:t xml:space="preserve"> ramach zmiany koncesji nie zostały zaplanowane żadne działania inwestycyjne ani roboty budowlane związane z wydobyciem, które </w:t>
      </w:r>
      <w:r w:rsidR="0039682D" w:rsidRPr="00BC479E">
        <w:rPr>
          <w:rFonts w:ascii="Times New Roman" w:eastAsia="Times New Roman" w:hAnsi="Times New Roman"/>
          <w:bCs/>
          <w:iCs/>
          <w:sz w:val="24"/>
          <w:szCs w:val="24"/>
          <w:lang w:eastAsia="pl-PL"/>
        </w:rPr>
        <w:t>skutkowałyby</w:t>
      </w:r>
      <w:r w:rsidR="00A31DE6" w:rsidRPr="00BC479E">
        <w:rPr>
          <w:rFonts w:ascii="Times New Roman" w:eastAsia="Times New Roman" w:hAnsi="Times New Roman"/>
          <w:bCs/>
          <w:iCs/>
          <w:sz w:val="24"/>
          <w:szCs w:val="24"/>
          <w:lang w:eastAsia="pl-PL"/>
        </w:rPr>
        <w:t xml:space="preserve"> pojawienie</w:t>
      </w:r>
      <w:r w:rsidR="0039682D" w:rsidRPr="00BC479E">
        <w:rPr>
          <w:rFonts w:ascii="Times New Roman" w:eastAsia="Times New Roman" w:hAnsi="Times New Roman"/>
          <w:bCs/>
          <w:iCs/>
          <w:sz w:val="24"/>
          <w:szCs w:val="24"/>
          <w:lang w:eastAsia="pl-PL"/>
        </w:rPr>
        <w:t>m</w:t>
      </w:r>
      <w:r w:rsidR="00A31DE6" w:rsidRPr="00BC479E">
        <w:rPr>
          <w:rFonts w:ascii="Times New Roman" w:eastAsia="Times New Roman" w:hAnsi="Times New Roman"/>
          <w:bCs/>
          <w:iCs/>
          <w:sz w:val="24"/>
          <w:szCs w:val="24"/>
          <w:lang w:eastAsia="pl-PL"/>
        </w:rPr>
        <w:t xml:space="preserve"> się nowych obiektów w obrębie obszaru i terenu górniczego „Zalesie”.</w:t>
      </w:r>
    </w:p>
    <w:p w14:paraId="1CC2E8B2" w14:textId="77777777" w:rsidR="002D18C6" w:rsidRDefault="00E106BC" w:rsidP="00AA465B">
      <w:pPr>
        <w:spacing w:after="0" w:line="312" w:lineRule="auto"/>
        <w:ind w:firstLine="709"/>
        <w:jc w:val="both"/>
        <w:rPr>
          <w:rFonts w:ascii="Times New Roman" w:hAnsi="Times New Roman"/>
          <w:bCs/>
          <w:color w:val="000000"/>
          <w:sz w:val="24"/>
          <w:szCs w:val="24"/>
        </w:rPr>
      </w:pPr>
      <w:r>
        <w:rPr>
          <w:rFonts w:ascii="Times New Roman" w:hAnsi="Times New Roman"/>
          <w:bCs/>
          <w:color w:val="000000"/>
          <w:sz w:val="24"/>
          <w:szCs w:val="24"/>
        </w:rPr>
        <w:t>Z p</w:t>
      </w:r>
      <w:r w:rsidR="00EA5542">
        <w:rPr>
          <w:rFonts w:ascii="Times New Roman" w:hAnsi="Times New Roman"/>
          <w:bCs/>
          <w:color w:val="000000"/>
          <w:sz w:val="24"/>
          <w:szCs w:val="24"/>
        </w:rPr>
        <w:t>rzeprowadzon</w:t>
      </w:r>
      <w:r>
        <w:rPr>
          <w:rFonts w:ascii="Times New Roman" w:hAnsi="Times New Roman"/>
          <w:bCs/>
          <w:color w:val="000000"/>
          <w:sz w:val="24"/>
          <w:szCs w:val="24"/>
        </w:rPr>
        <w:t>ej</w:t>
      </w:r>
      <w:r w:rsidR="00EA5542">
        <w:rPr>
          <w:rFonts w:ascii="Times New Roman" w:hAnsi="Times New Roman"/>
          <w:bCs/>
          <w:color w:val="000000"/>
          <w:sz w:val="24"/>
          <w:szCs w:val="24"/>
        </w:rPr>
        <w:t xml:space="preserve"> przez GDOŚ weryfikacj</w:t>
      </w:r>
      <w:r>
        <w:rPr>
          <w:rFonts w:ascii="Times New Roman" w:hAnsi="Times New Roman"/>
          <w:bCs/>
          <w:color w:val="000000"/>
          <w:sz w:val="24"/>
          <w:szCs w:val="24"/>
        </w:rPr>
        <w:t>i</w:t>
      </w:r>
      <w:r w:rsidR="00EA5542">
        <w:rPr>
          <w:rFonts w:ascii="Times New Roman" w:hAnsi="Times New Roman"/>
          <w:bCs/>
          <w:color w:val="000000"/>
          <w:sz w:val="24"/>
          <w:szCs w:val="24"/>
        </w:rPr>
        <w:t xml:space="preserve"> przedłożone</w:t>
      </w:r>
      <w:r w:rsidR="007F14B3">
        <w:rPr>
          <w:rFonts w:ascii="Times New Roman" w:hAnsi="Times New Roman"/>
          <w:bCs/>
          <w:color w:val="000000"/>
          <w:sz w:val="24"/>
          <w:szCs w:val="24"/>
        </w:rPr>
        <w:t>j</w:t>
      </w:r>
      <w:r w:rsidR="00EA5542">
        <w:rPr>
          <w:rFonts w:ascii="Times New Roman" w:hAnsi="Times New Roman"/>
          <w:bCs/>
          <w:color w:val="000000"/>
          <w:sz w:val="24"/>
          <w:szCs w:val="24"/>
        </w:rPr>
        <w:t xml:space="preserve"> z wnioskiem</w:t>
      </w:r>
      <w:r w:rsidR="00373048" w:rsidRPr="00373048">
        <w:rPr>
          <w:rFonts w:ascii="Times New Roman" w:eastAsia="Times New Roman" w:hAnsi="Times New Roman"/>
          <w:bCs/>
          <w:sz w:val="24"/>
          <w:szCs w:val="24"/>
          <w:lang w:eastAsia="pl-PL"/>
        </w:rPr>
        <w:t xml:space="preserve"> </w:t>
      </w:r>
      <w:r w:rsidR="00373048" w:rsidRPr="00373048">
        <w:rPr>
          <w:rFonts w:ascii="Times New Roman" w:hAnsi="Times New Roman"/>
          <w:bCs/>
          <w:color w:val="000000"/>
          <w:sz w:val="24"/>
          <w:szCs w:val="24"/>
        </w:rPr>
        <w:t>ORLEN S.A.</w:t>
      </w:r>
      <w:r w:rsidR="00F446E4">
        <w:rPr>
          <w:rFonts w:ascii="Times New Roman" w:hAnsi="Times New Roman"/>
          <w:bCs/>
          <w:color w:val="000000"/>
          <w:sz w:val="24"/>
          <w:szCs w:val="24"/>
        </w:rPr>
        <w:t xml:space="preserve"> z 10 stycznia 2023 r.</w:t>
      </w:r>
      <w:r w:rsidR="007F14B3">
        <w:rPr>
          <w:rFonts w:ascii="Times New Roman" w:hAnsi="Times New Roman"/>
          <w:bCs/>
          <w:color w:val="000000"/>
          <w:sz w:val="24"/>
          <w:szCs w:val="24"/>
        </w:rPr>
        <w:t xml:space="preserve"> karty informacyjnej przedsięwzięcia</w:t>
      </w:r>
      <w:r w:rsidR="00A04618">
        <w:rPr>
          <w:rFonts w:ascii="Times New Roman" w:hAnsi="Times New Roman"/>
          <w:bCs/>
          <w:color w:val="000000"/>
          <w:sz w:val="24"/>
          <w:szCs w:val="24"/>
        </w:rPr>
        <w:t>, dalej kip,</w:t>
      </w:r>
      <w:r w:rsidR="007F14B3">
        <w:rPr>
          <w:rFonts w:ascii="Times New Roman" w:hAnsi="Times New Roman"/>
          <w:bCs/>
          <w:color w:val="000000"/>
          <w:sz w:val="24"/>
          <w:szCs w:val="24"/>
        </w:rPr>
        <w:t xml:space="preserve"> wraz z uzupełnieni</w:t>
      </w:r>
      <w:r w:rsidR="00EE37FE">
        <w:rPr>
          <w:rFonts w:ascii="Times New Roman" w:hAnsi="Times New Roman"/>
          <w:bCs/>
          <w:color w:val="000000"/>
          <w:sz w:val="24"/>
          <w:szCs w:val="24"/>
        </w:rPr>
        <w:t>e</w:t>
      </w:r>
      <w:r w:rsidR="007F14B3">
        <w:rPr>
          <w:rFonts w:ascii="Times New Roman" w:hAnsi="Times New Roman"/>
          <w:bCs/>
          <w:color w:val="000000"/>
          <w:sz w:val="24"/>
          <w:szCs w:val="24"/>
        </w:rPr>
        <w:t>m</w:t>
      </w:r>
      <w:r>
        <w:rPr>
          <w:rFonts w:ascii="Times New Roman" w:hAnsi="Times New Roman"/>
          <w:bCs/>
          <w:color w:val="000000"/>
          <w:sz w:val="24"/>
          <w:szCs w:val="24"/>
        </w:rPr>
        <w:t xml:space="preserve"> wynika, że </w:t>
      </w:r>
      <w:r w:rsidR="007A1155">
        <w:rPr>
          <w:rFonts w:ascii="Times New Roman" w:hAnsi="Times New Roman"/>
          <w:bCs/>
          <w:color w:val="000000"/>
          <w:sz w:val="24"/>
          <w:szCs w:val="24"/>
        </w:rPr>
        <w:t>spełnia ona wymogi określone w art. 62a u.o.o.ś.</w:t>
      </w:r>
      <w:r>
        <w:rPr>
          <w:rFonts w:ascii="Times New Roman" w:hAnsi="Times New Roman"/>
          <w:bCs/>
          <w:color w:val="000000"/>
          <w:sz w:val="24"/>
          <w:szCs w:val="24"/>
        </w:rPr>
        <w:t xml:space="preserve"> w stopniu wystarczającym do pełnego i prawidłowego rozpoznania sprawy.</w:t>
      </w:r>
    </w:p>
    <w:p w14:paraId="149211DD" w14:textId="14486266" w:rsidR="006610B2" w:rsidRPr="00AA465B" w:rsidRDefault="00E106BC" w:rsidP="00AA465B">
      <w:pPr>
        <w:spacing w:after="0" w:line="312"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 </w:t>
      </w:r>
      <w:bookmarkStart w:id="28" w:name="_Hlk155175972"/>
      <w:r w:rsidR="002D18C6" w:rsidRPr="002D18C6">
        <w:rPr>
          <w:rFonts w:ascii="Times New Roman" w:hAnsi="Times New Roman"/>
          <w:bCs/>
          <w:iCs/>
          <w:color w:val="000000"/>
          <w:sz w:val="24"/>
          <w:szCs w:val="24"/>
        </w:rPr>
        <w:t>Organem właściwym do wydania decyzji o środowiskowych uwarunkowaniach dla powyższego przedsięwzięcia, zgodnie z art. 75 ust. 1 pkt 1 lit. j u.o.o.ś., jest RDOŚ w Rzeszowie.</w:t>
      </w:r>
    </w:p>
    <w:p w14:paraId="6E6888DC" w14:textId="702EFF7C" w:rsidR="006B1824" w:rsidRDefault="00245959" w:rsidP="00892296">
      <w:pPr>
        <w:suppressAutoHyphens/>
        <w:spacing w:after="0" w:line="312" w:lineRule="auto"/>
        <w:ind w:firstLine="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pierwszej kolejności wyjaśnić należy, że</w:t>
      </w:r>
      <w:r w:rsidR="007A115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zgodnie</w:t>
      </w:r>
      <w:r w:rsidR="00297E1F">
        <w:rPr>
          <w:rFonts w:ascii="Times New Roman" w:eastAsia="Times New Roman" w:hAnsi="Times New Roman"/>
          <w:sz w:val="24"/>
          <w:szCs w:val="24"/>
          <w:lang w:eastAsia="pl-PL"/>
        </w:rPr>
        <w:t xml:space="preserve"> z art. 59 ust. 1 pkt 2 u.o.o.ś., przeprowadzenie oceny oddziaływania analizowanego przedsięwzięcia na środowisko nie jest obligatoryjne. Ocena taka jest przeprowadzana wówczas, gdy obowiązek jej </w:t>
      </w:r>
      <w:r w:rsidR="00A04618">
        <w:rPr>
          <w:rFonts w:ascii="Times New Roman" w:eastAsia="Times New Roman" w:hAnsi="Times New Roman"/>
          <w:sz w:val="24"/>
          <w:szCs w:val="24"/>
          <w:lang w:eastAsia="pl-PL"/>
        </w:rPr>
        <w:t xml:space="preserve">przeprowadzenia </w:t>
      </w:r>
      <w:r w:rsidR="00297E1F">
        <w:rPr>
          <w:rFonts w:ascii="Times New Roman" w:eastAsia="Times New Roman" w:hAnsi="Times New Roman"/>
          <w:sz w:val="24"/>
          <w:szCs w:val="24"/>
          <w:lang w:eastAsia="pl-PL"/>
        </w:rPr>
        <w:t xml:space="preserve">zostanie stwierdzony przez organ właściwy do wydania decyzji o środowiskowych uwarunkowaniach na podstawie art. 63 ust. 1 tej ustawy. </w:t>
      </w:r>
      <w:r w:rsidR="00064470" w:rsidRPr="002E0F92">
        <w:rPr>
          <w:rFonts w:ascii="Times New Roman" w:eastAsia="Times New Roman" w:hAnsi="Times New Roman"/>
          <w:sz w:val="24"/>
          <w:szCs w:val="24"/>
          <w:lang w:eastAsia="pl-PL"/>
        </w:rPr>
        <w:t xml:space="preserve">Stwierdzając obowiązek </w:t>
      </w:r>
      <w:r w:rsidR="00A04618">
        <w:rPr>
          <w:rFonts w:ascii="Times New Roman" w:eastAsia="Times New Roman" w:hAnsi="Times New Roman"/>
          <w:sz w:val="24"/>
          <w:szCs w:val="24"/>
          <w:lang w:eastAsia="pl-PL"/>
        </w:rPr>
        <w:t xml:space="preserve">przeprowadzenia </w:t>
      </w:r>
      <w:r w:rsidR="00064470" w:rsidRPr="002E0F92">
        <w:rPr>
          <w:rFonts w:ascii="Times New Roman" w:eastAsia="Times New Roman" w:hAnsi="Times New Roman"/>
          <w:sz w:val="24"/>
          <w:szCs w:val="24"/>
          <w:lang w:eastAsia="pl-PL"/>
        </w:rPr>
        <w:t>oceny oddziaływania przedsięwzięcia na środowisko, organ uwzględnia łącznie kryteria wskazane w powyższym przepisie, obejmujące rodzaj i charakterystykę przedsięwzięcia, jego usytuowanie oraz rodzaj, cechy i skalę możliwego oddziaływania.</w:t>
      </w:r>
      <w:r w:rsidR="00064470">
        <w:rPr>
          <w:rFonts w:ascii="Times New Roman" w:eastAsia="Times New Roman" w:hAnsi="Times New Roman"/>
          <w:sz w:val="24"/>
          <w:szCs w:val="24"/>
          <w:lang w:eastAsia="pl-PL"/>
        </w:rPr>
        <w:t xml:space="preserve"> </w:t>
      </w:r>
      <w:r w:rsidR="00297E1F">
        <w:rPr>
          <w:rFonts w:ascii="Times New Roman" w:eastAsia="Times New Roman" w:hAnsi="Times New Roman"/>
          <w:sz w:val="24"/>
          <w:szCs w:val="24"/>
          <w:lang w:eastAsia="pl-PL"/>
        </w:rPr>
        <w:t xml:space="preserve">Natomiast w przypadku gdy analiza kryteriów wskazanych w przywołanym przepisie wykaże, że przedsięwzięcie </w:t>
      </w:r>
      <w:bookmarkStart w:id="29" w:name="_Hlk158378293"/>
      <w:r w:rsidR="00297E1F">
        <w:rPr>
          <w:rFonts w:ascii="Times New Roman" w:eastAsia="Times New Roman" w:hAnsi="Times New Roman"/>
          <w:sz w:val="24"/>
          <w:szCs w:val="24"/>
          <w:lang w:eastAsia="pl-PL"/>
        </w:rPr>
        <w:t>nie będzie wywierało znaczącego oddziaływania na środowisko</w:t>
      </w:r>
      <w:bookmarkEnd w:id="29"/>
      <w:r w:rsidR="00297E1F">
        <w:rPr>
          <w:rFonts w:ascii="Times New Roman" w:eastAsia="Times New Roman" w:hAnsi="Times New Roman"/>
          <w:sz w:val="24"/>
          <w:szCs w:val="24"/>
          <w:lang w:eastAsia="pl-PL"/>
        </w:rPr>
        <w:t>, organ ten, na podstawie art. 84 ust. 1 u.o.o.ś., stwierdza w decyzji o środowiskowych uwarunkowaniach brak potrzeby przeprowadzenia oceny oddziaływania przedsięwzięcia na środowisko</w:t>
      </w:r>
      <w:r w:rsidR="00064470">
        <w:rPr>
          <w:rFonts w:ascii="Times New Roman" w:eastAsia="Times New Roman" w:hAnsi="Times New Roman"/>
          <w:sz w:val="24"/>
          <w:szCs w:val="24"/>
          <w:lang w:eastAsia="pl-PL"/>
        </w:rPr>
        <w:t xml:space="preserve">. </w:t>
      </w:r>
      <w:r w:rsidR="002200E3">
        <w:rPr>
          <w:rFonts w:ascii="Times New Roman" w:eastAsia="Times New Roman" w:hAnsi="Times New Roman"/>
          <w:sz w:val="24"/>
          <w:szCs w:val="24"/>
          <w:lang w:eastAsia="pl-PL"/>
        </w:rPr>
        <w:t>Ponadto</w:t>
      </w:r>
      <w:r w:rsidR="00A04618">
        <w:rPr>
          <w:rFonts w:ascii="Times New Roman" w:eastAsia="Times New Roman" w:hAnsi="Times New Roman"/>
          <w:sz w:val="24"/>
          <w:szCs w:val="24"/>
          <w:lang w:eastAsia="pl-PL"/>
        </w:rPr>
        <w:t>,</w:t>
      </w:r>
      <w:r w:rsidR="002200E3">
        <w:rPr>
          <w:rFonts w:ascii="Times New Roman" w:eastAsia="Times New Roman" w:hAnsi="Times New Roman"/>
          <w:sz w:val="24"/>
          <w:szCs w:val="24"/>
          <w:lang w:eastAsia="pl-PL"/>
        </w:rPr>
        <w:t xml:space="preserve"> stosownie do treści art.</w:t>
      </w:r>
      <w:r w:rsidR="00661E5F">
        <w:rPr>
          <w:rFonts w:ascii="Times New Roman" w:eastAsia="Times New Roman" w:hAnsi="Times New Roman"/>
          <w:sz w:val="24"/>
          <w:szCs w:val="24"/>
          <w:lang w:eastAsia="pl-PL"/>
        </w:rPr>
        <w:t xml:space="preserve"> 85 ust. 2 pkt 2 u.o.o.ś.</w:t>
      </w:r>
      <w:r w:rsidR="00A04618">
        <w:rPr>
          <w:rFonts w:ascii="Times New Roman" w:eastAsia="Times New Roman" w:hAnsi="Times New Roman"/>
          <w:sz w:val="24"/>
          <w:szCs w:val="24"/>
          <w:lang w:eastAsia="pl-PL"/>
        </w:rPr>
        <w:t>,</w:t>
      </w:r>
      <w:r w:rsidR="00661E5F">
        <w:rPr>
          <w:rFonts w:ascii="Times New Roman" w:eastAsia="Times New Roman" w:hAnsi="Times New Roman"/>
          <w:sz w:val="24"/>
          <w:szCs w:val="24"/>
          <w:lang w:eastAsia="pl-PL"/>
        </w:rPr>
        <w:t xml:space="preserve"> decyzja o środowiskowych uwarunkowaniach wymaga uzasadnienia, przy czym uzasadnienie to</w:t>
      </w:r>
      <w:r w:rsidR="00A04618">
        <w:rPr>
          <w:rFonts w:ascii="Times New Roman" w:eastAsia="Times New Roman" w:hAnsi="Times New Roman"/>
          <w:sz w:val="24"/>
          <w:szCs w:val="24"/>
          <w:lang w:eastAsia="pl-PL"/>
        </w:rPr>
        <w:t>,</w:t>
      </w:r>
      <w:r w:rsidR="00661E5F">
        <w:rPr>
          <w:rFonts w:ascii="Times New Roman" w:eastAsia="Times New Roman" w:hAnsi="Times New Roman"/>
          <w:sz w:val="24"/>
          <w:szCs w:val="24"/>
          <w:lang w:eastAsia="pl-PL"/>
        </w:rPr>
        <w:t xml:space="preserve"> niezależnie od wymagań wynikających z przepisów k.p.a.</w:t>
      </w:r>
      <w:r w:rsidR="00A04618">
        <w:rPr>
          <w:rFonts w:ascii="Times New Roman" w:eastAsia="Times New Roman" w:hAnsi="Times New Roman"/>
          <w:sz w:val="24"/>
          <w:szCs w:val="24"/>
          <w:lang w:eastAsia="pl-PL"/>
        </w:rPr>
        <w:t>,</w:t>
      </w:r>
      <w:r w:rsidR="00661E5F">
        <w:rPr>
          <w:rFonts w:ascii="Times New Roman" w:eastAsia="Times New Roman" w:hAnsi="Times New Roman"/>
          <w:sz w:val="24"/>
          <w:szCs w:val="24"/>
          <w:lang w:eastAsia="pl-PL"/>
        </w:rPr>
        <w:t xml:space="preserve"> powinno zawierać –</w:t>
      </w:r>
      <w:r w:rsidR="00892296">
        <w:rPr>
          <w:rFonts w:ascii="Times New Roman" w:eastAsia="Times New Roman" w:hAnsi="Times New Roman"/>
          <w:sz w:val="24"/>
          <w:szCs w:val="24"/>
          <w:lang w:eastAsia="pl-PL"/>
        </w:rPr>
        <w:t xml:space="preserve"> w</w:t>
      </w:r>
      <w:r w:rsidR="00661E5F">
        <w:rPr>
          <w:rFonts w:ascii="Times New Roman" w:eastAsia="Times New Roman" w:hAnsi="Times New Roman"/>
          <w:sz w:val="24"/>
          <w:szCs w:val="24"/>
          <w:lang w:eastAsia="pl-PL"/>
        </w:rPr>
        <w:t xml:space="preserve"> przypadku gdy nie została przeprowadzona ocena oddziaływania </w:t>
      </w:r>
      <w:r w:rsidR="00A04618">
        <w:rPr>
          <w:rFonts w:ascii="Times New Roman" w:eastAsia="Times New Roman" w:hAnsi="Times New Roman"/>
          <w:sz w:val="24"/>
          <w:szCs w:val="24"/>
          <w:lang w:eastAsia="pl-PL"/>
        </w:rPr>
        <w:t xml:space="preserve">przedsięwzięcia </w:t>
      </w:r>
      <w:r w:rsidR="00661E5F">
        <w:rPr>
          <w:rFonts w:ascii="Times New Roman" w:eastAsia="Times New Roman" w:hAnsi="Times New Roman"/>
          <w:sz w:val="24"/>
          <w:szCs w:val="24"/>
          <w:lang w:eastAsia="pl-PL"/>
        </w:rPr>
        <w:t xml:space="preserve">na środowisko – informacje o </w:t>
      </w:r>
      <w:r w:rsidR="00A04618">
        <w:rPr>
          <w:rFonts w:ascii="Times New Roman" w:eastAsia="Times New Roman" w:hAnsi="Times New Roman"/>
          <w:sz w:val="24"/>
          <w:szCs w:val="24"/>
          <w:lang w:eastAsia="pl-PL"/>
        </w:rPr>
        <w:t>u</w:t>
      </w:r>
      <w:r w:rsidR="00661E5F">
        <w:rPr>
          <w:rFonts w:ascii="Times New Roman" w:eastAsia="Times New Roman" w:hAnsi="Times New Roman"/>
          <w:sz w:val="24"/>
          <w:szCs w:val="24"/>
          <w:lang w:eastAsia="pl-PL"/>
        </w:rPr>
        <w:t>warunk</w:t>
      </w:r>
      <w:r w:rsidR="00A04618">
        <w:rPr>
          <w:rFonts w:ascii="Times New Roman" w:eastAsia="Times New Roman" w:hAnsi="Times New Roman"/>
          <w:sz w:val="24"/>
          <w:szCs w:val="24"/>
          <w:lang w:eastAsia="pl-PL"/>
        </w:rPr>
        <w:t>owaniach</w:t>
      </w:r>
      <w:r w:rsidR="00117F79">
        <w:rPr>
          <w:rFonts w:ascii="Times New Roman" w:eastAsia="Times New Roman" w:hAnsi="Times New Roman"/>
          <w:sz w:val="24"/>
          <w:szCs w:val="24"/>
          <w:lang w:eastAsia="pl-PL"/>
        </w:rPr>
        <w:t>, o których mowa w art</w:t>
      </w:r>
      <w:bookmarkStart w:id="30" w:name="_Hlk161222519"/>
      <w:r w:rsidR="00117F79">
        <w:rPr>
          <w:rFonts w:ascii="Times New Roman" w:eastAsia="Times New Roman" w:hAnsi="Times New Roman"/>
          <w:sz w:val="24"/>
          <w:szCs w:val="24"/>
          <w:lang w:eastAsia="pl-PL"/>
        </w:rPr>
        <w:t>. 63 ust. 1 u.o.o.ś.</w:t>
      </w:r>
      <w:bookmarkEnd w:id="30"/>
      <w:r w:rsidR="00117F79">
        <w:rPr>
          <w:rFonts w:ascii="Times New Roman" w:eastAsia="Times New Roman" w:hAnsi="Times New Roman"/>
          <w:sz w:val="24"/>
          <w:szCs w:val="24"/>
          <w:lang w:eastAsia="pl-PL"/>
        </w:rPr>
        <w:t xml:space="preserve">, uwzględnionych przy stwierdzeniu braku potrzeby </w:t>
      </w:r>
      <w:r w:rsidR="00A04618">
        <w:rPr>
          <w:rFonts w:ascii="Times New Roman" w:eastAsia="Times New Roman" w:hAnsi="Times New Roman"/>
          <w:sz w:val="24"/>
          <w:szCs w:val="24"/>
          <w:lang w:eastAsia="pl-PL"/>
        </w:rPr>
        <w:t xml:space="preserve">przeprowadzenia </w:t>
      </w:r>
      <w:r w:rsidR="00C87145">
        <w:rPr>
          <w:rFonts w:ascii="Times New Roman" w:eastAsia="Times New Roman" w:hAnsi="Times New Roman"/>
          <w:sz w:val="24"/>
          <w:szCs w:val="24"/>
          <w:lang w:eastAsia="pl-PL"/>
        </w:rPr>
        <w:t xml:space="preserve">omawianej oceny. Zatem jak wynika z powyższego, w uzasadnieniu decyzji organ powinien wskazać wszelkie okoliczności, które w świetle kryteriów zdefiniowanych przez ustawodawcę, jednoznacznie dowodzą, iż ewentualne następstwa spowodowane realizacją planowanego przedsięwzięcia nie będą miały znaczącego negatywnego </w:t>
      </w:r>
      <w:r w:rsidR="00D174B5">
        <w:rPr>
          <w:rFonts w:ascii="Times New Roman" w:eastAsia="Times New Roman" w:hAnsi="Times New Roman"/>
          <w:sz w:val="24"/>
          <w:szCs w:val="24"/>
          <w:lang w:eastAsia="pl-PL"/>
        </w:rPr>
        <w:t>wpływu na</w:t>
      </w:r>
      <w:r w:rsidR="00C87145">
        <w:rPr>
          <w:rFonts w:ascii="Times New Roman" w:eastAsia="Times New Roman" w:hAnsi="Times New Roman"/>
          <w:sz w:val="24"/>
          <w:szCs w:val="24"/>
          <w:lang w:eastAsia="pl-PL"/>
        </w:rPr>
        <w:t xml:space="preserve"> środowisk</w:t>
      </w:r>
      <w:r w:rsidR="00D174B5">
        <w:rPr>
          <w:rFonts w:ascii="Times New Roman" w:eastAsia="Times New Roman" w:hAnsi="Times New Roman"/>
          <w:sz w:val="24"/>
          <w:szCs w:val="24"/>
          <w:lang w:eastAsia="pl-PL"/>
        </w:rPr>
        <w:t>o</w:t>
      </w:r>
      <w:r w:rsidR="00C87145">
        <w:rPr>
          <w:rFonts w:ascii="Times New Roman" w:eastAsia="Times New Roman" w:hAnsi="Times New Roman"/>
          <w:sz w:val="24"/>
          <w:szCs w:val="24"/>
          <w:lang w:eastAsia="pl-PL"/>
        </w:rPr>
        <w:t>.</w:t>
      </w:r>
      <w:r w:rsidR="00D30F9F">
        <w:rPr>
          <w:rFonts w:ascii="Times New Roman" w:eastAsia="Times New Roman" w:hAnsi="Times New Roman"/>
          <w:sz w:val="24"/>
          <w:szCs w:val="24"/>
          <w:lang w:eastAsia="pl-PL"/>
        </w:rPr>
        <w:t xml:space="preserve"> </w:t>
      </w:r>
    </w:p>
    <w:p w14:paraId="5211564B" w14:textId="33330A33" w:rsidR="00563C7B" w:rsidRDefault="005A6102" w:rsidP="004330B8">
      <w:pPr>
        <w:suppressAutoHyphens/>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sz w:val="24"/>
          <w:szCs w:val="24"/>
          <w:lang w:eastAsia="pl-PL"/>
        </w:rPr>
        <w:lastRenderedPageBreak/>
        <w:t>Omawiane</w:t>
      </w:r>
      <w:r w:rsidR="002D4EA6">
        <w:rPr>
          <w:rFonts w:ascii="Times New Roman" w:eastAsia="Times New Roman" w:hAnsi="Times New Roman"/>
          <w:sz w:val="24"/>
          <w:szCs w:val="24"/>
          <w:lang w:eastAsia="pl-PL"/>
        </w:rPr>
        <w:t xml:space="preserve"> </w:t>
      </w:r>
      <w:r w:rsidR="00A04618">
        <w:rPr>
          <w:rFonts w:ascii="Times New Roman" w:eastAsia="Times New Roman" w:hAnsi="Times New Roman"/>
          <w:sz w:val="24"/>
          <w:szCs w:val="24"/>
          <w:lang w:eastAsia="pl-PL"/>
        </w:rPr>
        <w:t xml:space="preserve">przedsięwzięcie, co wynika </w:t>
      </w:r>
      <w:r w:rsidR="004330B8">
        <w:rPr>
          <w:rFonts w:ascii="Times New Roman" w:eastAsia="Times New Roman" w:hAnsi="Times New Roman"/>
          <w:sz w:val="24"/>
          <w:szCs w:val="24"/>
          <w:lang w:eastAsia="pl-PL"/>
        </w:rPr>
        <w:t>z informacji zawarty</w:t>
      </w:r>
      <w:r w:rsidR="00A04618">
        <w:rPr>
          <w:rFonts w:ascii="Times New Roman" w:eastAsia="Times New Roman" w:hAnsi="Times New Roman"/>
          <w:sz w:val="24"/>
          <w:szCs w:val="24"/>
          <w:lang w:eastAsia="pl-PL"/>
        </w:rPr>
        <w:t>ch</w:t>
      </w:r>
      <w:r w:rsidR="004330B8">
        <w:rPr>
          <w:rFonts w:ascii="Times New Roman" w:eastAsia="Times New Roman" w:hAnsi="Times New Roman"/>
          <w:sz w:val="24"/>
          <w:szCs w:val="24"/>
          <w:lang w:eastAsia="pl-PL"/>
        </w:rPr>
        <w:t xml:space="preserve"> w przedłożonej dokumentacji, nie wpłynie na stopień różnorodności biologicznej terenu </w:t>
      </w:r>
      <w:r w:rsidR="00A04618">
        <w:rPr>
          <w:rFonts w:ascii="Times New Roman" w:eastAsia="Times New Roman" w:hAnsi="Times New Roman"/>
          <w:sz w:val="24"/>
          <w:szCs w:val="24"/>
          <w:lang w:eastAsia="pl-PL"/>
        </w:rPr>
        <w:t xml:space="preserve">znajdującego się w zasięgu oddziaływania przedsięwzięcia </w:t>
      </w:r>
      <w:r w:rsidR="004330B8">
        <w:rPr>
          <w:rFonts w:ascii="Times New Roman" w:eastAsia="Times New Roman" w:hAnsi="Times New Roman"/>
          <w:sz w:val="24"/>
          <w:szCs w:val="24"/>
          <w:lang w:eastAsia="pl-PL"/>
        </w:rPr>
        <w:t xml:space="preserve">–  </w:t>
      </w:r>
      <w:r w:rsidR="004330B8">
        <w:rPr>
          <w:rFonts w:ascii="Times New Roman" w:eastAsia="Times New Roman" w:hAnsi="Times New Roman"/>
          <w:bCs/>
          <w:iCs/>
          <w:sz w:val="24"/>
          <w:szCs w:val="24"/>
          <w:lang w:eastAsia="pl-PL"/>
        </w:rPr>
        <w:t>w</w:t>
      </w:r>
      <w:r w:rsidR="004330B8" w:rsidRPr="004330B8">
        <w:rPr>
          <w:rFonts w:ascii="Times New Roman" w:eastAsia="Times New Roman" w:hAnsi="Times New Roman"/>
          <w:bCs/>
          <w:iCs/>
          <w:sz w:val="24"/>
          <w:szCs w:val="24"/>
          <w:lang w:eastAsia="pl-PL"/>
        </w:rPr>
        <w:t xml:space="preserve"> ramach zmiany koncesji nie zostały zaplanowane żadne działania inwestycyjne ani roboty budowlane związane</w:t>
      </w:r>
      <w:r w:rsidR="00A04618">
        <w:rPr>
          <w:rFonts w:ascii="Times New Roman" w:eastAsia="Times New Roman" w:hAnsi="Times New Roman"/>
          <w:bCs/>
          <w:iCs/>
          <w:sz w:val="24"/>
          <w:szCs w:val="24"/>
          <w:lang w:eastAsia="pl-PL"/>
        </w:rPr>
        <w:t xml:space="preserve"> z wydobywaniem gazu ziemnego</w:t>
      </w:r>
      <w:r w:rsidR="004330B8">
        <w:rPr>
          <w:rFonts w:ascii="Times New Roman" w:eastAsia="Times New Roman" w:hAnsi="Times New Roman"/>
          <w:bCs/>
          <w:iCs/>
          <w:sz w:val="24"/>
          <w:szCs w:val="24"/>
          <w:lang w:eastAsia="pl-PL"/>
        </w:rPr>
        <w:t>. Natomiast przedłużenie obowiązującej koncesji</w:t>
      </w:r>
      <w:r w:rsidR="00A04618">
        <w:rPr>
          <w:rFonts w:ascii="Times New Roman" w:eastAsia="Times New Roman" w:hAnsi="Times New Roman"/>
          <w:bCs/>
          <w:iCs/>
          <w:sz w:val="24"/>
          <w:szCs w:val="24"/>
          <w:lang w:eastAsia="pl-PL"/>
        </w:rPr>
        <w:t>,</w:t>
      </w:r>
      <w:r w:rsidR="004330B8">
        <w:rPr>
          <w:rFonts w:ascii="Times New Roman" w:eastAsia="Times New Roman" w:hAnsi="Times New Roman"/>
          <w:bCs/>
          <w:iCs/>
          <w:sz w:val="24"/>
          <w:szCs w:val="24"/>
          <w:lang w:eastAsia="pl-PL"/>
        </w:rPr>
        <w:t xml:space="preserve"> skutkujące kontynuacją wydobycia gaz</w:t>
      </w:r>
      <w:r w:rsidR="00A04618">
        <w:rPr>
          <w:rFonts w:ascii="Times New Roman" w:eastAsia="Times New Roman" w:hAnsi="Times New Roman"/>
          <w:bCs/>
          <w:iCs/>
          <w:sz w:val="24"/>
          <w:szCs w:val="24"/>
          <w:lang w:eastAsia="pl-PL"/>
        </w:rPr>
        <w:t>u</w:t>
      </w:r>
      <w:r w:rsidR="004330B8">
        <w:rPr>
          <w:rFonts w:ascii="Times New Roman" w:eastAsia="Times New Roman" w:hAnsi="Times New Roman"/>
          <w:bCs/>
          <w:iCs/>
          <w:sz w:val="24"/>
          <w:szCs w:val="24"/>
          <w:lang w:eastAsia="pl-PL"/>
        </w:rPr>
        <w:t xml:space="preserve"> ziemn</w:t>
      </w:r>
      <w:r w:rsidR="00A04618">
        <w:rPr>
          <w:rFonts w:ascii="Times New Roman" w:eastAsia="Times New Roman" w:hAnsi="Times New Roman"/>
          <w:bCs/>
          <w:iCs/>
          <w:sz w:val="24"/>
          <w:szCs w:val="24"/>
          <w:lang w:eastAsia="pl-PL"/>
        </w:rPr>
        <w:t>ego</w:t>
      </w:r>
      <w:r w:rsidR="004330B8">
        <w:rPr>
          <w:rFonts w:ascii="Times New Roman" w:eastAsia="Times New Roman" w:hAnsi="Times New Roman"/>
          <w:bCs/>
          <w:iCs/>
          <w:sz w:val="24"/>
          <w:szCs w:val="24"/>
          <w:lang w:eastAsia="pl-PL"/>
        </w:rPr>
        <w:t xml:space="preserve"> nie </w:t>
      </w:r>
      <w:r w:rsidR="002B4B6E">
        <w:rPr>
          <w:rFonts w:ascii="Times New Roman" w:eastAsia="Times New Roman" w:hAnsi="Times New Roman"/>
          <w:bCs/>
          <w:iCs/>
          <w:sz w:val="24"/>
          <w:szCs w:val="24"/>
          <w:lang w:eastAsia="pl-PL"/>
        </w:rPr>
        <w:t>wpłynie na</w:t>
      </w:r>
      <w:r w:rsidR="004330B8">
        <w:rPr>
          <w:rFonts w:ascii="Times New Roman" w:eastAsia="Times New Roman" w:hAnsi="Times New Roman"/>
          <w:bCs/>
          <w:iCs/>
          <w:sz w:val="24"/>
          <w:szCs w:val="24"/>
          <w:lang w:eastAsia="pl-PL"/>
        </w:rPr>
        <w:t xml:space="preserve"> poziom bioróżnorodności na omawianym obszarze.</w:t>
      </w:r>
    </w:p>
    <w:p w14:paraId="5BD5E6BA" w14:textId="43972C40" w:rsidR="00621A28" w:rsidRDefault="00621A28" w:rsidP="0074412F">
      <w:pPr>
        <w:suppressAutoHyphens/>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iCs/>
          <w:sz w:val="24"/>
          <w:szCs w:val="24"/>
          <w:lang w:eastAsia="pl-PL"/>
        </w:rPr>
        <w:t>Z akt sprawy</w:t>
      </w:r>
      <w:r w:rsidR="00BE3006">
        <w:rPr>
          <w:rFonts w:ascii="Times New Roman" w:eastAsia="Times New Roman" w:hAnsi="Times New Roman"/>
          <w:bCs/>
          <w:iCs/>
          <w:sz w:val="24"/>
          <w:szCs w:val="24"/>
          <w:lang w:eastAsia="pl-PL"/>
        </w:rPr>
        <w:t xml:space="preserve"> (str. 37-40 kip)</w:t>
      </w:r>
      <w:r>
        <w:rPr>
          <w:rFonts w:ascii="Times New Roman" w:eastAsia="Times New Roman" w:hAnsi="Times New Roman"/>
          <w:bCs/>
          <w:iCs/>
          <w:sz w:val="24"/>
          <w:szCs w:val="24"/>
          <w:lang w:eastAsia="pl-PL"/>
        </w:rPr>
        <w:t xml:space="preserve"> wynika, że najbliższe tereny chronione akustycznie w stosunku do eksploatowanych obecnie obiektów na terenie obszaru i terenu górniczego „Zalesie” stanowią tereny zabudowy mieszkaniowej jednorodzinnej, dla których dopuszczalne wartości poziomu hałasu zgodnie z rozporządzeniem Ministra Środowiska z dnia 14 czerwca 2007 r. w sprawie dopuszczalnych poziomów hałasu w środowisku  (Dz. U. z 2014 r. poz. 112) wynoszą 50 dB w porze dziennej oraz 40 dB w porze nocnej</w:t>
      </w:r>
      <w:r w:rsidR="00D174B5">
        <w:rPr>
          <w:rFonts w:ascii="Times New Roman" w:eastAsia="Times New Roman" w:hAnsi="Times New Roman"/>
          <w:bCs/>
          <w:iCs/>
          <w:sz w:val="24"/>
          <w:szCs w:val="24"/>
          <w:lang w:eastAsia="pl-PL"/>
        </w:rPr>
        <w:t>. S</w:t>
      </w:r>
      <w:r>
        <w:rPr>
          <w:rFonts w:ascii="Times New Roman" w:eastAsia="Times New Roman" w:hAnsi="Times New Roman"/>
          <w:bCs/>
          <w:iCs/>
          <w:sz w:val="24"/>
          <w:szCs w:val="24"/>
          <w:lang w:eastAsia="pl-PL"/>
        </w:rPr>
        <w:t>ą</w:t>
      </w:r>
      <w:r w:rsidR="00D174B5">
        <w:rPr>
          <w:rFonts w:ascii="Times New Roman" w:eastAsia="Times New Roman" w:hAnsi="Times New Roman"/>
          <w:bCs/>
          <w:iCs/>
          <w:sz w:val="24"/>
          <w:szCs w:val="24"/>
          <w:lang w:eastAsia="pl-PL"/>
        </w:rPr>
        <w:t xml:space="preserve"> one</w:t>
      </w:r>
      <w:r>
        <w:rPr>
          <w:rFonts w:ascii="Times New Roman" w:eastAsia="Times New Roman" w:hAnsi="Times New Roman"/>
          <w:bCs/>
          <w:iCs/>
          <w:sz w:val="24"/>
          <w:szCs w:val="24"/>
          <w:lang w:eastAsia="pl-PL"/>
        </w:rPr>
        <w:t xml:space="preserve"> oddalone o ok. 45</w:t>
      </w:r>
      <w:r w:rsidR="003120F1">
        <w:rPr>
          <w:rFonts w:ascii="Times New Roman" w:eastAsia="Times New Roman" w:hAnsi="Times New Roman"/>
          <w:bCs/>
          <w:iCs/>
          <w:sz w:val="24"/>
          <w:szCs w:val="24"/>
          <w:lang w:eastAsia="pl-PL"/>
        </w:rPr>
        <w:t xml:space="preserve"> m od</w:t>
      </w:r>
      <w:r w:rsidR="0074412F">
        <w:rPr>
          <w:rFonts w:ascii="Times New Roman" w:eastAsia="Times New Roman" w:hAnsi="Times New Roman"/>
          <w:bCs/>
          <w:iCs/>
          <w:sz w:val="24"/>
          <w:szCs w:val="24"/>
          <w:lang w:eastAsia="pl-PL"/>
        </w:rPr>
        <w:t xml:space="preserve"> OZG Zalesie, o ok. 50 m od odwiertów: Zalesie-2 i Zalesie-10, o ok. 55 m od odwiertu Zalesie-9, o ok. 80 m od OZG Zalesie 2,21 oraz o ok. 100 m od OZG Zalesie 11. Natomiast tereny zabudowy wielorodzinnej, dla których dopuszczalne wartości poziomu hałasu zgodnie z ww. rozporządzeniem wynoszą 55 dB w porze dziennej oraz 45 dB w porze nocnej</w:t>
      </w:r>
      <w:r w:rsidR="0096748B">
        <w:rPr>
          <w:rFonts w:ascii="Times New Roman" w:eastAsia="Times New Roman" w:hAnsi="Times New Roman"/>
          <w:bCs/>
          <w:iCs/>
          <w:sz w:val="24"/>
          <w:szCs w:val="24"/>
          <w:lang w:eastAsia="pl-PL"/>
        </w:rPr>
        <w:t xml:space="preserve">, </w:t>
      </w:r>
      <w:r w:rsidR="0074412F">
        <w:rPr>
          <w:rFonts w:ascii="Times New Roman" w:eastAsia="Times New Roman" w:hAnsi="Times New Roman"/>
          <w:bCs/>
          <w:iCs/>
          <w:sz w:val="24"/>
          <w:szCs w:val="24"/>
          <w:lang w:eastAsia="pl-PL"/>
        </w:rPr>
        <w:t xml:space="preserve">znajdują się w odległości ok. 30 m od OZG Zalesie 2,21. Pozostałe odwierty zlokalizowane na złożu „Zalesie” znajdują się w odległości większej niż 60 m od terenów chronionych pod względem akustycznym. </w:t>
      </w:r>
    </w:p>
    <w:p w14:paraId="36FECB57" w14:textId="71705717" w:rsidR="006951FB" w:rsidRDefault="00907E93" w:rsidP="002410D6">
      <w:pPr>
        <w:suppressAutoHyphens/>
        <w:spacing w:after="0" w:line="312" w:lineRule="auto"/>
        <w:ind w:firstLine="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Głównym źródłem hałasu jest obecnie i nadal będzie praca urządzeń do eksploatacji gazu ziemnego</w:t>
      </w:r>
      <w:r w:rsidR="002410D6">
        <w:rPr>
          <w:rFonts w:ascii="Times New Roman" w:eastAsia="Times New Roman" w:hAnsi="Times New Roman"/>
          <w:sz w:val="24"/>
          <w:szCs w:val="24"/>
          <w:lang w:eastAsia="pl-PL"/>
        </w:rPr>
        <w:t xml:space="preserve"> – </w:t>
      </w:r>
      <w:r>
        <w:rPr>
          <w:rFonts w:ascii="Times New Roman" w:eastAsia="Times New Roman" w:hAnsi="Times New Roman"/>
          <w:sz w:val="24"/>
          <w:szCs w:val="24"/>
          <w:lang w:eastAsia="pl-PL"/>
        </w:rPr>
        <w:t>ciągi redukcyjno-pomiarowe, tłocznie gazu, agregaty prądotwórcze, pompy dozujące i kotłownie. Źródłem ciągłego hałasu jest przepływ gazu</w:t>
      </w:r>
      <w:r w:rsidR="006951FB">
        <w:rPr>
          <w:rFonts w:ascii="Times New Roman" w:eastAsia="Times New Roman" w:hAnsi="Times New Roman"/>
          <w:sz w:val="24"/>
          <w:szCs w:val="24"/>
          <w:lang w:eastAsia="pl-PL"/>
        </w:rPr>
        <w:t xml:space="preserve"> przez odcinki instalacji – rurociągi, zwężki</w:t>
      </w:r>
      <w:r w:rsidR="00E74ED2">
        <w:rPr>
          <w:rFonts w:ascii="Times New Roman" w:eastAsia="Times New Roman" w:hAnsi="Times New Roman"/>
          <w:sz w:val="24"/>
          <w:szCs w:val="24"/>
          <w:lang w:eastAsia="pl-PL"/>
        </w:rPr>
        <w:t xml:space="preserve">, </w:t>
      </w:r>
      <w:r w:rsidR="006951FB">
        <w:rPr>
          <w:rFonts w:ascii="Times New Roman" w:eastAsia="Times New Roman" w:hAnsi="Times New Roman"/>
          <w:sz w:val="24"/>
          <w:szCs w:val="24"/>
          <w:lang w:eastAsia="pl-PL"/>
        </w:rPr>
        <w:t>hałas towarzyszący pracy zaworów bezpieczeństwa</w:t>
      </w:r>
      <w:r w:rsidR="00E74ED2">
        <w:rPr>
          <w:rFonts w:ascii="Times New Roman" w:eastAsia="Times New Roman" w:hAnsi="Times New Roman"/>
          <w:sz w:val="24"/>
          <w:szCs w:val="24"/>
          <w:lang w:eastAsia="pl-PL"/>
        </w:rPr>
        <w:t xml:space="preserve">, </w:t>
      </w:r>
      <w:r w:rsidR="006951FB">
        <w:rPr>
          <w:rFonts w:ascii="Times New Roman" w:eastAsia="Times New Roman" w:hAnsi="Times New Roman"/>
          <w:sz w:val="24"/>
          <w:szCs w:val="24"/>
          <w:lang w:eastAsia="pl-PL"/>
        </w:rPr>
        <w:t>praca zaworów bezpieczeństwa, a także hałas związany z okresowo wykonywanymi zabiegami specjalnymi na odwiertach,</w:t>
      </w:r>
      <w:r w:rsidR="00E74ED2">
        <w:rPr>
          <w:rFonts w:ascii="Times New Roman" w:eastAsia="Times New Roman" w:hAnsi="Times New Roman"/>
          <w:sz w:val="24"/>
          <w:szCs w:val="24"/>
          <w:lang w:eastAsia="pl-PL"/>
        </w:rPr>
        <w:t xml:space="preserve"> takimi jak</w:t>
      </w:r>
      <w:r w:rsidR="006951FB">
        <w:rPr>
          <w:rFonts w:ascii="Times New Roman" w:eastAsia="Times New Roman" w:hAnsi="Times New Roman"/>
          <w:sz w:val="24"/>
          <w:szCs w:val="24"/>
          <w:lang w:eastAsia="pl-PL"/>
        </w:rPr>
        <w:t xml:space="preserve"> syfonowanie odwiertów.</w:t>
      </w:r>
      <w:r w:rsidR="00B86EE9">
        <w:rPr>
          <w:rFonts w:ascii="Times New Roman" w:eastAsia="Times New Roman" w:hAnsi="Times New Roman"/>
          <w:sz w:val="24"/>
          <w:szCs w:val="24"/>
          <w:lang w:eastAsia="pl-PL"/>
        </w:rPr>
        <w:t xml:space="preserve"> Natomiast podkreślenia wymaga, że </w:t>
      </w:r>
      <w:r w:rsidR="00E74ED2">
        <w:rPr>
          <w:rFonts w:ascii="Times New Roman" w:eastAsia="Times New Roman" w:hAnsi="Times New Roman"/>
          <w:sz w:val="24"/>
          <w:szCs w:val="24"/>
          <w:lang w:eastAsia="pl-PL"/>
        </w:rPr>
        <w:t xml:space="preserve">w celu ograniczenia emisji hałasu związanego z funkcjonowaniem </w:t>
      </w:r>
      <w:r w:rsidR="00B86EE9">
        <w:rPr>
          <w:rFonts w:ascii="Times New Roman" w:eastAsia="Times New Roman" w:hAnsi="Times New Roman"/>
          <w:sz w:val="24"/>
          <w:szCs w:val="24"/>
          <w:lang w:eastAsia="pl-PL"/>
        </w:rPr>
        <w:t xml:space="preserve">rurociągi zbiorcze, zawory redukcyjne i </w:t>
      </w:r>
      <w:bookmarkStart w:id="31" w:name="_Hlk158101816"/>
      <w:r w:rsidR="00B86EE9">
        <w:rPr>
          <w:rFonts w:ascii="Times New Roman" w:eastAsia="Times New Roman" w:hAnsi="Times New Roman"/>
          <w:sz w:val="24"/>
          <w:szCs w:val="24"/>
          <w:lang w:eastAsia="pl-PL"/>
        </w:rPr>
        <w:t>oddzielacz leżący</w:t>
      </w:r>
      <w:bookmarkEnd w:id="31"/>
      <w:r w:rsidR="009E6894">
        <w:rPr>
          <w:rFonts w:ascii="Times New Roman" w:eastAsia="Times New Roman" w:hAnsi="Times New Roman"/>
          <w:sz w:val="24"/>
          <w:szCs w:val="24"/>
          <w:lang w:eastAsia="pl-PL"/>
        </w:rPr>
        <w:t xml:space="preserve"> zostały wyposażone w izolację. Dodatkowo oddzielacz leżący został obudowany ekranem zmniejszającym hałas wynikający z jego pracy.</w:t>
      </w:r>
      <w:r w:rsidR="00ED7F5B">
        <w:rPr>
          <w:rFonts w:ascii="Times New Roman" w:eastAsia="Times New Roman" w:hAnsi="Times New Roman"/>
          <w:sz w:val="24"/>
          <w:szCs w:val="24"/>
          <w:lang w:eastAsia="pl-PL"/>
        </w:rPr>
        <w:t xml:space="preserve"> Natomiast urządzenia redukujące ciśnienie, z</w:t>
      </w:r>
      <w:r w:rsidR="00EB35C3">
        <w:rPr>
          <w:rFonts w:ascii="Times New Roman" w:eastAsia="Times New Roman" w:hAnsi="Times New Roman"/>
          <w:sz w:val="24"/>
          <w:szCs w:val="24"/>
          <w:lang w:eastAsia="pl-PL"/>
        </w:rPr>
        <w:t>najdujące się</w:t>
      </w:r>
      <w:r w:rsidR="00ED7F5B">
        <w:rPr>
          <w:rFonts w:ascii="Times New Roman" w:eastAsia="Times New Roman" w:hAnsi="Times New Roman"/>
          <w:sz w:val="24"/>
          <w:szCs w:val="24"/>
          <w:lang w:eastAsia="pl-PL"/>
        </w:rPr>
        <w:t xml:space="preserve"> na terenie OZG Zalesie 2,21, </w:t>
      </w:r>
      <w:r w:rsidR="00EB35C3">
        <w:rPr>
          <w:rFonts w:ascii="Times New Roman" w:eastAsia="Times New Roman" w:hAnsi="Times New Roman"/>
          <w:sz w:val="24"/>
          <w:szCs w:val="24"/>
          <w:lang w:eastAsia="pl-PL"/>
        </w:rPr>
        <w:t>wyposażone są w indywidualną izolację akustyczną, a także zlokalizowane są w obudowie kontenerowej o wysokiej izolacyjności akustycznej ścian.</w:t>
      </w:r>
    </w:p>
    <w:p w14:paraId="6EE5EC46" w14:textId="7DD87950" w:rsidR="00D76B3E" w:rsidRDefault="00481329" w:rsidP="006951FB">
      <w:pPr>
        <w:suppressAutoHyphens/>
        <w:spacing w:after="0" w:line="312" w:lineRule="auto"/>
        <w:ind w:firstLine="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akt sprawy wynika, że e</w:t>
      </w:r>
      <w:r w:rsidR="00D76B3E">
        <w:rPr>
          <w:rFonts w:ascii="Times New Roman" w:eastAsia="Times New Roman" w:hAnsi="Times New Roman"/>
          <w:sz w:val="24"/>
          <w:szCs w:val="24"/>
          <w:lang w:eastAsia="pl-PL"/>
        </w:rPr>
        <w:t>misja ta nie wpłynie na pogorszenie się klimatu akustycznego w rejonie przedsięwzięcia</w:t>
      </w:r>
      <w:r w:rsidR="00A36B18">
        <w:rPr>
          <w:rFonts w:ascii="Times New Roman" w:eastAsia="Times New Roman" w:hAnsi="Times New Roman"/>
          <w:sz w:val="24"/>
          <w:szCs w:val="24"/>
          <w:lang w:eastAsia="pl-PL"/>
        </w:rPr>
        <w:t xml:space="preserve">, ponieważ w wyniku dalszej eksploatacji złoża gazu ziemnego </w:t>
      </w:r>
      <w:r w:rsidR="00D76B3E">
        <w:rPr>
          <w:rFonts w:ascii="Times New Roman" w:eastAsia="Times New Roman" w:hAnsi="Times New Roman"/>
          <w:sz w:val="24"/>
          <w:szCs w:val="24"/>
          <w:lang w:eastAsia="pl-PL"/>
        </w:rPr>
        <w:t xml:space="preserve">nie zostaną przekroczone wartości dopuszczalnych poziomów hałasu na najbliższych terenach chronionych </w:t>
      </w:r>
      <w:r w:rsidR="00D76B3E" w:rsidRPr="00F8386B">
        <w:rPr>
          <w:rFonts w:ascii="Times New Roman" w:eastAsia="Times New Roman" w:hAnsi="Times New Roman"/>
          <w:sz w:val="24"/>
          <w:szCs w:val="24"/>
          <w:lang w:eastAsia="pl-PL"/>
        </w:rPr>
        <w:t>akustycznie</w:t>
      </w:r>
      <w:r>
        <w:rPr>
          <w:rFonts w:ascii="Times New Roman" w:eastAsia="Times New Roman" w:hAnsi="Times New Roman"/>
          <w:sz w:val="24"/>
          <w:szCs w:val="24"/>
          <w:lang w:eastAsia="pl-PL"/>
        </w:rPr>
        <w:t>.</w:t>
      </w:r>
    </w:p>
    <w:p w14:paraId="0E537335" w14:textId="2C627AB3" w:rsidR="004C1174" w:rsidRDefault="00124708" w:rsidP="00124708">
      <w:pPr>
        <w:suppressAutoHyphens/>
        <w:spacing w:after="0" w:line="312" w:lineRule="auto"/>
        <w:ind w:firstLine="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 przedłożonej dokumentacji wynika, że ź</w:t>
      </w:r>
      <w:r w:rsidR="00EB35C3">
        <w:rPr>
          <w:rFonts w:ascii="Times New Roman" w:eastAsia="Times New Roman" w:hAnsi="Times New Roman"/>
          <w:sz w:val="24"/>
          <w:szCs w:val="24"/>
          <w:lang w:eastAsia="pl-PL"/>
        </w:rPr>
        <w:t>ródłem hałasu krótkotrwałego</w:t>
      </w:r>
      <w:r w:rsidR="00D76B3E">
        <w:rPr>
          <w:rFonts w:ascii="Times New Roman" w:eastAsia="Times New Roman" w:hAnsi="Times New Roman"/>
          <w:sz w:val="24"/>
          <w:szCs w:val="24"/>
          <w:lang w:eastAsia="pl-PL"/>
        </w:rPr>
        <w:t xml:space="preserve"> na omawianym obszarze</w:t>
      </w:r>
      <w:r w:rsidR="00EB35C3">
        <w:rPr>
          <w:rFonts w:ascii="Times New Roman" w:eastAsia="Times New Roman" w:hAnsi="Times New Roman"/>
          <w:sz w:val="24"/>
          <w:szCs w:val="24"/>
          <w:lang w:eastAsia="pl-PL"/>
        </w:rPr>
        <w:t xml:space="preserve"> będzie</w:t>
      </w:r>
      <w:r w:rsidR="00D76B3E">
        <w:rPr>
          <w:rFonts w:ascii="Times New Roman" w:eastAsia="Times New Roman" w:hAnsi="Times New Roman"/>
          <w:sz w:val="24"/>
          <w:szCs w:val="24"/>
          <w:lang w:eastAsia="pl-PL"/>
        </w:rPr>
        <w:t xml:space="preserve"> syfonowanie odwiertów. W trakcie tego procesu emitowany jest hałas o natężeniu ok. 90-100 dB. Na terenie OZG Zalesie proces syfonowania nie będzie powodował wzrostu</w:t>
      </w:r>
      <w:r w:rsidR="008F2D7A">
        <w:rPr>
          <w:rFonts w:ascii="Times New Roman" w:eastAsia="Times New Roman" w:hAnsi="Times New Roman"/>
          <w:sz w:val="24"/>
          <w:szCs w:val="24"/>
          <w:lang w:eastAsia="pl-PL"/>
        </w:rPr>
        <w:t xml:space="preserve"> uciążliwości akustycznej, ponieważ odbywa się w zamkniętej przestrzeni kolektorów </w:t>
      </w:r>
      <w:r w:rsidR="008F2D7A">
        <w:rPr>
          <w:rFonts w:ascii="Times New Roman" w:eastAsia="Times New Roman" w:hAnsi="Times New Roman"/>
          <w:sz w:val="24"/>
          <w:szCs w:val="24"/>
          <w:lang w:eastAsia="pl-PL"/>
        </w:rPr>
        <w:lastRenderedPageBreak/>
        <w:t xml:space="preserve">i zbiorników, wyłącznie w porze dziennej i trwa do 15 min. </w:t>
      </w:r>
      <w:r>
        <w:rPr>
          <w:rFonts w:ascii="Times New Roman" w:eastAsia="Times New Roman" w:hAnsi="Times New Roman"/>
          <w:sz w:val="24"/>
          <w:szCs w:val="24"/>
          <w:lang w:eastAsia="pl-PL"/>
        </w:rPr>
        <w:t>N</w:t>
      </w:r>
      <w:r w:rsidR="008F2D7A">
        <w:rPr>
          <w:rFonts w:ascii="Times New Roman" w:eastAsia="Times New Roman" w:hAnsi="Times New Roman"/>
          <w:sz w:val="24"/>
          <w:szCs w:val="24"/>
          <w:lang w:eastAsia="pl-PL"/>
        </w:rPr>
        <w:t>a terenie OZG Zalesie 2,21 funkcjonuje odrębny węzeł do syfonowania, zakończony zbiornikiem ciśnieniowym wyposażonym w izolację.</w:t>
      </w:r>
      <w:r w:rsidR="00EC7339">
        <w:rPr>
          <w:rFonts w:ascii="Times New Roman" w:eastAsia="Times New Roman" w:hAnsi="Times New Roman"/>
          <w:sz w:val="24"/>
          <w:szCs w:val="24"/>
          <w:lang w:eastAsia="pl-PL"/>
        </w:rPr>
        <w:t xml:space="preserve"> Dodatkowo</w:t>
      </w:r>
      <w:r w:rsidR="00C6062E">
        <w:rPr>
          <w:rFonts w:ascii="Times New Roman" w:eastAsia="Times New Roman" w:hAnsi="Times New Roman"/>
          <w:sz w:val="24"/>
          <w:szCs w:val="24"/>
          <w:lang w:eastAsia="pl-PL"/>
        </w:rPr>
        <w:t xml:space="preserve"> na rurociągu wydmuchowym jest zamontowany tłumik</w:t>
      </w:r>
      <w:r w:rsidR="00EC7339">
        <w:rPr>
          <w:rFonts w:ascii="Times New Roman" w:eastAsia="Times New Roman" w:hAnsi="Times New Roman"/>
          <w:sz w:val="24"/>
          <w:szCs w:val="24"/>
          <w:lang w:eastAsia="pl-PL"/>
        </w:rPr>
        <w:t xml:space="preserve"> w celu zabezpieczenia środowiska akustycznego przed hałasem pochodzącym z wyżej opisanego procesu</w:t>
      </w:r>
      <w:r w:rsidR="00C6062E">
        <w:rPr>
          <w:rFonts w:ascii="Times New Roman" w:eastAsia="Times New Roman" w:hAnsi="Times New Roman"/>
          <w:sz w:val="24"/>
          <w:szCs w:val="24"/>
          <w:lang w:eastAsia="pl-PL"/>
        </w:rPr>
        <w:t>.</w:t>
      </w:r>
      <w:r w:rsidR="0059656E">
        <w:rPr>
          <w:rFonts w:ascii="Times New Roman" w:eastAsia="Times New Roman" w:hAnsi="Times New Roman"/>
          <w:sz w:val="24"/>
          <w:szCs w:val="24"/>
          <w:lang w:eastAsia="pl-PL"/>
        </w:rPr>
        <w:t xml:space="preserve"> Na terenie OZG Zalesie 11 </w:t>
      </w:r>
      <w:r w:rsidR="0059656E" w:rsidRPr="0059656E">
        <w:rPr>
          <w:rFonts w:ascii="Times New Roman" w:eastAsia="Times New Roman" w:hAnsi="Times New Roman"/>
          <w:sz w:val="24"/>
          <w:szCs w:val="24"/>
          <w:lang w:eastAsia="pl-PL"/>
        </w:rPr>
        <w:t>oddzielacz leżący</w:t>
      </w:r>
      <w:r w:rsidR="0059656E">
        <w:rPr>
          <w:rFonts w:ascii="Times New Roman" w:eastAsia="Times New Roman" w:hAnsi="Times New Roman"/>
          <w:sz w:val="24"/>
          <w:szCs w:val="24"/>
          <w:lang w:eastAsia="pl-PL"/>
        </w:rPr>
        <w:t xml:space="preserve"> posiada spust gazu do syfonowania wyposażony w tłumik hałasu, a emitor gazu </w:t>
      </w:r>
      <w:r w:rsidR="00C45FDA">
        <w:rPr>
          <w:rFonts w:ascii="Times New Roman" w:eastAsia="Times New Roman" w:hAnsi="Times New Roman"/>
          <w:sz w:val="24"/>
          <w:szCs w:val="24"/>
          <w:lang w:eastAsia="pl-PL"/>
        </w:rPr>
        <w:t xml:space="preserve">również wyposażony jest </w:t>
      </w:r>
      <w:r w:rsidR="0059656E">
        <w:rPr>
          <w:rFonts w:ascii="Times New Roman" w:eastAsia="Times New Roman" w:hAnsi="Times New Roman"/>
          <w:sz w:val="24"/>
          <w:szCs w:val="24"/>
          <w:lang w:eastAsia="pl-PL"/>
        </w:rPr>
        <w:t>w tłumik hałasu.</w:t>
      </w:r>
      <w:r w:rsidR="00C26D5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Ponadto z</w:t>
      </w:r>
      <w:r w:rsidR="007430F2">
        <w:rPr>
          <w:rFonts w:ascii="Times New Roman" w:eastAsia="Times New Roman" w:hAnsi="Times New Roman"/>
          <w:sz w:val="24"/>
          <w:szCs w:val="24"/>
          <w:lang w:eastAsia="pl-PL"/>
        </w:rPr>
        <w:t>najdujące się na terenie kopalni Zalesie obiekty kubaturowe są murowane lub wykonane z konstrukcji stalowej ze ścianami warstwowymi. Stosowane obecnie rozwiązania techniczne stanowią skuteczne zabezpieczenie przed emisją hałasu wynikającą z prac</w:t>
      </w:r>
      <w:r w:rsidR="005A687A">
        <w:rPr>
          <w:rFonts w:ascii="Times New Roman" w:eastAsia="Times New Roman" w:hAnsi="Times New Roman"/>
          <w:sz w:val="24"/>
          <w:szCs w:val="24"/>
          <w:lang w:eastAsia="pl-PL"/>
        </w:rPr>
        <w:t>y</w:t>
      </w:r>
      <w:r w:rsidR="007430F2">
        <w:rPr>
          <w:rFonts w:ascii="Times New Roman" w:eastAsia="Times New Roman" w:hAnsi="Times New Roman"/>
          <w:sz w:val="24"/>
          <w:szCs w:val="24"/>
          <w:lang w:eastAsia="pl-PL"/>
        </w:rPr>
        <w:t xml:space="preserve"> zabudowanych tam urządzeń.</w:t>
      </w:r>
      <w:r w:rsidR="0059656E">
        <w:rPr>
          <w:rFonts w:ascii="Times New Roman" w:eastAsia="Times New Roman" w:hAnsi="Times New Roman"/>
          <w:sz w:val="24"/>
          <w:szCs w:val="24"/>
          <w:lang w:eastAsia="pl-PL"/>
        </w:rPr>
        <w:t xml:space="preserve"> </w:t>
      </w:r>
      <w:r w:rsidR="00F455B6">
        <w:rPr>
          <w:rFonts w:ascii="Times New Roman" w:eastAsia="Times New Roman" w:hAnsi="Times New Roman"/>
          <w:sz w:val="24"/>
          <w:szCs w:val="24"/>
          <w:lang w:eastAsia="pl-PL"/>
        </w:rPr>
        <w:t>Agregat prądotwórczy, który pracuje jedynie w sytuacjach awaryjnych</w:t>
      </w:r>
      <w:r w:rsidR="00D11031">
        <w:rPr>
          <w:rFonts w:ascii="Times New Roman" w:eastAsia="Times New Roman" w:hAnsi="Times New Roman"/>
          <w:sz w:val="24"/>
          <w:szCs w:val="24"/>
          <w:lang w:eastAsia="pl-PL"/>
        </w:rPr>
        <w:t>,</w:t>
      </w:r>
      <w:r w:rsidR="00F455B6">
        <w:rPr>
          <w:rFonts w:ascii="Times New Roman" w:eastAsia="Times New Roman" w:hAnsi="Times New Roman"/>
          <w:sz w:val="24"/>
          <w:szCs w:val="24"/>
          <w:lang w:eastAsia="pl-PL"/>
        </w:rPr>
        <w:t xml:space="preserve"> znajduje się w obudowie dźwiękochłonnej</w:t>
      </w:r>
      <w:r w:rsidR="005A687A">
        <w:rPr>
          <w:rFonts w:ascii="Times New Roman" w:eastAsia="Times New Roman" w:hAnsi="Times New Roman"/>
          <w:sz w:val="24"/>
          <w:szCs w:val="24"/>
          <w:lang w:eastAsia="pl-PL"/>
        </w:rPr>
        <w:t>.</w:t>
      </w:r>
    </w:p>
    <w:p w14:paraId="2BE5B0A0" w14:textId="1A19CCDB" w:rsidR="00EC7339" w:rsidRDefault="004C1174" w:rsidP="00F8386B">
      <w:pPr>
        <w:suppressAutoHyphens/>
        <w:spacing w:after="0" w:line="312" w:lineRule="auto"/>
        <w:ind w:firstLine="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Podsumowując</w:t>
      </w:r>
      <w:r w:rsidR="0046501D">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844552">
        <w:rPr>
          <w:rFonts w:ascii="Times New Roman" w:eastAsia="Times New Roman" w:hAnsi="Times New Roman"/>
          <w:sz w:val="24"/>
          <w:szCs w:val="24"/>
          <w:lang w:eastAsia="pl-PL"/>
        </w:rPr>
        <w:t xml:space="preserve">realizacja przedmiotowego </w:t>
      </w:r>
      <w:r w:rsidR="0046501D">
        <w:rPr>
          <w:rFonts w:ascii="Times New Roman" w:eastAsia="Times New Roman" w:hAnsi="Times New Roman"/>
          <w:sz w:val="24"/>
          <w:szCs w:val="24"/>
          <w:lang w:eastAsia="pl-PL"/>
        </w:rPr>
        <w:t xml:space="preserve">przedsięwzięcia </w:t>
      </w:r>
      <w:r>
        <w:rPr>
          <w:rFonts w:ascii="Times New Roman" w:eastAsia="Times New Roman" w:hAnsi="Times New Roman"/>
          <w:sz w:val="24"/>
          <w:szCs w:val="24"/>
          <w:lang w:eastAsia="pl-PL"/>
        </w:rPr>
        <w:t>nie</w:t>
      </w:r>
      <w:r w:rsidR="006A5FB6">
        <w:rPr>
          <w:rFonts w:ascii="Times New Roman" w:eastAsia="Times New Roman" w:hAnsi="Times New Roman"/>
          <w:sz w:val="24"/>
          <w:szCs w:val="24"/>
          <w:lang w:eastAsia="pl-PL"/>
        </w:rPr>
        <w:t xml:space="preserve"> wpłynie na pogorszenie się klimatu akustycznego w jego rejonie i nie będzie powodować przekroczeń wartości dopuszczalnych poziomów hałasu na najbliższych terenach chronionych akustyczn</w:t>
      </w:r>
      <w:r w:rsidR="00963FFA">
        <w:rPr>
          <w:rFonts w:ascii="Times New Roman" w:eastAsia="Times New Roman" w:hAnsi="Times New Roman"/>
          <w:sz w:val="24"/>
          <w:szCs w:val="24"/>
          <w:lang w:eastAsia="pl-PL"/>
        </w:rPr>
        <w:t>ie</w:t>
      </w:r>
      <w:r w:rsidR="006A5FB6">
        <w:rPr>
          <w:rFonts w:ascii="Times New Roman" w:eastAsia="Times New Roman" w:hAnsi="Times New Roman"/>
          <w:sz w:val="24"/>
          <w:szCs w:val="24"/>
          <w:lang w:eastAsia="pl-PL"/>
        </w:rPr>
        <w:t>, spełniając tym samym wymagania rozporządzenia Ministra Ś</w:t>
      </w:r>
      <w:r w:rsidR="0040797C">
        <w:rPr>
          <w:rFonts w:ascii="Times New Roman" w:eastAsia="Times New Roman" w:hAnsi="Times New Roman"/>
          <w:sz w:val="24"/>
          <w:szCs w:val="24"/>
          <w:lang w:eastAsia="pl-PL"/>
        </w:rPr>
        <w:t xml:space="preserve">rodowiska w sprawie dopuszczalnych poziomów hałasu w </w:t>
      </w:r>
      <w:r w:rsidR="0040797C" w:rsidRPr="00445361">
        <w:rPr>
          <w:rFonts w:ascii="Times New Roman" w:eastAsia="Times New Roman" w:hAnsi="Times New Roman"/>
          <w:sz w:val="24"/>
          <w:szCs w:val="24"/>
          <w:lang w:eastAsia="pl-PL"/>
        </w:rPr>
        <w:t>środowisku</w:t>
      </w:r>
      <w:r w:rsidR="00FF0B1D" w:rsidRPr="00445361">
        <w:rPr>
          <w:rFonts w:ascii="Times New Roman" w:eastAsia="Times New Roman" w:hAnsi="Times New Roman"/>
          <w:sz w:val="24"/>
          <w:szCs w:val="24"/>
          <w:lang w:eastAsia="pl-PL"/>
        </w:rPr>
        <w:t>.</w:t>
      </w:r>
      <w:r w:rsidR="0098047D">
        <w:rPr>
          <w:rFonts w:ascii="Times New Roman" w:eastAsia="Times New Roman" w:hAnsi="Times New Roman"/>
          <w:sz w:val="24"/>
          <w:szCs w:val="24"/>
          <w:lang w:eastAsia="pl-PL"/>
        </w:rPr>
        <w:t xml:space="preserve"> </w:t>
      </w:r>
    </w:p>
    <w:p w14:paraId="6244D987" w14:textId="774FDA81" w:rsidR="00743788" w:rsidRDefault="0040797C" w:rsidP="006507AA">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sz w:val="24"/>
          <w:szCs w:val="24"/>
          <w:lang w:eastAsia="pl-PL"/>
        </w:rPr>
        <w:t>Z akt sprawy wynika, że kontynuacja eksploatacji złoża</w:t>
      </w:r>
      <w:r w:rsidR="00C368CC">
        <w:rPr>
          <w:rFonts w:ascii="Times New Roman" w:eastAsia="Times New Roman" w:hAnsi="Times New Roman"/>
          <w:sz w:val="24"/>
          <w:szCs w:val="24"/>
          <w:lang w:eastAsia="pl-PL"/>
        </w:rPr>
        <w:t xml:space="preserve"> – tak jak dotychczas –</w:t>
      </w:r>
      <w:r>
        <w:rPr>
          <w:rFonts w:ascii="Times New Roman" w:eastAsia="Times New Roman" w:hAnsi="Times New Roman"/>
          <w:sz w:val="24"/>
          <w:szCs w:val="24"/>
          <w:lang w:eastAsia="pl-PL"/>
        </w:rPr>
        <w:t xml:space="preserve"> będzie wiązała się</w:t>
      </w:r>
      <w:r w:rsidR="00C368CC">
        <w:rPr>
          <w:rFonts w:ascii="Times New Roman" w:eastAsia="Times New Roman" w:hAnsi="Times New Roman"/>
          <w:sz w:val="24"/>
          <w:szCs w:val="24"/>
          <w:lang w:eastAsia="pl-PL"/>
        </w:rPr>
        <w:t xml:space="preserve"> z emisją zanieczyszczeń</w:t>
      </w:r>
      <w:r>
        <w:rPr>
          <w:rFonts w:ascii="Times New Roman" w:eastAsia="Times New Roman" w:hAnsi="Times New Roman"/>
          <w:sz w:val="24"/>
          <w:szCs w:val="24"/>
          <w:lang w:eastAsia="pl-PL"/>
        </w:rPr>
        <w:t xml:space="preserve"> </w:t>
      </w:r>
      <w:r w:rsidR="00FB04BC">
        <w:rPr>
          <w:rFonts w:ascii="Times New Roman" w:eastAsia="Times New Roman" w:hAnsi="Times New Roman"/>
          <w:sz w:val="24"/>
          <w:szCs w:val="24"/>
          <w:lang w:eastAsia="pl-PL"/>
        </w:rPr>
        <w:t>do powietrza. Jest to emisja zorganizowana</w:t>
      </w:r>
      <w:r w:rsidR="0046501D">
        <w:rPr>
          <w:rFonts w:ascii="Times New Roman" w:eastAsia="Times New Roman" w:hAnsi="Times New Roman"/>
          <w:sz w:val="24"/>
          <w:szCs w:val="24"/>
          <w:lang w:eastAsia="pl-PL"/>
        </w:rPr>
        <w:t>,</w:t>
      </w:r>
      <w:r w:rsidR="00FB04BC">
        <w:rPr>
          <w:rFonts w:ascii="Times New Roman" w:eastAsia="Times New Roman" w:hAnsi="Times New Roman"/>
          <w:sz w:val="24"/>
          <w:szCs w:val="24"/>
          <w:lang w:eastAsia="pl-PL"/>
        </w:rPr>
        <w:t xml:space="preserve"> związana ze spalaniem gazu ziemnego do celów grzewczych i technologicznych, w kotłach znajdujących się na terenie poszczególnych Ośrodków Zbioru Gazu </w:t>
      </w:r>
      <w:r w:rsidR="008F23F0">
        <w:rPr>
          <w:rFonts w:ascii="Times New Roman" w:eastAsia="Times New Roman" w:hAnsi="Times New Roman"/>
          <w:sz w:val="24"/>
          <w:szCs w:val="24"/>
          <w:lang w:eastAsia="pl-PL"/>
        </w:rPr>
        <w:t>i ze</w:t>
      </w:r>
      <w:r w:rsidR="00FB04BC">
        <w:rPr>
          <w:rFonts w:ascii="Times New Roman" w:eastAsia="Times New Roman" w:hAnsi="Times New Roman"/>
          <w:sz w:val="24"/>
          <w:szCs w:val="24"/>
          <w:lang w:eastAsia="pl-PL"/>
        </w:rPr>
        <w:t xml:space="preserve"> spalaniem paliwa w czasie pracy stacjonarnych agregatów prądotwórczych, napędzanych silnikami spalinowymi</w:t>
      </w:r>
      <w:r w:rsidR="0046501D">
        <w:rPr>
          <w:rFonts w:ascii="Times New Roman" w:eastAsia="Times New Roman" w:hAnsi="Times New Roman"/>
          <w:sz w:val="24"/>
          <w:szCs w:val="24"/>
          <w:lang w:eastAsia="pl-PL"/>
        </w:rPr>
        <w:t>,</w:t>
      </w:r>
      <w:r w:rsidR="00FB04BC">
        <w:rPr>
          <w:rFonts w:ascii="Times New Roman" w:eastAsia="Times New Roman" w:hAnsi="Times New Roman"/>
          <w:sz w:val="24"/>
          <w:szCs w:val="24"/>
          <w:lang w:eastAsia="pl-PL"/>
        </w:rPr>
        <w:t xml:space="preserve"> oraz emisja niezorganizowana</w:t>
      </w:r>
      <w:r w:rsidR="0046501D">
        <w:rPr>
          <w:rFonts w:ascii="Times New Roman" w:eastAsia="Times New Roman" w:hAnsi="Times New Roman"/>
          <w:sz w:val="24"/>
          <w:szCs w:val="24"/>
          <w:lang w:eastAsia="pl-PL"/>
        </w:rPr>
        <w:t>,</w:t>
      </w:r>
      <w:r w:rsidR="00FB04BC">
        <w:rPr>
          <w:rFonts w:ascii="Times New Roman" w:eastAsia="Times New Roman" w:hAnsi="Times New Roman"/>
          <w:sz w:val="24"/>
          <w:szCs w:val="24"/>
          <w:lang w:eastAsia="pl-PL"/>
        </w:rPr>
        <w:t xml:space="preserve"> spowodowana</w:t>
      </w:r>
      <w:r w:rsidR="008F23F0">
        <w:rPr>
          <w:rFonts w:ascii="Times New Roman" w:eastAsia="Times New Roman" w:hAnsi="Times New Roman"/>
          <w:sz w:val="24"/>
          <w:szCs w:val="24"/>
          <w:lang w:eastAsia="pl-PL"/>
        </w:rPr>
        <w:t xml:space="preserve"> </w:t>
      </w:r>
      <w:r w:rsidR="00FB04BC">
        <w:rPr>
          <w:rFonts w:ascii="Times New Roman" w:eastAsia="Times New Roman" w:hAnsi="Times New Roman"/>
          <w:sz w:val="24"/>
          <w:szCs w:val="24"/>
          <w:lang w:eastAsia="pl-PL"/>
        </w:rPr>
        <w:t>procesem syfonowania odwiertów, konieczności</w:t>
      </w:r>
      <w:r w:rsidR="008F23F0">
        <w:rPr>
          <w:rFonts w:ascii="Times New Roman" w:eastAsia="Times New Roman" w:hAnsi="Times New Roman"/>
          <w:sz w:val="24"/>
          <w:szCs w:val="24"/>
          <w:lang w:eastAsia="pl-PL"/>
        </w:rPr>
        <w:t>ą</w:t>
      </w:r>
      <w:r w:rsidR="00FB04BC">
        <w:rPr>
          <w:rFonts w:ascii="Times New Roman" w:eastAsia="Times New Roman" w:hAnsi="Times New Roman"/>
          <w:sz w:val="24"/>
          <w:szCs w:val="24"/>
          <w:lang w:eastAsia="pl-PL"/>
        </w:rPr>
        <w:t xml:space="preserve"> odgazowania odcinka instalacji z</w:t>
      </w:r>
      <w:r w:rsidR="008F23F0">
        <w:rPr>
          <w:rFonts w:ascii="Times New Roman" w:eastAsia="Times New Roman" w:hAnsi="Times New Roman"/>
          <w:sz w:val="24"/>
          <w:szCs w:val="24"/>
          <w:lang w:eastAsia="pl-PL"/>
        </w:rPr>
        <w:t>wiązaną z</w:t>
      </w:r>
      <w:r w:rsidR="00FB04BC">
        <w:rPr>
          <w:rFonts w:ascii="Times New Roman" w:eastAsia="Times New Roman" w:hAnsi="Times New Roman"/>
          <w:sz w:val="24"/>
          <w:szCs w:val="24"/>
          <w:lang w:eastAsia="pl-PL"/>
        </w:rPr>
        <w:t xml:space="preserve"> prac</w:t>
      </w:r>
      <w:r w:rsidR="008F23F0">
        <w:rPr>
          <w:rFonts w:ascii="Times New Roman" w:eastAsia="Times New Roman" w:hAnsi="Times New Roman"/>
          <w:sz w:val="24"/>
          <w:szCs w:val="24"/>
          <w:lang w:eastAsia="pl-PL"/>
        </w:rPr>
        <w:t>ami</w:t>
      </w:r>
      <w:r w:rsidR="00FB04BC">
        <w:rPr>
          <w:rFonts w:ascii="Times New Roman" w:eastAsia="Times New Roman" w:hAnsi="Times New Roman"/>
          <w:sz w:val="24"/>
          <w:szCs w:val="24"/>
          <w:lang w:eastAsia="pl-PL"/>
        </w:rPr>
        <w:t xml:space="preserve"> remontow</w:t>
      </w:r>
      <w:r w:rsidR="008F23F0">
        <w:rPr>
          <w:rFonts w:ascii="Times New Roman" w:eastAsia="Times New Roman" w:hAnsi="Times New Roman"/>
          <w:sz w:val="24"/>
          <w:szCs w:val="24"/>
          <w:lang w:eastAsia="pl-PL"/>
        </w:rPr>
        <w:t>ymi</w:t>
      </w:r>
      <w:r w:rsidR="00FB04BC">
        <w:rPr>
          <w:rFonts w:ascii="Times New Roman" w:eastAsia="Times New Roman" w:hAnsi="Times New Roman"/>
          <w:sz w:val="24"/>
          <w:szCs w:val="24"/>
          <w:lang w:eastAsia="pl-PL"/>
        </w:rPr>
        <w:t>, rozładun</w:t>
      </w:r>
      <w:r w:rsidR="008F23F0">
        <w:rPr>
          <w:rFonts w:ascii="Times New Roman" w:eastAsia="Times New Roman" w:hAnsi="Times New Roman"/>
          <w:sz w:val="24"/>
          <w:szCs w:val="24"/>
          <w:lang w:eastAsia="pl-PL"/>
        </w:rPr>
        <w:t>kiem</w:t>
      </w:r>
      <w:r w:rsidR="00FB04BC">
        <w:rPr>
          <w:rFonts w:ascii="Times New Roman" w:eastAsia="Times New Roman" w:hAnsi="Times New Roman"/>
          <w:sz w:val="24"/>
          <w:szCs w:val="24"/>
          <w:lang w:eastAsia="pl-PL"/>
        </w:rPr>
        <w:t xml:space="preserve"> autocysterny, napełniani</w:t>
      </w:r>
      <w:r w:rsidR="008F23F0">
        <w:rPr>
          <w:rFonts w:ascii="Times New Roman" w:eastAsia="Times New Roman" w:hAnsi="Times New Roman"/>
          <w:sz w:val="24"/>
          <w:szCs w:val="24"/>
          <w:lang w:eastAsia="pl-PL"/>
        </w:rPr>
        <w:t>em</w:t>
      </w:r>
      <w:r w:rsidR="00FB04BC">
        <w:rPr>
          <w:rFonts w:ascii="Times New Roman" w:eastAsia="Times New Roman" w:hAnsi="Times New Roman"/>
          <w:sz w:val="24"/>
          <w:szCs w:val="24"/>
          <w:lang w:eastAsia="pl-PL"/>
        </w:rPr>
        <w:t xml:space="preserve"> zbiornika</w:t>
      </w:r>
      <w:r w:rsidR="00C93B27">
        <w:rPr>
          <w:rFonts w:ascii="Times New Roman" w:eastAsia="Times New Roman" w:hAnsi="Times New Roman"/>
          <w:sz w:val="24"/>
          <w:szCs w:val="24"/>
          <w:lang w:eastAsia="pl-PL"/>
        </w:rPr>
        <w:t xml:space="preserve">, </w:t>
      </w:r>
      <w:r w:rsidR="00FB04BC">
        <w:rPr>
          <w:rFonts w:ascii="Times New Roman" w:eastAsia="Times New Roman" w:hAnsi="Times New Roman"/>
          <w:sz w:val="24"/>
          <w:szCs w:val="24"/>
          <w:lang w:eastAsia="pl-PL"/>
        </w:rPr>
        <w:t>ruch</w:t>
      </w:r>
      <w:r w:rsidR="008F23F0">
        <w:rPr>
          <w:rFonts w:ascii="Times New Roman" w:eastAsia="Times New Roman" w:hAnsi="Times New Roman"/>
          <w:sz w:val="24"/>
          <w:szCs w:val="24"/>
          <w:lang w:eastAsia="pl-PL"/>
        </w:rPr>
        <w:t>em</w:t>
      </w:r>
      <w:r w:rsidR="00FB04BC">
        <w:rPr>
          <w:rFonts w:ascii="Times New Roman" w:eastAsia="Times New Roman" w:hAnsi="Times New Roman"/>
          <w:sz w:val="24"/>
          <w:szCs w:val="24"/>
          <w:lang w:eastAsia="pl-PL"/>
        </w:rPr>
        <w:t xml:space="preserve"> pojazdów dojeżdżających do poszczególnych instalacji oraz prac</w:t>
      </w:r>
      <w:r w:rsidR="008F23F0">
        <w:rPr>
          <w:rFonts w:ascii="Times New Roman" w:eastAsia="Times New Roman" w:hAnsi="Times New Roman"/>
          <w:sz w:val="24"/>
          <w:szCs w:val="24"/>
          <w:lang w:eastAsia="pl-PL"/>
        </w:rPr>
        <w:t>ami</w:t>
      </w:r>
      <w:r w:rsidR="00FB04BC">
        <w:rPr>
          <w:rFonts w:ascii="Times New Roman" w:eastAsia="Times New Roman" w:hAnsi="Times New Roman"/>
          <w:sz w:val="24"/>
          <w:szCs w:val="24"/>
          <w:lang w:eastAsia="pl-PL"/>
        </w:rPr>
        <w:t xml:space="preserve"> konserwacyjn</w:t>
      </w:r>
      <w:r w:rsidR="008F23F0">
        <w:rPr>
          <w:rFonts w:ascii="Times New Roman" w:eastAsia="Times New Roman" w:hAnsi="Times New Roman"/>
          <w:sz w:val="24"/>
          <w:szCs w:val="24"/>
          <w:lang w:eastAsia="pl-PL"/>
        </w:rPr>
        <w:t>ymi</w:t>
      </w:r>
      <w:r w:rsidR="00C93B27">
        <w:rPr>
          <w:rFonts w:ascii="Times New Roman" w:eastAsia="Times New Roman" w:hAnsi="Times New Roman"/>
          <w:sz w:val="24"/>
          <w:szCs w:val="24"/>
          <w:lang w:eastAsia="pl-PL"/>
        </w:rPr>
        <w:t xml:space="preserve">, tj. </w:t>
      </w:r>
      <w:r w:rsidR="00FB04BC">
        <w:rPr>
          <w:rFonts w:ascii="Times New Roman" w:eastAsia="Times New Roman" w:hAnsi="Times New Roman"/>
          <w:sz w:val="24"/>
          <w:szCs w:val="24"/>
          <w:lang w:eastAsia="pl-PL"/>
        </w:rPr>
        <w:t>malowanie</w:t>
      </w:r>
      <w:r w:rsidR="00C45FDA">
        <w:rPr>
          <w:rFonts w:ascii="Times New Roman" w:eastAsia="Times New Roman" w:hAnsi="Times New Roman"/>
          <w:sz w:val="24"/>
          <w:szCs w:val="24"/>
          <w:lang w:eastAsia="pl-PL"/>
        </w:rPr>
        <w:t>m</w:t>
      </w:r>
      <w:r w:rsidR="003B3520">
        <w:rPr>
          <w:rFonts w:ascii="Times New Roman" w:eastAsia="Times New Roman" w:hAnsi="Times New Roman"/>
          <w:sz w:val="24"/>
          <w:szCs w:val="24"/>
          <w:lang w:eastAsia="pl-PL"/>
        </w:rPr>
        <w:t>, spawanie</w:t>
      </w:r>
      <w:r w:rsidR="00C45FDA">
        <w:rPr>
          <w:rFonts w:ascii="Times New Roman" w:eastAsia="Times New Roman" w:hAnsi="Times New Roman"/>
          <w:sz w:val="24"/>
          <w:szCs w:val="24"/>
          <w:lang w:eastAsia="pl-PL"/>
        </w:rPr>
        <w:t>m</w:t>
      </w:r>
      <w:r w:rsidR="003B3520">
        <w:rPr>
          <w:rFonts w:ascii="Times New Roman" w:eastAsia="Times New Roman" w:hAnsi="Times New Roman"/>
          <w:sz w:val="24"/>
          <w:szCs w:val="24"/>
          <w:lang w:eastAsia="pl-PL"/>
        </w:rPr>
        <w:t>. Dodatkowo na terenie OZG Zalesie do listopada 2022 r. funkcjonowała kotłownia wyposażona w 4 kotły parowe o mocy 400 kW każdy, przy jednoczesnej pracy 2 kotłów. Obecnie na tym obszarze</w:t>
      </w:r>
      <w:r w:rsidR="00F01D36">
        <w:rPr>
          <w:rFonts w:ascii="Times New Roman" w:eastAsia="Times New Roman" w:hAnsi="Times New Roman"/>
          <w:sz w:val="24"/>
          <w:szCs w:val="24"/>
          <w:lang w:eastAsia="pl-PL"/>
        </w:rPr>
        <w:t xml:space="preserve"> </w:t>
      </w:r>
      <w:bookmarkStart w:id="32" w:name="_Hlk163468749"/>
      <w:r w:rsidR="00F01D36">
        <w:rPr>
          <w:rFonts w:ascii="Times New Roman" w:eastAsia="Times New Roman" w:hAnsi="Times New Roman"/>
          <w:sz w:val="24"/>
          <w:szCs w:val="24"/>
          <w:lang w:eastAsia="pl-PL"/>
        </w:rPr>
        <w:t xml:space="preserve">na </w:t>
      </w:r>
      <w:r w:rsidR="00F01D36" w:rsidRPr="00C00706">
        <w:rPr>
          <w:rFonts w:ascii="Times New Roman" w:eastAsia="Times New Roman" w:hAnsi="Times New Roman"/>
          <w:sz w:val="24"/>
          <w:szCs w:val="24"/>
          <w:lang w:eastAsia="pl-PL"/>
        </w:rPr>
        <w:t xml:space="preserve">podstawie decyzji </w:t>
      </w:r>
      <w:bookmarkStart w:id="33" w:name="_Hlk163468470"/>
      <w:r w:rsidR="00F01D36" w:rsidRPr="00C00706">
        <w:rPr>
          <w:rFonts w:ascii="Times New Roman" w:eastAsia="Times New Roman" w:hAnsi="Times New Roman"/>
          <w:sz w:val="24"/>
          <w:szCs w:val="24"/>
          <w:lang w:eastAsia="pl-PL"/>
        </w:rPr>
        <w:t>RDOŚ w Rzeszowie z 17 lipca 2019 r., znak: WOOŚ.420.18.2.2019.PW.17</w:t>
      </w:r>
      <w:bookmarkEnd w:id="33"/>
      <w:r w:rsidR="00F01D36" w:rsidRPr="00C00706">
        <w:rPr>
          <w:rFonts w:ascii="Times New Roman" w:eastAsia="Times New Roman" w:hAnsi="Times New Roman"/>
          <w:sz w:val="24"/>
          <w:szCs w:val="24"/>
          <w:lang w:eastAsia="pl-PL"/>
        </w:rPr>
        <w:t>,</w:t>
      </w:r>
      <w:r w:rsidR="003B3520" w:rsidRPr="00C00706">
        <w:rPr>
          <w:rFonts w:ascii="Times New Roman" w:eastAsia="Times New Roman" w:hAnsi="Times New Roman"/>
          <w:sz w:val="24"/>
          <w:szCs w:val="24"/>
          <w:lang w:eastAsia="pl-PL"/>
        </w:rPr>
        <w:t xml:space="preserve"> </w:t>
      </w:r>
      <w:r w:rsidR="0046501D">
        <w:rPr>
          <w:rFonts w:ascii="Times New Roman" w:eastAsia="Times New Roman" w:hAnsi="Times New Roman"/>
          <w:sz w:val="24"/>
          <w:szCs w:val="24"/>
          <w:lang w:eastAsia="pl-PL"/>
        </w:rPr>
        <w:t xml:space="preserve">o środowiskowych uwarunkowaniach </w:t>
      </w:r>
      <w:r w:rsidR="003B3520" w:rsidRPr="00C00706">
        <w:rPr>
          <w:rFonts w:ascii="Times New Roman" w:eastAsia="Times New Roman" w:hAnsi="Times New Roman"/>
          <w:sz w:val="24"/>
          <w:szCs w:val="24"/>
          <w:lang w:eastAsia="pl-PL"/>
        </w:rPr>
        <w:t>prowadzone są prace modernizacyjne w ramach</w:t>
      </w:r>
      <w:r w:rsidR="00796E76" w:rsidRPr="00C00706">
        <w:rPr>
          <w:rFonts w:ascii="Times New Roman" w:eastAsia="Times New Roman" w:hAnsi="Times New Roman"/>
          <w:sz w:val="24"/>
          <w:szCs w:val="24"/>
          <w:lang w:eastAsia="pl-PL"/>
        </w:rPr>
        <w:t xml:space="preserve"> realizacji</w:t>
      </w:r>
      <w:r w:rsidR="003B3520" w:rsidRPr="00C00706">
        <w:rPr>
          <w:rFonts w:ascii="Times New Roman" w:eastAsia="Times New Roman" w:hAnsi="Times New Roman"/>
          <w:sz w:val="24"/>
          <w:szCs w:val="24"/>
          <w:lang w:eastAsia="pl-PL"/>
        </w:rPr>
        <w:t xml:space="preserve"> </w:t>
      </w:r>
      <w:r w:rsidR="00796E76" w:rsidRPr="00C00706">
        <w:rPr>
          <w:rFonts w:ascii="Times New Roman" w:eastAsia="Times New Roman" w:hAnsi="Times New Roman"/>
          <w:sz w:val="24"/>
          <w:szCs w:val="24"/>
          <w:lang w:eastAsia="pl-PL"/>
        </w:rPr>
        <w:t xml:space="preserve">przedsięwzięcia pod nazwą: „Przebudowa instalacji technologicznych – KGZ Zalesie” na </w:t>
      </w:r>
      <w:bookmarkStart w:id="34" w:name="_Hlk149217169"/>
      <w:r w:rsidR="00796E76" w:rsidRPr="00C00706">
        <w:rPr>
          <w:rFonts w:ascii="Times New Roman" w:eastAsia="Times New Roman" w:hAnsi="Times New Roman"/>
          <w:bCs/>
          <w:sz w:val="24"/>
          <w:szCs w:val="24"/>
          <w:lang w:eastAsia="pl-PL"/>
        </w:rPr>
        <w:t xml:space="preserve">działce ew. nr </w:t>
      </w:r>
      <w:bookmarkEnd w:id="34"/>
      <w:r w:rsidR="00796E76" w:rsidRPr="00C00706">
        <w:rPr>
          <w:rFonts w:ascii="Times New Roman" w:eastAsia="Times New Roman" w:hAnsi="Times New Roman"/>
          <w:bCs/>
          <w:sz w:val="24"/>
          <w:szCs w:val="24"/>
          <w:lang w:eastAsia="pl-PL"/>
        </w:rPr>
        <w:t>2741/2 i 2743/2 obręb nr 209 Zalesie w Rzeszowie oraz 1360/1 obręb nr 211 Zwięczyca w Rzeszowie</w:t>
      </w:r>
      <w:bookmarkEnd w:id="32"/>
      <w:r w:rsidR="00F01D36" w:rsidRPr="00C00706">
        <w:rPr>
          <w:rFonts w:ascii="Times New Roman" w:eastAsia="Times New Roman" w:hAnsi="Times New Roman"/>
          <w:bCs/>
          <w:sz w:val="24"/>
          <w:szCs w:val="24"/>
          <w:lang w:eastAsia="pl-PL"/>
        </w:rPr>
        <w:t>.</w:t>
      </w:r>
      <w:r w:rsidR="005655F1" w:rsidRPr="00C00706">
        <w:rPr>
          <w:rFonts w:ascii="Times New Roman" w:eastAsia="Times New Roman" w:hAnsi="Times New Roman"/>
          <w:bCs/>
          <w:sz w:val="24"/>
          <w:szCs w:val="24"/>
          <w:lang w:eastAsia="pl-PL"/>
        </w:rPr>
        <w:t xml:space="preserve"> W ramach realizacji powyższego zamierzenia zaplanowano budowę nowej kotłowni wodnej do celów technologicznych. </w:t>
      </w:r>
      <w:r w:rsidR="00E226CE">
        <w:rPr>
          <w:rFonts w:ascii="Times New Roman" w:eastAsia="Times New Roman" w:hAnsi="Times New Roman"/>
          <w:bCs/>
          <w:sz w:val="24"/>
          <w:szCs w:val="24"/>
          <w:lang w:eastAsia="pl-PL"/>
        </w:rPr>
        <w:t xml:space="preserve">W kotłowni </w:t>
      </w:r>
      <w:r w:rsidR="00555D53">
        <w:rPr>
          <w:rFonts w:ascii="Times New Roman" w:eastAsia="Times New Roman" w:hAnsi="Times New Roman"/>
          <w:bCs/>
          <w:sz w:val="24"/>
          <w:szCs w:val="24"/>
          <w:lang w:eastAsia="pl-PL"/>
        </w:rPr>
        <w:t>zabudowane przeciwhałasowo</w:t>
      </w:r>
      <w:r w:rsidR="00EC0315">
        <w:rPr>
          <w:rFonts w:ascii="Times New Roman" w:eastAsia="Times New Roman" w:hAnsi="Times New Roman"/>
          <w:bCs/>
          <w:sz w:val="24"/>
          <w:szCs w:val="24"/>
          <w:lang w:eastAsia="pl-PL"/>
        </w:rPr>
        <w:t xml:space="preserve"> </w:t>
      </w:r>
      <w:r w:rsidR="00E226CE">
        <w:rPr>
          <w:rFonts w:ascii="Times New Roman" w:eastAsia="Times New Roman" w:hAnsi="Times New Roman"/>
          <w:bCs/>
          <w:sz w:val="24"/>
          <w:szCs w:val="24"/>
          <w:lang w:eastAsia="pl-PL"/>
        </w:rPr>
        <w:t>zostaną trzy kotły pracujące kaskadowo (kocioł 1 podstawowy – o mocy przy zasilaniu gazem ziemnym</w:t>
      </w:r>
      <w:r w:rsidR="004C378C">
        <w:rPr>
          <w:rFonts w:ascii="Times New Roman" w:eastAsia="Times New Roman" w:hAnsi="Times New Roman"/>
          <w:bCs/>
          <w:sz w:val="24"/>
          <w:szCs w:val="24"/>
          <w:lang w:eastAsia="pl-PL"/>
        </w:rPr>
        <w:t xml:space="preserve"> 270 kW; kocioł 2 uzupełniający – o mocy przy zasilaniu gazem ziemnym 110 kW, kocioł 3 rezerwowy – o mocy przy zasilaniu gazem ziemnym 270 kW). Zmiana zbyt dużej</w:t>
      </w:r>
      <w:r w:rsidR="008801CD">
        <w:rPr>
          <w:rFonts w:ascii="Times New Roman" w:eastAsia="Times New Roman" w:hAnsi="Times New Roman"/>
          <w:bCs/>
          <w:sz w:val="24"/>
          <w:szCs w:val="24"/>
          <w:lang w:eastAsia="pl-PL"/>
        </w:rPr>
        <w:t>,</w:t>
      </w:r>
      <w:r w:rsidR="004C378C">
        <w:rPr>
          <w:rFonts w:ascii="Times New Roman" w:eastAsia="Times New Roman" w:hAnsi="Times New Roman"/>
          <w:bCs/>
          <w:sz w:val="24"/>
          <w:szCs w:val="24"/>
          <w:lang w:eastAsia="pl-PL"/>
        </w:rPr>
        <w:t xml:space="preserve"> jak na obecne potrzeby</w:t>
      </w:r>
      <w:r w:rsidR="00C45FDA">
        <w:rPr>
          <w:rFonts w:ascii="Times New Roman" w:eastAsia="Times New Roman" w:hAnsi="Times New Roman"/>
          <w:bCs/>
          <w:sz w:val="24"/>
          <w:szCs w:val="24"/>
          <w:lang w:eastAsia="pl-PL"/>
        </w:rPr>
        <w:t>,</w:t>
      </w:r>
      <w:r w:rsidR="004C378C">
        <w:rPr>
          <w:rFonts w:ascii="Times New Roman" w:eastAsia="Times New Roman" w:hAnsi="Times New Roman"/>
          <w:bCs/>
          <w:sz w:val="24"/>
          <w:szCs w:val="24"/>
          <w:lang w:eastAsia="pl-PL"/>
        </w:rPr>
        <w:t xml:space="preserve"> kotłowni parowej, na niskotemperaturową kotłownię wodną, o mniejszym zużyciu paliwa gazowego przyczyni się do mniejszej emisji spalin na terenie OZG Zalesie</w:t>
      </w:r>
      <w:r w:rsidR="00743788">
        <w:rPr>
          <w:rFonts w:ascii="Times New Roman" w:eastAsia="Times New Roman" w:hAnsi="Times New Roman"/>
          <w:bCs/>
          <w:sz w:val="24"/>
          <w:szCs w:val="24"/>
          <w:lang w:eastAsia="pl-PL"/>
        </w:rPr>
        <w:t xml:space="preserve">. </w:t>
      </w:r>
      <w:r w:rsidR="00606196">
        <w:rPr>
          <w:rFonts w:ascii="Times New Roman" w:eastAsia="Times New Roman" w:hAnsi="Times New Roman"/>
          <w:bCs/>
          <w:sz w:val="24"/>
          <w:szCs w:val="24"/>
          <w:lang w:eastAsia="pl-PL"/>
        </w:rPr>
        <w:t>Natomiast na obszarze OZG Zalesie 11</w:t>
      </w:r>
      <w:r w:rsidR="00953837">
        <w:rPr>
          <w:rFonts w:ascii="Times New Roman" w:eastAsia="Times New Roman" w:hAnsi="Times New Roman"/>
          <w:bCs/>
          <w:sz w:val="24"/>
          <w:szCs w:val="24"/>
          <w:lang w:eastAsia="pl-PL"/>
        </w:rPr>
        <w:t xml:space="preserve"> </w:t>
      </w:r>
      <w:r w:rsidR="00606196">
        <w:rPr>
          <w:rFonts w:ascii="Times New Roman" w:eastAsia="Times New Roman" w:hAnsi="Times New Roman"/>
          <w:bCs/>
          <w:sz w:val="24"/>
          <w:szCs w:val="24"/>
          <w:lang w:eastAsia="pl-PL"/>
        </w:rPr>
        <w:t xml:space="preserve">ciepło do celów technologicznych jest wytwarzane w dwóch kotłach </w:t>
      </w:r>
      <w:r w:rsidR="00606196">
        <w:rPr>
          <w:rFonts w:ascii="Times New Roman" w:eastAsia="Times New Roman" w:hAnsi="Times New Roman"/>
          <w:bCs/>
          <w:sz w:val="24"/>
          <w:szCs w:val="24"/>
          <w:lang w:eastAsia="pl-PL"/>
        </w:rPr>
        <w:lastRenderedPageBreak/>
        <w:t xml:space="preserve">o mocy 38 kW każdy, a do celów socjalnych służy kocioł dwufunkcyjny o mocy 20 kW. Z kolei na terenie OZG Zalesie 2,21 funkcjonują dwa kotły wodne o mocy 110 kW każdy. Wytwarzają one ciepło do celów technologicznych oraz w miarę potrzeb do celów socjalnych. </w:t>
      </w:r>
      <w:r w:rsidR="00F24F66">
        <w:rPr>
          <w:rFonts w:ascii="Times New Roman" w:eastAsia="Times New Roman" w:hAnsi="Times New Roman"/>
          <w:bCs/>
          <w:sz w:val="24"/>
          <w:szCs w:val="24"/>
          <w:lang w:eastAsia="pl-PL"/>
        </w:rPr>
        <w:t xml:space="preserve">Agregaty prądotwórcze zasilane olejem napędowym, stanowiące jedynie rezerwowe źródło energii i pracujące wyłącznie w przypadku braku energii elektrycznej w sieci, znajdują się na terenie OZG Zalesie (o </w:t>
      </w:r>
      <w:r w:rsidR="00F24F66" w:rsidRPr="00384412">
        <w:rPr>
          <w:rFonts w:ascii="Times New Roman" w:eastAsia="Times New Roman" w:hAnsi="Times New Roman"/>
          <w:bCs/>
          <w:sz w:val="24"/>
          <w:szCs w:val="24"/>
          <w:lang w:eastAsia="pl-PL"/>
        </w:rPr>
        <w:t>mocy 30 kW)</w:t>
      </w:r>
      <w:r w:rsidR="00F24F66">
        <w:rPr>
          <w:rFonts w:ascii="Times New Roman" w:eastAsia="Times New Roman" w:hAnsi="Times New Roman"/>
          <w:bCs/>
          <w:sz w:val="24"/>
          <w:szCs w:val="24"/>
          <w:lang w:eastAsia="pl-PL"/>
        </w:rPr>
        <w:t xml:space="preserve"> oraz OZG Zalesie 2,21 (o mocy 24kW).</w:t>
      </w:r>
    </w:p>
    <w:p w14:paraId="14F9D06A" w14:textId="221CB83A" w:rsidR="00F24F66" w:rsidRDefault="00F24F66" w:rsidP="004C378C">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Uwzględniając powyższe</w:t>
      </w:r>
      <w:r w:rsidR="0046501D">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dalsza eksploatacja złoża „Zalesie” nie spowoduje wzrostu emisji zanieczyszczeń do powietrza w stosunku do generowanych obecnie.</w:t>
      </w:r>
    </w:p>
    <w:p w14:paraId="01A4A024" w14:textId="501BE188" w:rsidR="00D43874" w:rsidRDefault="007D39AA" w:rsidP="00D43874">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 przedłożonej dokumentacji wynika, że</w:t>
      </w:r>
      <w:r w:rsidR="00D772D3">
        <w:rPr>
          <w:rFonts w:ascii="Times New Roman" w:eastAsia="Times New Roman" w:hAnsi="Times New Roman"/>
          <w:bCs/>
          <w:sz w:val="24"/>
          <w:szCs w:val="24"/>
          <w:lang w:eastAsia="pl-PL"/>
        </w:rPr>
        <w:t xml:space="preserve"> kontynuacja eksploatacji złoża będzie – tak jak dotychczas – wiązała się z wytwarzaniem odpadów </w:t>
      </w:r>
      <w:r>
        <w:rPr>
          <w:rFonts w:ascii="Times New Roman" w:eastAsia="Times New Roman" w:hAnsi="Times New Roman"/>
          <w:bCs/>
          <w:sz w:val="24"/>
          <w:szCs w:val="24"/>
          <w:lang w:eastAsia="pl-PL"/>
        </w:rPr>
        <w:t xml:space="preserve">wydobywczych, </w:t>
      </w:r>
      <w:r w:rsidR="00D772D3">
        <w:rPr>
          <w:rFonts w:ascii="Times New Roman" w:eastAsia="Times New Roman" w:hAnsi="Times New Roman"/>
          <w:bCs/>
          <w:sz w:val="24"/>
          <w:szCs w:val="24"/>
          <w:lang w:eastAsia="pl-PL"/>
        </w:rPr>
        <w:t>niebezpiecznych</w:t>
      </w:r>
      <w:r>
        <w:rPr>
          <w:rFonts w:ascii="Times New Roman" w:eastAsia="Times New Roman" w:hAnsi="Times New Roman"/>
          <w:bCs/>
          <w:sz w:val="24"/>
          <w:szCs w:val="24"/>
          <w:lang w:eastAsia="pl-PL"/>
        </w:rPr>
        <w:t xml:space="preserve"> oraz</w:t>
      </w:r>
      <w:r w:rsidR="00D772D3">
        <w:rPr>
          <w:rFonts w:ascii="Times New Roman" w:eastAsia="Times New Roman" w:hAnsi="Times New Roman"/>
          <w:bCs/>
          <w:sz w:val="24"/>
          <w:szCs w:val="24"/>
          <w:lang w:eastAsia="pl-PL"/>
        </w:rPr>
        <w:t xml:space="preserve"> innych niż niebezpieczne. Powstałe odpady</w:t>
      </w:r>
      <w:r w:rsidR="0046501D">
        <w:rPr>
          <w:rFonts w:ascii="Times New Roman" w:eastAsia="Times New Roman" w:hAnsi="Times New Roman"/>
          <w:bCs/>
          <w:sz w:val="24"/>
          <w:szCs w:val="24"/>
          <w:lang w:eastAsia="pl-PL"/>
        </w:rPr>
        <w:t>,</w:t>
      </w:r>
      <w:r w:rsidR="00D772D3">
        <w:rPr>
          <w:rFonts w:ascii="Times New Roman" w:eastAsia="Times New Roman" w:hAnsi="Times New Roman"/>
          <w:bCs/>
          <w:sz w:val="24"/>
          <w:szCs w:val="24"/>
          <w:lang w:eastAsia="pl-PL"/>
        </w:rPr>
        <w:t xml:space="preserve"> tak jak obecnie</w:t>
      </w:r>
      <w:r w:rsidR="0046501D">
        <w:rPr>
          <w:rFonts w:ascii="Times New Roman" w:eastAsia="Times New Roman" w:hAnsi="Times New Roman"/>
          <w:bCs/>
          <w:sz w:val="24"/>
          <w:szCs w:val="24"/>
          <w:lang w:eastAsia="pl-PL"/>
        </w:rPr>
        <w:t>,</w:t>
      </w:r>
      <w:r w:rsidR="00D772D3">
        <w:rPr>
          <w:rFonts w:ascii="Times New Roman" w:eastAsia="Times New Roman" w:hAnsi="Times New Roman"/>
          <w:bCs/>
          <w:sz w:val="24"/>
          <w:szCs w:val="24"/>
          <w:lang w:eastAsia="pl-PL"/>
        </w:rPr>
        <w:t xml:space="preserve"> będą magazynowane na terenie, do którego przedsiębiorca ma tytuł prawny, w przeznaczonych do tego celu zbiornikach, pojemnikach i workach z tworzywa sztucznego. Dodatkowo magazyn odpadów jest wyposażony w sorbent oraz pojemnik na sorbent zużyty</w:t>
      </w:r>
      <w:r w:rsidR="008C0318">
        <w:rPr>
          <w:rFonts w:ascii="Times New Roman" w:eastAsia="Times New Roman" w:hAnsi="Times New Roman"/>
          <w:bCs/>
          <w:sz w:val="24"/>
          <w:szCs w:val="24"/>
          <w:lang w:eastAsia="pl-PL"/>
        </w:rPr>
        <w:t xml:space="preserve">. </w:t>
      </w:r>
      <w:r w:rsidR="00396324" w:rsidRPr="00396324">
        <w:rPr>
          <w:rFonts w:ascii="Times New Roman" w:eastAsia="Times New Roman" w:hAnsi="Times New Roman"/>
          <w:bCs/>
          <w:sz w:val="24"/>
          <w:szCs w:val="24"/>
          <w:lang w:eastAsia="pl-PL"/>
        </w:rPr>
        <w:t>Odpady te będą zabezpieczane i składowane w istniejącym magazynie na terenie OZG Zalesie, w sposób zapobiegający ich rozprzestrzenianiu się w środowisku, a następnie odbierane przez odpowiednie podmioty posiadające wymagane prawem zezwolenia</w:t>
      </w:r>
      <w:r w:rsidR="00396324">
        <w:rPr>
          <w:rFonts w:ascii="Times New Roman" w:eastAsia="Times New Roman" w:hAnsi="Times New Roman"/>
          <w:bCs/>
          <w:sz w:val="24"/>
          <w:szCs w:val="24"/>
          <w:lang w:eastAsia="pl-PL"/>
        </w:rPr>
        <w:t>.</w:t>
      </w:r>
      <w:r w:rsidR="00D43874">
        <w:rPr>
          <w:rFonts w:ascii="Times New Roman" w:eastAsia="Times New Roman" w:hAnsi="Times New Roman"/>
          <w:bCs/>
          <w:sz w:val="24"/>
          <w:szCs w:val="24"/>
          <w:lang w:eastAsia="pl-PL"/>
        </w:rPr>
        <w:t xml:space="preserve"> Zgodnie z przedłożoną dokumentacją w kwestii odpadów wydobywczych wszystkie Ośrodki Zbioru Gazu podlegające </w:t>
      </w:r>
      <w:r w:rsidR="0046501D">
        <w:rPr>
          <w:rFonts w:ascii="Times New Roman" w:eastAsia="Times New Roman" w:hAnsi="Times New Roman"/>
          <w:bCs/>
          <w:sz w:val="24"/>
          <w:szCs w:val="24"/>
          <w:lang w:eastAsia="pl-PL"/>
        </w:rPr>
        <w:t>KGZ</w:t>
      </w:r>
      <w:r w:rsidR="00D43874">
        <w:rPr>
          <w:rFonts w:ascii="Times New Roman" w:eastAsia="Times New Roman" w:hAnsi="Times New Roman"/>
          <w:bCs/>
          <w:sz w:val="24"/>
          <w:szCs w:val="24"/>
          <w:lang w:eastAsia="pl-PL"/>
        </w:rPr>
        <w:t xml:space="preserve"> Zalesie posiadają decyzje zatwierdzające programy gospodarowania odpadami wydobywczymi, tj. dla </w:t>
      </w:r>
      <w:r w:rsidR="00D43874" w:rsidRPr="00D43874">
        <w:rPr>
          <w:rFonts w:ascii="Times New Roman" w:eastAsia="Times New Roman" w:hAnsi="Times New Roman"/>
          <w:bCs/>
          <w:sz w:val="24"/>
          <w:szCs w:val="24"/>
          <w:lang w:eastAsia="pl-PL"/>
        </w:rPr>
        <w:t xml:space="preserve">OZG Zalesie </w:t>
      </w:r>
      <w:r w:rsidR="00D43874">
        <w:rPr>
          <w:rFonts w:ascii="Times New Roman" w:eastAsia="Times New Roman" w:hAnsi="Times New Roman"/>
          <w:bCs/>
          <w:sz w:val="24"/>
          <w:szCs w:val="24"/>
          <w:lang w:eastAsia="pl-PL"/>
        </w:rPr>
        <w:t>–</w:t>
      </w:r>
      <w:r w:rsidR="00D43874" w:rsidRPr="00D43874">
        <w:rPr>
          <w:rFonts w:ascii="Times New Roman" w:eastAsia="Times New Roman" w:hAnsi="Times New Roman"/>
          <w:bCs/>
          <w:sz w:val="24"/>
          <w:szCs w:val="24"/>
          <w:lang w:eastAsia="pl-PL"/>
        </w:rPr>
        <w:t xml:space="preserve"> </w:t>
      </w:r>
      <w:r w:rsidR="00D43874">
        <w:rPr>
          <w:rFonts w:ascii="Times New Roman" w:eastAsia="Times New Roman" w:hAnsi="Times New Roman"/>
          <w:bCs/>
          <w:sz w:val="24"/>
          <w:szCs w:val="24"/>
          <w:lang w:eastAsia="pl-PL"/>
        </w:rPr>
        <w:t>d</w:t>
      </w:r>
      <w:r w:rsidR="00D43874" w:rsidRPr="00D43874">
        <w:rPr>
          <w:rFonts w:ascii="Times New Roman" w:eastAsia="Times New Roman" w:hAnsi="Times New Roman"/>
          <w:bCs/>
          <w:sz w:val="24"/>
          <w:szCs w:val="24"/>
          <w:lang w:eastAsia="pl-PL"/>
        </w:rPr>
        <w:t>ecyzja Marszałka Województwa Podkarpackieg</w:t>
      </w:r>
      <w:r w:rsidR="00D43874">
        <w:rPr>
          <w:rFonts w:ascii="Times New Roman" w:eastAsia="Times New Roman" w:hAnsi="Times New Roman"/>
          <w:bCs/>
          <w:sz w:val="24"/>
          <w:szCs w:val="24"/>
          <w:lang w:eastAsia="pl-PL"/>
        </w:rPr>
        <w:t xml:space="preserve">o, </w:t>
      </w:r>
      <w:r w:rsidR="00D43874" w:rsidRPr="00D43874">
        <w:rPr>
          <w:rFonts w:ascii="Times New Roman" w:eastAsia="Times New Roman" w:hAnsi="Times New Roman"/>
          <w:bCs/>
          <w:sz w:val="24"/>
          <w:szCs w:val="24"/>
          <w:lang w:eastAsia="pl-PL"/>
        </w:rPr>
        <w:t>znak: OS-III.7243.38.2012.MM</w:t>
      </w:r>
      <w:r w:rsidR="00D43874">
        <w:rPr>
          <w:rFonts w:ascii="Times New Roman" w:eastAsia="Times New Roman" w:hAnsi="Times New Roman"/>
          <w:bCs/>
          <w:sz w:val="24"/>
          <w:szCs w:val="24"/>
          <w:lang w:eastAsia="pl-PL"/>
        </w:rPr>
        <w:t>,</w:t>
      </w:r>
      <w:r w:rsidR="00D43874" w:rsidRPr="00D43874">
        <w:rPr>
          <w:rFonts w:ascii="Times New Roman" w:eastAsia="Times New Roman" w:hAnsi="Times New Roman"/>
          <w:bCs/>
          <w:sz w:val="24"/>
          <w:szCs w:val="24"/>
          <w:lang w:eastAsia="pl-PL"/>
        </w:rPr>
        <w:t xml:space="preserve"> z 28</w:t>
      </w:r>
      <w:r w:rsidR="0046501D">
        <w:rPr>
          <w:rFonts w:ascii="Times New Roman" w:eastAsia="Times New Roman" w:hAnsi="Times New Roman"/>
          <w:bCs/>
          <w:sz w:val="24"/>
          <w:szCs w:val="24"/>
          <w:lang w:eastAsia="pl-PL"/>
        </w:rPr>
        <w:t xml:space="preserve"> lutego </w:t>
      </w:r>
      <w:r w:rsidR="00D43874" w:rsidRPr="00D43874">
        <w:rPr>
          <w:rFonts w:ascii="Times New Roman" w:eastAsia="Times New Roman" w:hAnsi="Times New Roman"/>
          <w:bCs/>
          <w:sz w:val="24"/>
          <w:szCs w:val="24"/>
          <w:lang w:eastAsia="pl-PL"/>
        </w:rPr>
        <w:t>2013 r.</w:t>
      </w:r>
      <w:r w:rsidR="0046501D">
        <w:rPr>
          <w:rFonts w:ascii="Times New Roman" w:eastAsia="Times New Roman" w:hAnsi="Times New Roman"/>
          <w:bCs/>
          <w:sz w:val="24"/>
          <w:szCs w:val="24"/>
          <w:lang w:eastAsia="pl-PL"/>
        </w:rPr>
        <w:t>,</w:t>
      </w:r>
      <w:r w:rsidR="00D43874" w:rsidRPr="00D43874">
        <w:rPr>
          <w:rFonts w:ascii="Times New Roman" w:eastAsia="Times New Roman" w:hAnsi="Times New Roman"/>
          <w:bCs/>
          <w:sz w:val="24"/>
          <w:szCs w:val="24"/>
          <w:lang w:eastAsia="pl-PL"/>
        </w:rPr>
        <w:t xml:space="preserve"> zmieniona decyzją Marszałka Województwa Podkarpackiego</w:t>
      </w:r>
      <w:r w:rsidR="00D43874">
        <w:rPr>
          <w:rFonts w:ascii="Times New Roman" w:eastAsia="Times New Roman" w:hAnsi="Times New Roman"/>
          <w:bCs/>
          <w:sz w:val="24"/>
          <w:szCs w:val="24"/>
          <w:lang w:eastAsia="pl-PL"/>
        </w:rPr>
        <w:t>,</w:t>
      </w:r>
      <w:r w:rsidR="00D43874" w:rsidRPr="00D43874">
        <w:rPr>
          <w:rFonts w:ascii="Times New Roman" w:eastAsia="Times New Roman" w:hAnsi="Times New Roman"/>
          <w:bCs/>
          <w:sz w:val="24"/>
          <w:szCs w:val="24"/>
          <w:lang w:eastAsia="pl-PL"/>
        </w:rPr>
        <w:t xml:space="preserve"> znak: OS-III.7243.9.2015.MM</w:t>
      </w:r>
      <w:r w:rsidR="00D43874">
        <w:rPr>
          <w:rFonts w:ascii="Times New Roman" w:eastAsia="Times New Roman" w:hAnsi="Times New Roman"/>
          <w:bCs/>
          <w:sz w:val="24"/>
          <w:szCs w:val="24"/>
          <w:lang w:eastAsia="pl-PL"/>
        </w:rPr>
        <w:t>,</w:t>
      </w:r>
      <w:r w:rsidR="00D43874" w:rsidRPr="00D43874">
        <w:rPr>
          <w:rFonts w:ascii="Times New Roman" w:eastAsia="Times New Roman" w:hAnsi="Times New Roman"/>
          <w:bCs/>
          <w:sz w:val="24"/>
          <w:szCs w:val="24"/>
          <w:lang w:eastAsia="pl-PL"/>
        </w:rPr>
        <w:t xml:space="preserve"> z 7</w:t>
      </w:r>
      <w:r w:rsidR="008C783B">
        <w:rPr>
          <w:rFonts w:ascii="Times New Roman" w:eastAsia="Times New Roman" w:hAnsi="Times New Roman"/>
          <w:bCs/>
          <w:sz w:val="24"/>
          <w:szCs w:val="24"/>
          <w:lang w:eastAsia="pl-PL"/>
        </w:rPr>
        <w:t xml:space="preserve"> sierpnia </w:t>
      </w:r>
      <w:r w:rsidR="00D43874" w:rsidRPr="00D43874">
        <w:rPr>
          <w:rFonts w:ascii="Times New Roman" w:eastAsia="Times New Roman" w:hAnsi="Times New Roman"/>
          <w:bCs/>
          <w:sz w:val="24"/>
          <w:szCs w:val="24"/>
          <w:lang w:eastAsia="pl-PL"/>
        </w:rPr>
        <w:t>2015 r.</w:t>
      </w:r>
      <w:r w:rsidR="008C783B">
        <w:rPr>
          <w:rFonts w:ascii="Times New Roman" w:eastAsia="Times New Roman" w:hAnsi="Times New Roman"/>
          <w:bCs/>
          <w:sz w:val="24"/>
          <w:szCs w:val="24"/>
          <w:lang w:eastAsia="pl-PL"/>
        </w:rPr>
        <w:t>,</w:t>
      </w:r>
      <w:r w:rsidR="00D43874">
        <w:rPr>
          <w:rFonts w:ascii="Times New Roman" w:eastAsia="Times New Roman" w:hAnsi="Times New Roman"/>
          <w:bCs/>
          <w:sz w:val="24"/>
          <w:szCs w:val="24"/>
          <w:lang w:eastAsia="pl-PL"/>
        </w:rPr>
        <w:t xml:space="preserve"> oraz dla OZG Zalesie 11 </w:t>
      </w:r>
      <w:r w:rsidR="00C743E7">
        <w:rPr>
          <w:rFonts w:ascii="Times New Roman" w:eastAsia="Times New Roman" w:hAnsi="Times New Roman"/>
          <w:bCs/>
          <w:sz w:val="24"/>
          <w:szCs w:val="24"/>
          <w:lang w:eastAsia="pl-PL"/>
        </w:rPr>
        <w:t>i</w:t>
      </w:r>
      <w:r w:rsidR="00D43874">
        <w:rPr>
          <w:rFonts w:ascii="Times New Roman" w:eastAsia="Times New Roman" w:hAnsi="Times New Roman"/>
          <w:bCs/>
          <w:sz w:val="24"/>
          <w:szCs w:val="24"/>
          <w:lang w:eastAsia="pl-PL"/>
        </w:rPr>
        <w:t xml:space="preserve"> OZG Zalesie 2,21 – d</w:t>
      </w:r>
      <w:r w:rsidR="00D43874" w:rsidRPr="00D43874">
        <w:rPr>
          <w:rFonts w:ascii="Times New Roman" w:eastAsia="Times New Roman" w:hAnsi="Times New Roman"/>
          <w:bCs/>
          <w:sz w:val="24"/>
          <w:szCs w:val="24"/>
          <w:lang w:eastAsia="pl-PL"/>
        </w:rPr>
        <w:t>ecyzja Marszałka Województwa Podkarpackiego</w:t>
      </w:r>
      <w:r w:rsidR="00D43874">
        <w:rPr>
          <w:rFonts w:ascii="Times New Roman" w:eastAsia="Times New Roman" w:hAnsi="Times New Roman"/>
          <w:bCs/>
          <w:sz w:val="24"/>
          <w:szCs w:val="24"/>
          <w:lang w:eastAsia="pl-PL"/>
        </w:rPr>
        <w:t>,</w:t>
      </w:r>
      <w:r w:rsidR="00D43874" w:rsidRPr="00D43874">
        <w:rPr>
          <w:rFonts w:ascii="Times New Roman" w:eastAsia="Times New Roman" w:hAnsi="Times New Roman"/>
          <w:bCs/>
          <w:sz w:val="24"/>
          <w:szCs w:val="24"/>
          <w:lang w:eastAsia="pl-PL"/>
        </w:rPr>
        <w:t xml:space="preserve"> znak: OS-III.7243.10.2015.MM</w:t>
      </w:r>
      <w:r w:rsidR="00D43874">
        <w:rPr>
          <w:rFonts w:ascii="Times New Roman" w:eastAsia="Times New Roman" w:hAnsi="Times New Roman"/>
          <w:bCs/>
          <w:sz w:val="24"/>
          <w:szCs w:val="24"/>
          <w:lang w:eastAsia="pl-PL"/>
        </w:rPr>
        <w:t>,</w:t>
      </w:r>
      <w:r w:rsidR="00D43874" w:rsidRPr="00D43874">
        <w:rPr>
          <w:rFonts w:ascii="Times New Roman" w:eastAsia="Times New Roman" w:hAnsi="Times New Roman"/>
          <w:bCs/>
          <w:sz w:val="24"/>
          <w:szCs w:val="24"/>
          <w:lang w:eastAsia="pl-PL"/>
        </w:rPr>
        <w:t xml:space="preserve"> z 6</w:t>
      </w:r>
      <w:r w:rsidR="008C783B">
        <w:rPr>
          <w:rFonts w:ascii="Times New Roman" w:eastAsia="Times New Roman" w:hAnsi="Times New Roman"/>
          <w:bCs/>
          <w:sz w:val="24"/>
          <w:szCs w:val="24"/>
          <w:lang w:eastAsia="pl-PL"/>
        </w:rPr>
        <w:t xml:space="preserve"> sierpnia </w:t>
      </w:r>
      <w:r w:rsidR="00D43874" w:rsidRPr="00D43874">
        <w:rPr>
          <w:rFonts w:ascii="Times New Roman" w:eastAsia="Times New Roman" w:hAnsi="Times New Roman"/>
          <w:bCs/>
          <w:sz w:val="24"/>
          <w:szCs w:val="24"/>
          <w:lang w:eastAsia="pl-PL"/>
        </w:rPr>
        <w:t>2015 r.</w:t>
      </w:r>
      <w:r w:rsidR="00EA0C09">
        <w:rPr>
          <w:rFonts w:ascii="Times New Roman" w:eastAsia="Times New Roman" w:hAnsi="Times New Roman"/>
          <w:bCs/>
          <w:sz w:val="24"/>
          <w:szCs w:val="24"/>
          <w:lang w:eastAsia="pl-PL"/>
        </w:rPr>
        <w:t xml:space="preserve"> Z dokumentacji wynika, że wraz z wydobywanym gazem ziemnym na powierzchnię wydobywana jest również woda złożowa. Jest ona oddzielana ze strumienia gazu w oddzielaczach wstępnych</w:t>
      </w:r>
      <w:r w:rsidR="00B14B5D">
        <w:rPr>
          <w:rFonts w:ascii="Times New Roman" w:eastAsia="Times New Roman" w:hAnsi="Times New Roman"/>
          <w:bCs/>
          <w:sz w:val="24"/>
          <w:szCs w:val="24"/>
          <w:lang w:eastAsia="pl-PL"/>
        </w:rPr>
        <w:t>,</w:t>
      </w:r>
      <w:r w:rsidR="002C18B4">
        <w:rPr>
          <w:rFonts w:ascii="Times New Roman" w:eastAsia="Times New Roman" w:hAnsi="Times New Roman"/>
          <w:bCs/>
          <w:sz w:val="24"/>
          <w:szCs w:val="24"/>
          <w:lang w:eastAsia="pl-PL"/>
        </w:rPr>
        <w:t xml:space="preserve"> </w:t>
      </w:r>
      <w:r w:rsidR="00EA0C09">
        <w:rPr>
          <w:rFonts w:ascii="Times New Roman" w:eastAsia="Times New Roman" w:hAnsi="Times New Roman"/>
          <w:bCs/>
          <w:sz w:val="24"/>
          <w:szCs w:val="24"/>
          <w:lang w:eastAsia="pl-PL"/>
        </w:rPr>
        <w:t>kolumnie absorpcyjnej oraz oddzielaczu indywidualnym, na który może być przełączany strumień gazu kolejno z poszczególnych odwiertów. Następnie z ww. urządzeń woda po opomiarowaniu trafia do zbiornika magazynowego wody złożowej</w:t>
      </w:r>
      <w:r w:rsidR="005D5449">
        <w:rPr>
          <w:rFonts w:ascii="Times New Roman" w:eastAsia="Times New Roman" w:hAnsi="Times New Roman"/>
          <w:bCs/>
          <w:sz w:val="24"/>
          <w:szCs w:val="24"/>
          <w:lang w:eastAsia="pl-PL"/>
        </w:rPr>
        <w:t>.</w:t>
      </w:r>
      <w:r w:rsidR="006507AA">
        <w:rPr>
          <w:rFonts w:ascii="Times New Roman" w:eastAsia="Times New Roman" w:hAnsi="Times New Roman"/>
          <w:bCs/>
          <w:sz w:val="24"/>
          <w:szCs w:val="24"/>
          <w:lang w:eastAsia="pl-PL"/>
        </w:rPr>
        <w:t xml:space="preserve"> </w:t>
      </w:r>
      <w:r w:rsidR="00EA0C09" w:rsidRPr="00EA0C09">
        <w:rPr>
          <w:rFonts w:ascii="Times New Roman" w:eastAsia="Times New Roman" w:hAnsi="Times New Roman"/>
          <w:bCs/>
          <w:sz w:val="24"/>
          <w:szCs w:val="24"/>
          <w:lang w:eastAsia="pl-PL"/>
        </w:rPr>
        <w:t>Na terenie OZG Zalesie 11 woda złożow</w:t>
      </w:r>
      <w:r w:rsidR="00EA0C09">
        <w:rPr>
          <w:rFonts w:ascii="Times New Roman" w:eastAsia="Times New Roman" w:hAnsi="Times New Roman"/>
          <w:bCs/>
          <w:sz w:val="24"/>
          <w:szCs w:val="24"/>
          <w:lang w:eastAsia="pl-PL"/>
        </w:rPr>
        <w:t>a</w:t>
      </w:r>
      <w:r w:rsidR="008C783B">
        <w:rPr>
          <w:rFonts w:ascii="Times New Roman" w:eastAsia="Times New Roman" w:hAnsi="Times New Roman"/>
          <w:bCs/>
          <w:sz w:val="24"/>
          <w:szCs w:val="24"/>
          <w:lang w:eastAsia="pl-PL"/>
        </w:rPr>
        <w:t>,</w:t>
      </w:r>
      <w:r w:rsidR="00EA0C09">
        <w:rPr>
          <w:rFonts w:ascii="Times New Roman" w:eastAsia="Times New Roman" w:hAnsi="Times New Roman"/>
          <w:bCs/>
          <w:sz w:val="24"/>
          <w:szCs w:val="24"/>
          <w:lang w:eastAsia="pl-PL"/>
        </w:rPr>
        <w:t xml:space="preserve"> po oddzieleniu w oddzielaczach oraz filtroseparatorach na wlocie i wylocie tabletkowej instalacji osuszania gazu oraz w zbiorniku do syfonowania</w:t>
      </w:r>
      <w:r w:rsidR="008C783B">
        <w:rPr>
          <w:rFonts w:ascii="Times New Roman" w:eastAsia="Times New Roman" w:hAnsi="Times New Roman"/>
          <w:bCs/>
          <w:sz w:val="24"/>
          <w:szCs w:val="24"/>
          <w:lang w:eastAsia="pl-PL"/>
        </w:rPr>
        <w:t>,</w:t>
      </w:r>
      <w:r w:rsidR="00EA0C09">
        <w:rPr>
          <w:rFonts w:ascii="Times New Roman" w:eastAsia="Times New Roman" w:hAnsi="Times New Roman"/>
          <w:bCs/>
          <w:sz w:val="24"/>
          <w:szCs w:val="24"/>
          <w:lang w:eastAsia="pl-PL"/>
        </w:rPr>
        <w:t xml:space="preserve"> trafia do odgazowywacza wody złożowej, a następnie do zbiornika magazynowego</w:t>
      </w:r>
      <w:r w:rsidR="005D5449">
        <w:rPr>
          <w:rFonts w:ascii="Times New Roman" w:eastAsia="Times New Roman" w:hAnsi="Times New Roman"/>
          <w:bCs/>
          <w:sz w:val="24"/>
          <w:szCs w:val="24"/>
          <w:lang w:eastAsia="pl-PL"/>
        </w:rPr>
        <w:t xml:space="preserve">. </w:t>
      </w:r>
      <w:r w:rsidR="00EA0C09">
        <w:rPr>
          <w:rFonts w:ascii="Times New Roman" w:eastAsia="Times New Roman" w:hAnsi="Times New Roman"/>
          <w:bCs/>
          <w:sz w:val="24"/>
          <w:szCs w:val="24"/>
          <w:lang w:eastAsia="pl-PL"/>
        </w:rPr>
        <w:t>Woda ze zbiorników jest wywożona autocysterną i zatłaczana w obrębie złóż „Jarosław”, „Husów-Abigowa-Krasne</w:t>
      </w:r>
      <w:r w:rsidR="002968D5">
        <w:rPr>
          <w:rFonts w:ascii="Times New Roman" w:eastAsia="Times New Roman" w:hAnsi="Times New Roman"/>
          <w:bCs/>
          <w:sz w:val="24"/>
          <w:szCs w:val="24"/>
          <w:lang w:eastAsia="pl-PL"/>
        </w:rPr>
        <w:t xml:space="preserve">” i „Nosówka”. Ze względu na podobieństwo wód złożowych wydobywanych razem z gazem ziemnym ze złoża „Zalesie” do wód pochodzących z ww. złóż, dokumentacje hydrogeologiczne opracowane dla tych złóż na potrzeby ujęcia procesu zatłaczania w ich koncesjach wydobywczych dają możliwość wtłaczania wód złożowych pochodzących ze złoża „Zalesie” w ich obszarze. Ponadto woda złożowa wydobywana wraz z gazem ziemnym ze złoża „Zalesie” może być wywożona do Stacji Zatłaczania Odpadów Płynnych, zlokalizowanej na </w:t>
      </w:r>
      <w:r w:rsidR="002968D5">
        <w:rPr>
          <w:rFonts w:ascii="Times New Roman" w:eastAsia="Times New Roman" w:hAnsi="Times New Roman"/>
          <w:bCs/>
          <w:sz w:val="24"/>
          <w:szCs w:val="24"/>
          <w:lang w:eastAsia="pl-PL"/>
        </w:rPr>
        <w:lastRenderedPageBreak/>
        <w:t>terenie Kopalni Krasne</w:t>
      </w:r>
      <w:r w:rsidR="0012762B">
        <w:rPr>
          <w:rFonts w:ascii="Times New Roman" w:eastAsia="Times New Roman" w:hAnsi="Times New Roman"/>
          <w:bCs/>
          <w:sz w:val="24"/>
          <w:szCs w:val="24"/>
          <w:lang w:eastAsia="pl-PL"/>
        </w:rPr>
        <w:t>. W trakcie procesów napełniania bądź rozładunku autocystern stosowane są metalowe tace wychwytujące ewentualne wycieki.</w:t>
      </w:r>
    </w:p>
    <w:p w14:paraId="7AA3EB75" w14:textId="3AC68D5F" w:rsidR="000135DC" w:rsidRPr="000135DC" w:rsidRDefault="00A63630" w:rsidP="000135DC">
      <w:pPr>
        <w:suppressAutoHyphens/>
        <w:spacing w:after="0" w:line="312" w:lineRule="auto"/>
        <w:ind w:firstLine="709"/>
        <w:jc w:val="both"/>
        <w:rPr>
          <w:rFonts w:ascii="Times New Roman" w:eastAsia="Times New Roman" w:hAnsi="Times New Roman"/>
          <w:bCs/>
          <w:sz w:val="24"/>
          <w:szCs w:val="24"/>
          <w:highlight w:val="lightGray"/>
          <w:lang w:eastAsia="pl-PL"/>
        </w:rPr>
      </w:pPr>
      <w:r>
        <w:rPr>
          <w:rFonts w:ascii="Times New Roman" w:eastAsia="Times New Roman" w:hAnsi="Times New Roman"/>
          <w:bCs/>
          <w:sz w:val="24"/>
          <w:szCs w:val="24"/>
          <w:lang w:eastAsia="pl-PL"/>
        </w:rPr>
        <w:t>Ponadto t</w:t>
      </w:r>
      <w:r w:rsidR="000135DC" w:rsidRPr="00741E74">
        <w:rPr>
          <w:rFonts w:ascii="Times New Roman" w:eastAsia="Times New Roman" w:hAnsi="Times New Roman"/>
          <w:bCs/>
          <w:sz w:val="24"/>
          <w:szCs w:val="24"/>
          <w:lang w:eastAsia="pl-PL"/>
        </w:rPr>
        <w:t>eren</w:t>
      </w:r>
      <w:r w:rsidR="000135DC" w:rsidRPr="00754CA9">
        <w:rPr>
          <w:rFonts w:ascii="Times New Roman" w:eastAsia="Times New Roman" w:hAnsi="Times New Roman"/>
          <w:bCs/>
          <w:sz w:val="24"/>
          <w:szCs w:val="24"/>
          <w:lang w:eastAsia="pl-PL"/>
        </w:rPr>
        <w:t xml:space="preserve">, na którym planowana jest inwestycja, leży poza obszarami górskimi i leśnymi, a także poza obszarami wybrzeży. </w:t>
      </w:r>
      <w:r w:rsidR="00754CA9">
        <w:rPr>
          <w:rFonts w:ascii="Times New Roman" w:eastAsia="Times New Roman" w:hAnsi="Times New Roman"/>
          <w:bCs/>
          <w:sz w:val="24"/>
          <w:szCs w:val="24"/>
          <w:lang w:eastAsia="pl-PL"/>
        </w:rPr>
        <w:t>Na</w:t>
      </w:r>
      <w:r>
        <w:rPr>
          <w:rFonts w:ascii="Times New Roman" w:eastAsia="Times New Roman" w:hAnsi="Times New Roman"/>
          <w:bCs/>
          <w:sz w:val="24"/>
          <w:szCs w:val="24"/>
          <w:lang w:eastAsia="pl-PL"/>
        </w:rPr>
        <w:t xml:space="preserve"> tym</w:t>
      </w:r>
      <w:r w:rsidR="00754CA9">
        <w:rPr>
          <w:rFonts w:ascii="Times New Roman" w:eastAsia="Times New Roman" w:hAnsi="Times New Roman"/>
          <w:bCs/>
          <w:sz w:val="24"/>
          <w:szCs w:val="24"/>
          <w:lang w:eastAsia="pl-PL"/>
        </w:rPr>
        <w:t xml:space="preserve"> obszarze </w:t>
      </w:r>
      <w:r w:rsidR="000135DC" w:rsidRPr="00754CA9">
        <w:rPr>
          <w:rFonts w:ascii="Times New Roman" w:eastAsia="Times New Roman" w:hAnsi="Times New Roman"/>
          <w:bCs/>
          <w:sz w:val="24"/>
          <w:szCs w:val="24"/>
          <w:lang w:eastAsia="pl-PL"/>
        </w:rPr>
        <w:t xml:space="preserve">brak jest krajobrazu mającego znaczenie historyczne, kulturowe lub archeologiczne. </w:t>
      </w:r>
      <w:r w:rsidR="000D1F7E">
        <w:rPr>
          <w:rFonts w:ascii="Times New Roman" w:eastAsia="Times New Roman" w:hAnsi="Times New Roman"/>
          <w:bCs/>
          <w:sz w:val="24"/>
          <w:szCs w:val="24"/>
          <w:lang w:eastAsia="pl-PL"/>
        </w:rPr>
        <w:t>Przedsięwzięcie</w:t>
      </w:r>
      <w:r w:rsidR="000D1F7E" w:rsidRPr="00754CA9">
        <w:rPr>
          <w:rFonts w:ascii="Times New Roman" w:eastAsia="Times New Roman" w:hAnsi="Times New Roman"/>
          <w:bCs/>
          <w:sz w:val="24"/>
          <w:szCs w:val="24"/>
          <w:lang w:eastAsia="pl-PL"/>
        </w:rPr>
        <w:t xml:space="preserve"> </w:t>
      </w:r>
      <w:r w:rsidR="0067182A">
        <w:rPr>
          <w:rFonts w:ascii="Times New Roman" w:eastAsia="Times New Roman" w:hAnsi="Times New Roman"/>
          <w:bCs/>
          <w:sz w:val="24"/>
          <w:szCs w:val="24"/>
          <w:lang w:eastAsia="pl-PL"/>
        </w:rPr>
        <w:t>położone jest</w:t>
      </w:r>
      <w:r w:rsidR="00754CA9" w:rsidRPr="00754CA9">
        <w:rPr>
          <w:rFonts w:ascii="Times New Roman" w:eastAsia="Times New Roman" w:hAnsi="Times New Roman"/>
          <w:bCs/>
          <w:sz w:val="24"/>
          <w:szCs w:val="24"/>
          <w:lang w:eastAsia="pl-PL"/>
        </w:rPr>
        <w:t xml:space="preserve"> w niewielkiej części w obrębie specjalnego obszaru ochrony siedlisk</w:t>
      </w:r>
      <w:r w:rsidR="0061091F">
        <w:rPr>
          <w:rFonts w:ascii="Times New Roman" w:eastAsia="Times New Roman" w:hAnsi="Times New Roman"/>
          <w:bCs/>
          <w:sz w:val="24"/>
          <w:szCs w:val="24"/>
          <w:lang w:eastAsia="pl-PL"/>
        </w:rPr>
        <w:t xml:space="preserve"> </w:t>
      </w:r>
      <w:bookmarkStart w:id="35" w:name="_Hlk161308348"/>
      <w:r w:rsidR="0061091F">
        <w:rPr>
          <w:rFonts w:ascii="Times New Roman" w:eastAsia="Times New Roman" w:hAnsi="Times New Roman"/>
          <w:bCs/>
          <w:sz w:val="24"/>
          <w:szCs w:val="24"/>
          <w:lang w:eastAsia="pl-PL"/>
        </w:rPr>
        <w:t>Wisłok Środkowy z Dopływami PLH180030</w:t>
      </w:r>
      <w:bookmarkEnd w:id="35"/>
      <w:r w:rsidR="00CB3DB9" w:rsidRPr="00754CA9">
        <w:rPr>
          <w:rFonts w:ascii="Times New Roman" w:eastAsia="Times New Roman" w:hAnsi="Times New Roman"/>
          <w:bCs/>
          <w:sz w:val="24"/>
          <w:szCs w:val="24"/>
          <w:lang w:eastAsia="pl-PL"/>
        </w:rPr>
        <w:t xml:space="preserve"> </w:t>
      </w:r>
      <w:r w:rsidR="00CB3DB9">
        <w:rPr>
          <w:rFonts w:ascii="Times New Roman" w:eastAsia="Times New Roman" w:hAnsi="Times New Roman"/>
          <w:bCs/>
          <w:sz w:val="24"/>
          <w:szCs w:val="24"/>
          <w:lang w:eastAsia="pl-PL"/>
        </w:rPr>
        <w:t xml:space="preserve">oraz </w:t>
      </w:r>
      <w:r w:rsidR="00CB3DB9" w:rsidRPr="00754CA9">
        <w:rPr>
          <w:rFonts w:ascii="Times New Roman" w:eastAsia="Times New Roman" w:hAnsi="Times New Roman"/>
          <w:bCs/>
          <w:sz w:val="24"/>
          <w:szCs w:val="24"/>
          <w:lang w:eastAsia="pl-PL"/>
        </w:rPr>
        <w:t>poza</w:t>
      </w:r>
      <w:r w:rsidR="00CB3DB9">
        <w:rPr>
          <w:rFonts w:ascii="Times New Roman" w:eastAsia="Times New Roman" w:hAnsi="Times New Roman"/>
          <w:bCs/>
          <w:sz w:val="24"/>
          <w:szCs w:val="24"/>
          <w:lang w:eastAsia="pl-PL"/>
        </w:rPr>
        <w:t xml:space="preserve"> granicami innych</w:t>
      </w:r>
      <w:r w:rsidR="00CB3DB9" w:rsidRPr="00754CA9">
        <w:rPr>
          <w:rFonts w:ascii="Times New Roman" w:eastAsia="Times New Roman" w:hAnsi="Times New Roman"/>
          <w:bCs/>
          <w:sz w:val="24"/>
          <w:szCs w:val="24"/>
          <w:lang w:eastAsia="pl-PL"/>
        </w:rPr>
        <w:t xml:space="preserve"> obszarowy</w:t>
      </w:r>
      <w:r w:rsidR="00CB3DB9">
        <w:rPr>
          <w:rFonts w:ascii="Times New Roman" w:eastAsia="Times New Roman" w:hAnsi="Times New Roman"/>
          <w:bCs/>
          <w:sz w:val="24"/>
          <w:szCs w:val="24"/>
          <w:lang w:eastAsia="pl-PL"/>
        </w:rPr>
        <w:t>ch</w:t>
      </w:r>
      <w:r w:rsidR="00CB3DB9" w:rsidRPr="00754CA9">
        <w:rPr>
          <w:rFonts w:ascii="Times New Roman" w:eastAsia="Times New Roman" w:hAnsi="Times New Roman"/>
          <w:bCs/>
          <w:sz w:val="24"/>
          <w:szCs w:val="24"/>
          <w:lang w:eastAsia="pl-PL"/>
        </w:rPr>
        <w:t xml:space="preserve"> form ochrony przyrody, o których </w:t>
      </w:r>
      <w:r w:rsidR="00CB3DB9" w:rsidRPr="001C3EA3">
        <w:rPr>
          <w:rFonts w:ascii="Times New Roman" w:eastAsia="Times New Roman" w:hAnsi="Times New Roman"/>
          <w:bCs/>
          <w:sz w:val="24"/>
          <w:szCs w:val="24"/>
          <w:lang w:eastAsia="pl-PL"/>
        </w:rPr>
        <w:t xml:space="preserve">mowa w ustawie z dnia 16 kwietnia 2004 r. o ochronie przyrody </w:t>
      </w:r>
      <w:r w:rsidR="00CB3DB9" w:rsidRPr="00C743E7">
        <w:rPr>
          <w:rFonts w:ascii="Times New Roman" w:eastAsia="Times New Roman" w:hAnsi="Times New Roman"/>
          <w:bCs/>
          <w:sz w:val="24"/>
          <w:szCs w:val="24"/>
          <w:lang w:eastAsia="pl-PL"/>
        </w:rPr>
        <w:t>(Dz. U. z 2023 r. poz. 1336, ze zm.)</w:t>
      </w:r>
      <w:r w:rsidR="00A5168C">
        <w:rPr>
          <w:rFonts w:ascii="Times New Roman" w:eastAsia="Times New Roman" w:hAnsi="Times New Roman"/>
          <w:bCs/>
          <w:sz w:val="24"/>
          <w:szCs w:val="24"/>
          <w:lang w:eastAsia="pl-PL"/>
        </w:rPr>
        <w:t>, dalej u.o.p</w:t>
      </w:r>
      <w:r w:rsidR="00CB3DB9" w:rsidRPr="00C743E7">
        <w:rPr>
          <w:rFonts w:ascii="Times New Roman" w:eastAsia="Times New Roman" w:hAnsi="Times New Roman"/>
          <w:bCs/>
          <w:sz w:val="24"/>
          <w:szCs w:val="24"/>
          <w:lang w:eastAsia="pl-PL"/>
        </w:rPr>
        <w:t>.</w:t>
      </w:r>
      <w:r w:rsidR="00CB3DB9" w:rsidRPr="001C3EA3">
        <w:rPr>
          <w:rFonts w:ascii="Times New Roman" w:eastAsia="Times New Roman" w:hAnsi="Times New Roman"/>
          <w:bCs/>
          <w:sz w:val="24"/>
          <w:szCs w:val="24"/>
          <w:lang w:eastAsia="pl-PL"/>
        </w:rPr>
        <w:t xml:space="preserve"> Z</w:t>
      </w:r>
      <w:r w:rsidR="00F87E9F" w:rsidRPr="001C3EA3">
        <w:rPr>
          <w:rFonts w:ascii="Times New Roman" w:eastAsia="Times New Roman" w:hAnsi="Times New Roman"/>
          <w:bCs/>
          <w:sz w:val="24"/>
          <w:szCs w:val="24"/>
          <w:lang w:eastAsia="pl-PL"/>
        </w:rPr>
        <w:t>e</w:t>
      </w:r>
      <w:r w:rsidR="00CB3DB9" w:rsidRPr="001C3EA3">
        <w:rPr>
          <w:rFonts w:ascii="Times New Roman" w:eastAsia="Times New Roman" w:hAnsi="Times New Roman"/>
          <w:bCs/>
          <w:sz w:val="24"/>
          <w:szCs w:val="24"/>
          <w:lang w:eastAsia="pl-PL"/>
        </w:rPr>
        <w:t xml:space="preserve"> </w:t>
      </w:r>
      <w:r w:rsidR="00F87E9F" w:rsidRPr="001C3EA3">
        <w:rPr>
          <w:rFonts w:ascii="Times New Roman" w:eastAsia="Times New Roman" w:hAnsi="Times New Roman"/>
          <w:bCs/>
          <w:sz w:val="24"/>
          <w:szCs w:val="24"/>
          <w:lang w:eastAsia="pl-PL"/>
        </w:rPr>
        <w:t>zgromadzonej</w:t>
      </w:r>
      <w:r w:rsidR="00CB3DB9" w:rsidRPr="001C3EA3">
        <w:rPr>
          <w:rFonts w:ascii="Times New Roman" w:eastAsia="Times New Roman" w:hAnsi="Times New Roman"/>
          <w:bCs/>
          <w:sz w:val="24"/>
          <w:szCs w:val="24"/>
          <w:lang w:eastAsia="pl-PL"/>
        </w:rPr>
        <w:t xml:space="preserve"> dokumentacji wynika, że </w:t>
      </w:r>
      <w:r w:rsidR="0061091F" w:rsidRPr="001C3EA3">
        <w:rPr>
          <w:rFonts w:ascii="Times New Roman" w:eastAsia="Times New Roman" w:hAnsi="Times New Roman"/>
          <w:bCs/>
          <w:sz w:val="24"/>
          <w:szCs w:val="24"/>
          <w:lang w:eastAsia="pl-PL"/>
        </w:rPr>
        <w:t>realizacja plano</w:t>
      </w:r>
      <w:r w:rsidR="008B2F5A" w:rsidRPr="001C3EA3">
        <w:rPr>
          <w:rFonts w:ascii="Times New Roman" w:eastAsia="Times New Roman" w:hAnsi="Times New Roman"/>
          <w:bCs/>
          <w:sz w:val="24"/>
          <w:szCs w:val="24"/>
          <w:lang w:eastAsia="pl-PL"/>
        </w:rPr>
        <w:t>wanego zamierzenia nie będzie</w:t>
      </w:r>
      <w:r w:rsidR="00CB3DB9" w:rsidRPr="001C3EA3">
        <w:rPr>
          <w:rFonts w:ascii="Times New Roman" w:eastAsia="Times New Roman" w:hAnsi="Times New Roman"/>
          <w:bCs/>
          <w:sz w:val="24"/>
          <w:szCs w:val="24"/>
          <w:lang w:eastAsia="pl-PL"/>
        </w:rPr>
        <w:t xml:space="preserve"> wiązać się ze znaczącym oddziaływaniem na elementy przyrodnicze</w:t>
      </w:r>
      <w:r w:rsidR="00491239" w:rsidRPr="001C3EA3">
        <w:rPr>
          <w:rFonts w:ascii="Times New Roman" w:eastAsia="Times New Roman" w:hAnsi="Times New Roman"/>
          <w:bCs/>
          <w:sz w:val="24"/>
          <w:szCs w:val="24"/>
          <w:lang w:eastAsia="pl-PL"/>
        </w:rPr>
        <w:t xml:space="preserve"> środowiska,</w:t>
      </w:r>
      <w:r w:rsidR="00491239">
        <w:rPr>
          <w:rFonts w:ascii="Times New Roman" w:eastAsia="Times New Roman" w:hAnsi="Times New Roman"/>
          <w:bCs/>
          <w:sz w:val="24"/>
          <w:szCs w:val="24"/>
          <w:lang w:eastAsia="pl-PL"/>
        </w:rPr>
        <w:t xml:space="preserve"> w tym na przedmioty ochrony ww. ob</w:t>
      </w:r>
      <w:r w:rsidR="001B12B7">
        <w:rPr>
          <w:rFonts w:ascii="Times New Roman" w:eastAsia="Times New Roman" w:hAnsi="Times New Roman"/>
          <w:bCs/>
          <w:sz w:val="24"/>
          <w:szCs w:val="24"/>
          <w:lang w:eastAsia="pl-PL"/>
        </w:rPr>
        <w:t>sz</w:t>
      </w:r>
      <w:r w:rsidR="00491239">
        <w:rPr>
          <w:rFonts w:ascii="Times New Roman" w:eastAsia="Times New Roman" w:hAnsi="Times New Roman"/>
          <w:bCs/>
          <w:sz w:val="24"/>
          <w:szCs w:val="24"/>
          <w:lang w:eastAsia="pl-PL"/>
        </w:rPr>
        <w:t>aru</w:t>
      </w:r>
      <w:r w:rsidR="00A22FDB">
        <w:rPr>
          <w:rFonts w:ascii="Times New Roman" w:eastAsia="Times New Roman" w:hAnsi="Times New Roman"/>
          <w:bCs/>
          <w:sz w:val="24"/>
          <w:szCs w:val="24"/>
          <w:lang w:eastAsia="pl-PL"/>
        </w:rPr>
        <w:t>, jego integralność oraz</w:t>
      </w:r>
      <w:r w:rsidR="001B12B7">
        <w:rPr>
          <w:rFonts w:ascii="Times New Roman" w:eastAsia="Times New Roman" w:hAnsi="Times New Roman"/>
          <w:bCs/>
          <w:sz w:val="24"/>
          <w:szCs w:val="24"/>
          <w:lang w:eastAsia="pl-PL"/>
        </w:rPr>
        <w:t xml:space="preserve"> spójność sieci Natura 2000. Ponadto planowane zamierzenie </w:t>
      </w:r>
      <w:r w:rsidR="0067182A">
        <w:rPr>
          <w:rFonts w:ascii="Times New Roman" w:eastAsia="Times New Roman" w:hAnsi="Times New Roman"/>
          <w:bCs/>
          <w:sz w:val="24"/>
          <w:szCs w:val="24"/>
          <w:lang w:eastAsia="pl-PL"/>
        </w:rPr>
        <w:t xml:space="preserve">znajduje się </w:t>
      </w:r>
      <w:r w:rsidR="00A170AC">
        <w:rPr>
          <w:rFonts w:ascii="Times New Roman" w:eastAsia="Times New Roman" w:hAnsi="Times New Roman"/>
          <w:bCs/>
          <w:sz w:val="24"/>
          <w:szCs w:val="24"/>
          <w:lang w:eastAsia="pl-PL"/>
        </w:rPr>
        <w:t xml:space="preserve">poza granicami </w:t>
      </w:r>
      <w:r w:rsidR="00CB3DB9">
        <w:rPr>
          <w:rFonts w:ascii="Times New Roman" w:eastAsia="Times New Roman" w:hAnsi="Times New Roman"/>
          <w:bCs/>
          <w:sz w:val="24"/>
          <w:szCs w:val="24"/>
          <w:lang w:eastAsia="pl-PL"/>
        </w:rPr>
        <w:t>głównych korytarzy ekologicznych.</w:t>
      </w:r>
    </w:p>
    <w:p w14:paraId="1C3E1FA3" w14:textId="4899C8A2" w:rsidR="00DD5A46" w:rsidRPr="008F16B6" w:rsidRDefault="000135DC" w:rsidP="000D1F7E">
      <w:pPr>
        <w:suppressAutoHyphens/>
        <w:spacing w:after="0" w:line="312" w:lineRule="auto"/>
        <w:ind w:firstLine="709"/>
        <w:jc w:val="both"/>
        <w:rPr>
          <w:rFonts w:ascii="Times New Roman" w:eastAsia="Times New Roman" w:hAnsi="Times New Roman"/>
          <w:bCs/>
          <w:sz w:val="24"/>
          <w:szCs w:val="24"/>
          <w:lang w:eastAsia="pl-PL"/>
        </w:rPr>
      </w:pPr>
      <w:r w:rsidRPr="00A170AC">
        <w:rPr>
          <w:rFonts w:ascii="Times New Roman" w:eastAsia="Times New Roman" w:hAnsi="Times New Roman"/>
          <w:bCs/>
          <w:sz w:val="24"/>
          <w:szCs w:val="24"/>
          <w:lang w:eastAsia="pl-PL"/>
        </w:rPr>
        <w:t xml:space="preserve">Z informacji przedstawionych w treści </w:t>
      </w:r>
      <w:r w:rsidR="006C21DD">
        <w:rPr>
          <w:rFonts w:ascii="Times New Roman" w:eastAsia="Times New Roman" w:hAnsi="Times New Roman"/>
          <w:bCs/>
          <w:sz w:val="24"/>
          <w:szCs w:val="24"/>
          <w:lang w:eastAsia="pl-PL"/>
        </w:rPr>
        <w:t>kip</w:t>
      </w:r>
      <w:r w:rsidRPr="00A170AC">
        <w:rPr>
          <w:rFonts w:ascii="Times New Roman" w:eastAsia="Times New Roman" w:hAnsi="Times New Roman"/>
          <w:bCs/>
          <w:sz w:val="24"/>
          <w:szCs w:val="24"/>
          <w:lang w:eastAsia="pl-PL"/>
        </w:rPr>
        <w:t xml:space="preserve"> wynika, że na terenie przedsięwzięcia nie występują gatunki roślin, zwierząt i grzybów objętych ochroną gatunkową. Należy jednak zauważyć, że nie zwalnia to </w:t>
      </w:r>
      <w:r w:rsidR="001446C5">
        <w:rPr>
          <w:rFonts w:ascii="Times New Roman" w:eastAsia="Times New Roman" w:hAnsi="Times New Roman"/>
          <w:bCs/>
          <w:sz w:val="24"/>
          <w:szCs w:val="24"/>
          <w:lang w:eastAsia="pl-PL"/>
        </w:rPr>
        <w:t>i</w:t>
      </w:r>
      <w:r w:rsidRPr="00A170AC">
        <w:rPr>
          <w:rFonts w:ascii="Times New Roman" w:eastAsia="Times New Roman" w:hAnsi="Times New Roman"/>
          <w:bCs/>
          <w:sz w:val="24"/>
          <w:szCs w:val="24"/>
          <w:lang w:eastAsia="pl-PL"/>
        </w:rPr>
        <w:t xml:space="preserve">nwestora z konieczności uzyskania odpowiedniego zezwolenia na derogację w zakresie ochrony gatunkowej, wynikającej z przepisów </w:t>
      </w:r>
      <w:r w:rsidR="00A5168C">
        <w:rPr>
          <w:rFonts w:ascii="Times New Roman" w:eastAsia="Times New Roman" w:hAnsi="Times New Roman"/>
          <w:bCs/>
          <w:sz w:val="24"/>
          <w:szCs w:val="24"/>
          <w:lang w:eastAsia="pl-PL"/>
        </w:rPr>
        <w:t>u.o.p.</w:t>
      </w:r>
      <w:r w:rsidRPr="00A170AC">
        <w:rPr>
          <w:rFonts w:ascii="Times New Roman" w:eastAsia="Times New Roman" w:hAnsi="Times New Roman"/>
          <w:bCs/>
          <w:sz w:val="24"/>
          <w:szCs w:val="24"/>
          <w:lang w:eastAsia="pl-PL"/>
        </w:rPr>
        <w:t>, w przypadku zdiagnozowania ich obecności.</w:t>
      </w:r>
      <w:r w:rsidR="008F16B6">
        <w:rPr>
          <w:rFonts w:ascii="Times New Roman" w:eastAsia="Times New Roman" w:hAnsi="Times New Roman"/>
          <w:bCs/>
          <w:sz w:val="24"/>
          <w:szCs w:val="24"/>
          <w:lang w:eastAsia="pl-PL"/>
        </w:rPr>
        <w:t xml:space="preserve"> </w:t>
      </w:r>
      <w:r w:rsidR="00C40CB9">
        <w:rPr>
          <w:rFonts w:ascii="Times New Roman" w:eastAsia="Times New Roman" w:hAnsi="Times New Roman"/>
          <w:bCs/>
          <w:sz w:val="24"/>
          <w:szCs w:val="24"/>
          <w:lang w:eastAsia="pl-PL"/>
        </w:rPr>
        <w:t>Realizacja zamierzenia nie wiąże się również z możliwością negatywnego oddziaływania na wody powierzchniowe i podziemne</w:t>
      </w:r>
      <w:r w:rsidR="00DE62C2">
        <w:rPr>
          <w:rFonts w:ascii="Times New Roman" w:eastAsia="Times New Roman" w:hAnsi="Times New Roman"/>
          <w:bCs/>
          <w:sz w:val="24"/>
          <w:szCs w:val="24"/>
          <w:lang w:eastAsia="pl-PL"/>
        </w:rPr>
        <w:t>, nie spowoduje pogorszenia stanu jednolitych części wód powierzchniowych i podziemnych oraz nie stworzy ryzyka nieosiągnięcia celów środowiskowych</w:t>
      </w:r>
      <w:r w:rsidR="0080228B">
        <w:rPr>
          <w:rFonts w:ascii="Times New Roman" w:eastAsia="Times New Roman" w:hAnsi="Times New Roman"/>
          <w:bCs/>
          <w:sz w:val="24"/>
          <w:szCs w:val="24"/>
          <w:lang w:eastAsia="pl-PL"/>
        </w:rPr>
        <w:t>, o których mowa w art. 56, art. 57, art. 59 oraz art. 61 ustawy z dnia 20 lipca 2017 r. – Prawo wodne (Dz. U. z 2023 r. poz. 1478, ze zm.)</w:t>
      </w:r>
      <w:r w:rsidR="00864AFB">
        <w:rPr>
          <w:rFonts w:ascii="Times New Roman" w:eastAsia="Times New Roman" w:hAnsi="Times New Roman"/>
          <w:bCs/>
          <w:sz w:val="24"/>
          <w:szCs w:val="24"/>
          <w:lang w:eastAsia="pl-PL"/>
        </w:rPr>
        <w:t>.</w:t>
      </w:r>
      <w:r w:rsidR="00C84A4B" w:rsidRPr="00C84A4B">
        <w:rPr>
          <w:rFonts w:ascii="Times New Roman" w:eastAsia="Times New Roman" w:hAnsi="Times New Roman"/>
          <w:bCs/>
          <w:sz w:val="24"/>
          <w:szCs w:val="24"/>
          <w:lang w:eastAsia="pl-PL"/>
        </w:rPr>
        <w:t xml:space="preserve"> Ze zgromadzonej dokumentacji wynika, że planowana inwestycja nie wpłynie na zmianę w stosunku do obecnie wykorzystywanych ilości: wody, surowców, minerałów, paliw i energii.</w:t>
      </w:r>
      <w:r w:rsidR="008F16B6">
        <w:rPr>
          <w:rFonts w:ascii="Times New Roman" w:eastAsia="Times New Roman" w:hAnsi="Times New Roman"/>
          <w:bCs/>
          <w:sz w:val="24"/>
          <w:szCs w:val="24"/>
          <w:lang w:eastAsia="pl-PL"/>
        </w:rPr>
        <w:t xml:space="preserve"> </w:t>
      </w:r>
      <w:r w:rsidR="00DD5A46">
        <w:rPr>
          <w:rFonts w:ascii="Times New Roman" w:eastAsia="Times New Roman" w:hAnsi="Times New Roman"/>
          <w:bCs/>
          <w:sz w:val="24"/>
          <w:szCs w:val="24"/>
          <w:lang w:eastAsia="pl-PL"/>
        </w:rPr>
        <w:t>Jak wynika z akt sprawy</w:t>
      </w:r>
      <w:r w:rsidR="000D1F7E">
        <w:rPr>
          <w:rFonts w:ascii="Times New Roman" w:eastAsia="Times New Roman" w:hAnsi="Times New Roman"/>
          <w:bCs/>
          <w:sz w:val="24"/>
          <w:szCs w:val="24"/>
          <w:lang w:eastAsia="pl-PL"/>
        </w:rPr>
        <w:t>,</w:t>
      </w:r>
      <w:r w:rsidR="00DD5A46">
        <w:rPr>
          <w:rFonts w:ascii="Times New Roman" w:eastAsia="Times New Roman" w:hAnsi="Times New Roman"/>
          <w:bCs/>
          <w:sz w:val="24"/>
          <w:szCs w:val="24"/>
          <w:lang w:eastAsia="pl-PL"/>
        </w:rPr>
        <w:t xml:space="preserve"> realizacja analizowanego </w:t>
      </w:r>
      <w:r w:rsidR="000D1F7E">
        <w:rPr>
          <w:rFonts w:ascii="Times New Roman" w:eastAsia="Times New Roman" w:hAnsi="Times New Roman"/>
          <w:bCs/>
          <w:sz w:val="24"/>
          <w:szCs w:val="24"/>
          <w:lang w:eastAsia="pl-PL"/>
        </w:rPr>
        <w:t xml:space="preserve">przedsięwzięcia </w:t>
      </w:r>
      <w:r w:rsidR="00DD5A46">
        <w:rPr>
          <w:rFonts w:ascii="Times New Roman" w:eastAsia="Times New Roman" w:hAnsi="Times New Roman"/>
          <w:bCs/>
          <w:sz w:val="24"/>
          <w:szCs w:val="24"/>
          <w:lang w:eastAsia="pl-PL"/>
        </w:rPr>
        <w:t>nie spowoduje pogorszenia stanu środowiska gruntowo-wodnego. Planowan</w:t>
      </w:r>
      <w:r w:rsidR="00E17D39">
        <w:rPr>
          <w:rFonts w:ascii="Times New Roman" w:eastAsia="Times New Roman" w:hAnsi="Times New Roman"/>
          <w:bCs/>
          <w:sz w:val="24"/>
          <w:szCs w:val="24"/>
          <w:lang w:eastAsia="pl-PL"/>
        </w:rPr>
        <w:t>e przedsięwzięcie</w:t>
      </w:r>
      <w:r w:rsidR="00DD5A46">
        <w:rPr>
          <w:rFonts w:ascii="Times New Roman" w:eastAsia="Times New Roman" w:hAnsi="Times New Roman"/>
          <w:bCs/>
          <w:sz w:val="24"/>
          <w:szCs w:val="24"/>
          <w:lang w:eastAsia="pl-PL"/>
        </w:rPr>
        <w:t xml:space="preserve"> nie doprowadzi również do zmian w infiltracji wód opadowych i roztopowych gruntu. </w:t>
      </w:r>
      <w:r w:rsidR="005E674D">
        <w:rPr>
          <w:rFonts w:ascii="Times New Roman" w:eastAsia="Times New Roman" w:hAnsi="Times New Roman"/>
          <w:bCs/>
          <w:sz w:val="24"/>
          <w:szCs w:val="24"/>
          <w:lang w:eastAsia="pl-PL"/>
        </w:rPr>
        <w:t>Jego realizacja nie spowoduje również braku możliwości migracji organizmów wodnych w obszarze Natura 2000 Wisłok Środkowy z Dopływami. Zgodnie bowiem z tymczasowymi celami działań ochronnych dla tego obszaru (załącznik do obwieszczenia RDOŚ w Rzeszowie z 28 grudnia 2021 r., znak: WPN.6323.47.2021.DD.2</w:t>
      </w:r>
      <w:r w:rsidR="000D1F7E">
        <w:rPr>
          <w:rFonts w:ascii="Times New Roman" w:eastAsia="Times New Roman" w:hAnsi="Times New Roman"/>
          <w:bCs/>
          <w:sz w:val="24"/>
          <w:szCs w:val="24"/>
          <w:lang w:eastAsia="pl-PL"/>
        </w:rPr>
        <w:t xml:space="preserve">, o przyjęciu </w:t>
      </w:r>
      <w:r w:rsidR="000D1F7E" w:rsidRPr="000D1F7E">
        <w:rPr>
          <w:rFonts w:ascii="Times New Roman" w:eastAsia="Times New Roman" w:hAnsi="Times New Roman"/>
          <w:bCs/>
          <w:sz w:val="24"/>
          <w:szCs w:val="24"/>
          <w:lang w:eastAsia="pl-PL"/>
        </w:rPr>
        <w:t>t</w:t>
      </w:r>
      <w:r w:rsidR="000D1F7E" w:rsidRPr="002D18C6">
        <w:rPr>
          <w:rFonts w:ascii="Times New Roman" w:eastAsia="Times New Roman" w:hAnsi="Times New Roman"/>
          <w:bCs/>
          <w:sz w:val="24"/>
          <w:szCs w:val="24"/>
          <w:lang w:eastAsia="pl-PL"/>
        </w:rPr>
        <w:t>ymczasowych celów ochrony dla siedlisk przyrodniczych i gatunków zwierząt będących przedmiotami ochrony w obszarze Natura 2000 Wisłok Środkowy z Dopływami PLH180030</w:t>
      </w:r>
      <w:r w:rsidR="005E674D" w:rsidRPr="000D1F7E">
        <w:rPr>
          <w:rFonts w:ascii="Times New Roman" w:eastAsia="Times New Roman" w:hAnsi="Times New Roman"/>
          <w:bCs/>
          <w:sz w:val="24"/>
          <w:szCs w:val="24"/>
          <w:lang w:eastAsia="pl-PL"/>
        </w:rPr>
        <w:t>)</w:t>
      </w:r>
      <w:r w:rsidR="005E674D">
        <w:rPr>
          <w:rFonts w:ascii="Times New Roman" w:eastAsia="Times New Roman" w:hAnsi="Times New Roman"/>
          <w:bCs/>
          <w:sz w:val="24"/>
          <w:szCs w:val="24"/>
          <w:lang w:eastAsia="pl-PL"/>
        </w:rPr>
        <w:t xml:space="preserve"> dla organizmów wodnych ważne są takie elementy</w:t>
      </w:r>
      <w:r w:rsidR="000D1F7E">
        <w:rPr>
          <w:rFonts w:ascii="Times New Roman" w:eastAsia="Times New Roman" w:hAnsi="Times New Roman"/>
          <w:bCs/>
          <w:sz w:val="24"/>
          <w:szCs w:val="24"/>
          <w:lang w:eastAsia="pl-PL"/>
        </w:rPr>
        <w:t>,</w:t>
      </w:r>
      <w:r w:rsidR="005E674D">
        <w:rPr>
          <w:rFonts w:ascii="Times New Roman" w:eastAsia="Times New Roman" w:hAnsi="Times New Roman"/>
          <w:bCs/>
          <w:sz w:val="24"/>
          <w:szCs w:val="24"/>
          <w:lang w:eastAsia="pl-PL"/>
        </w:rPr>
        <w:t xml:space="preserve"> jak: geometria koryta oraz ciągłość cieku. Przedmiotowe przedsięwzięcie ze względu na swój charakter</w:t>
      </w:r>
      <w:r w:rsidR="001E484D">
        <w:rPr>
          <w:rFonts w:ascii="Times New Roman" w:eastAsia="Times New Roman" w:hAnsi="Times New Roman"/>
          <w:bCs/>
          <w:sz w:val="24"/>
          <w:szCs w:val="24"/>
          <w:lang w:eastAsia="pl-PL"/>
        </w:rPr>
        <w:t xml:space="preserve"> – </w:t>
      </w:r>
      <w:r w:rsidR="000842C9">
        <w:rPr>
          <w:rFonts w:ascii="Times New Roman" w:eastAsia="Times New Roman" w:hAnsi="Times New Roman"/>
          <w:bCs/>
          <w:sz w:val="24"/>
          <w:szCs w:val="24"/>
          <w:lang w:eastAsia="pl-PL"/>
        </w:rPr>
        <w:t xml:space="preserve">w ramach </w:t>
      </w:r>
      <w:r w:rsidR="000842C9" w:rsidRPr="000842C9">
        <w:rPr>
          <w:rFonts w:ascii="Times New Roman" w:eastAsia="Times New Roman" w:hAnsi="Times New Roman"/>
          <w:bCs/>
          <w:iCs/>
          <w:sz w:val="24"/>
          <w:szCs w:val="24"/>
          <w:lang w:eastAsia="pl-PL"/>
        </w:rPr>
        <w:t>zmiany koncesji nie zostały zaplanowane żadne działania inwestycyjne ani roboty budowlane związane</w:t>
      </w:r>
      <w:r w:rsidR="000842C9">
        <w:rPr>
          <w:rFonts w:ascii="Times New Roman" w:eastAsia="Times New Roman" w:hAnsi="Times New Roman"/>
          <w:bCs/>
          <w:iCs/>
          <w:sz w:val="24"/>
          <w:szCs w:val="24"/>
          <w:lang w:eastAsia="pl-PL"/>
        </w:rPr>
        <w:t xml:space="preserve"> </w:t>
      </w:r>
      <w:r w:rsidR="000D1F7E">
        <w:rPr>
          <w:rFonts w:ascii="Times New Roman" w:eastAsia="Times New Roman" w:hAnsi="Times New Roman"/>
          <w:bCs/>
          <w:iCs/>
          <w:sz w:val="24"/>
          <w:szCs w:val="24"/>
          <w:lang w:eastAsia="pl-PL"/>
        </w:rPr>
        <w:t xml:space="preserve">z wydobywaniem gazu ziemnego </w:t>
      </w:r>
      <w:r w:rsidR="000842C9">
        <w:rPr>
          <w:rFonts w:ascii="Times New Roman" w:eastAsia="Times New Roman" w:hAnsi="Times New Roman"/>
          <w:bCs/>
          <w:iCs/>
          <w:sz w:val="24"/>
          <w:szCs w:val="24"/>
          <w:lang w:eastAsia="pl-PL"/>
        </w:rPr>
        <w:t>–</w:t>
      </w:r>
      <w:r w:rsidR="005E674D">
        <w:rPr>
          <w:rFonts w:ascii="Times New Roman" w:eastAsia="Times New Roman" w:hAnsi="Times New Roman"/>
          <w:bCs/>
          <w:sz w:val="24"/>
          <w:szCs w:val="24"/>
          <w:lang w:eastAsia="pl-PL"/>
        </w:rPr>
        <w:t xml:space="preserve"> nie będzie ingerować w powyższe elementy oraz w integralność i spójność omawianego obszaru chronionego.</w:t>
      </w:r>
      <w:r w:rsidR="00DD5A46">
        <w:rPr>
          <w:rFonts w:ascii="Times New Roman" w:eastAsia="Times New Roman" w:hAnsi="Times New Roman"/>
          <w:bCs/>
          <w:sz w:val="24"/>
          <w:szCs w:val="24"/>
          <w:lang w:eastAsia="pl-PL"/>
        </w:rPr>
        <w:t xml:space="preserve"> </w:t>
      </w:r>
    </w:p>
    <w:p w14:paraId="19E72C8D" w14:textId="5A73D496" w:rsidR="00A3049B" w:rsidRDefault="00A35CE6" w:rsidP="000F5E04">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lastRenderedPageBreak/>
        <w:t>W</w:t>
      </w:r>
      <w:r w:rsidR="00E569EA">
        <w:rPr>
          <w:rFonts w:ascii="Times New Roman" w:eastAsia="Times New Roman" w:hAnsi="Times New Roman"/>
          <w:bCs/>
          <w:sz w:val="24"/>
          <w:szCs w:val="24"/>
          <w:lang w:eastAsia="pl-PL"/>
        </w:rPr>
        <w:t xml:space="preserve">yraźnego podkreślenia wymaga, że planowane </w:t>
      </w:r>
      <w:r w:rsidR="000D1F7E">
        <w:rPr>
          <w:rFonts w:ascii="Times New Roman" w:eastAsia="Times New Roman" w:hAnsi="Times New Roman"/>
          <w:bCs/>
          <w:sz w:val="24"/>
          <w:szCs w:val="24"/>
          <w:lang w:eastAsia="pl-PL"/>
        </w:rPr>
        <w:t xml:space="preserve">przedsięwzięcie </w:t>
      </w:r>
      <w:r w:rsidR="000B1EDC">
        <w:rPr>
          <w:rFonts w:ascii="Times New Roman" w:eastAsia="Times New Roman" w:hAnsi="Times New Roman"/>
          <w:bCs/>
          <w:sz w:val="24"/>
          <w:szCs w:val="24"/>
          <w:lang w:eastAsia="pl-PL"/>
        </w:rPr>
        <w:t>polegające na zmianie koncesji, w celu przedłużenia jej obowiązywania</w:t>
      </w:r>
      <w:r w:rsidR="000D1F7E">
        <w:rPr>
          <w:rFonts w:ascii="Times New Roman" w:eastAsia="Times New Roman" w:hAnsi="Times New Roman"/>
          <w:bCs/>
          <w:sz w:val="24"/>
          <w:szCs w:val="24"/>
          <w:lang w:eastAsia="pl-PL"/>
        </w:rPr>
        <w:t>,</w:t>
      </w:r>
      <w:r w:rsidR="00E569EA">
        <w:rPr>
          <w:rFonts w:ascii="Times New Roman" w:eastAsia="Times New Roman" w:hAnsi="Times New Roman"/>
          <w:bCs/>
          <w:sz w:val="24"/>
          <w:szCs w:val="24"/>
          <w:lang w:eastAsia="pl-PL"/>
        </w:rPr>
        <w:t xml:space="preserve"> będzie stanowiło wyłącznie kontynuację dotychczas prowadzonej na omawianym terenie działalności eksploatacyjnej w zakresie wydobywania gazu ziemnego</w:t>
      </w:r>
      <w:r w:rsidR="00490A83">
        <w:rPr>
          <w:rFonts w:ascii="Times New Roman" w:eastAsia="Times New Roman" w:hAnsi="Times New Roman"/>
          <w:bCs/>
          <w:sz w:val="24"/>
          <w:szCs w:val="24"/>
          <w:lang w:eastAsia="pl-PL"/>
        </w:rPr>
        <w:t>. D</w:t>
      </w:r>
      <w:r w:rsidR="00E569EA">
        <w:rPr>
          <w:rFonts w:ascii="Times New Roman" w:eastAsia="Times New Roman" w:hAnsi="Times New Roman"/>
          <w:bCs/>
          <w:sz w:val="24"/>
          <w:szCs w:val="24"/>
          <w:lang w:eastAsia="pl-PL"/>
        </w:rPr>
        <w:t>alszy</w:t>
      </w:r>
      <w:r w:rsidR="00490A83">
        <w:rPr>
          <w:rFonts w:ascii="Times New Roman" w:eastAsia="Times New Roman" w:hAnsi="Times New Roman"/>
          <w:bCs/>
          <w:sz w:val="24"/>
          <w:szCs w:val="24"/>
          <w:lang w:eastAsia="pl-PL"/>
        </w:rPr>
        <w:t xml:space="preserve"> ciąg</w:t>
      </w:r>
      <w:r w:rsidR="000B1EDC">
        <w:rPr>
          <w:rFonts w:ascii="Times New Roman" w:eastAsia="Times New Roman" w:hAnsi="Times New Roman"/>
          <w:bCs/>
          <w:sz w:val="24"/>
          <w:szCs w:val="24"/>
          <w:lang w:eastAsia="pl-PL"/>
        </w:rPr>
        <w:t xml:space="preserve"> działalności wydobywczej nie będzie generował zmian w zakresie wielkości emisji zanieczyszczeń do powietrza, hałasu, odpadów czy zanieczyszczeń wód w stosunku do stanu obecnego. Działania </w:t>
      </w:r>
      <w:r>
        <w:rPr>
          <w:rFonts w:ascii="Times New Roman" w:eastAsia="Times New Roman" w:hAnsi="Times New Roman"/>
          <w:bCs/>
          <w:sz w:val="24"/>
          <w:szCs w:val="24"/>
          <w:lang w:eastAsia="pl-PL"/>
        </w:rPr>
        <w:t xml:space="preserve">te nie </w:t>
      </w:r>
      <w:r w:rsidR="00FF4F8E">
        <w:rPr>
          <w:rFonts w:ascii="Times New Roman" w:eastAsia="Times New Roman" w:hAnsi="Times New Roman"/>
          <w:bCs/>
          <w:sz w:val="24"/>
          <w:szCs w:val="24"/>
          <w:lang w:eastAsia="pl-PL"/>
        </w:rPr>
        <w:t>wiąż</w:t>
      </w:r>
      <w:r>
        <w:rPr>
          <w:rFonts w:ascii="Times New Roman" w:eastAsia="Times New Roman" w:hAnsi="Times New Roman"/>
          <w:bCs/>
          <w:sz w:val="24"/>
          <w:szCs w:val="24"/>
          <w:lang w:eastAsia="pl-PL"/>
        </w:rPr>
        <w:t>ą</w:t>
      </w:r>
      <w:r w:rsidR="00FF4F8E">
        <w:rPr>
          <w:rFonts w:ascii="Times New Roman" w:eastAsia="Times New Roman" w:hAnsi="Times New Roman"/>
          <w:bCs/>
          <w:sz w:val="24"/>
          <w:szCs w:val="24"/>
          <w:lang w:eastAsia="pl-PL"/>
        </w:rPr>
        <w:t xml:space="preserve"> się ze zmianą oddziaływań względem obszarów: wodno-błotnych, o płytkim zaleganiu wód podziemnych, obszarów wymagających specjalnej ochrony ze względu na występowanie gatunków roślin i zwierząt oraz ich siedlisk, a także siedlisk przyrodniczych objętych ochroną, </w:t>
      </w:r>
      <w:r w:rsidR="000F5E04">
        <w:rPr>
          <w:rFonts w:ascii="Times New Roman" w:eastAsia="Times New Roman" w:hAnsi="Times New Roman"/>
          <w:bCs/>
          <w:sz w:val="24"/>
          <w:szCs w:val="24"/>
          <w:lang w:eastAsia="pl-PL"/>
        </w:rPr>
        <w:t>w</w:t>
      </w:r>
      <w:r w:rsidR="00FF4F8E">
        <w:rPr>
          <w:rFonts w:ascii="Times New Roman" w:eastAsia="Times New Roman" w:hAnsi="Times New Roman"/>
          <w:bCs/>
          <w:sz w:val="24"/>
          <w:szCs w:val="24"/>
          <w:lang w:eastAsia="pl-PL"/>
        </w:rPr>
        <w:t xml:space="preserve"> tym obszarów Natura 2000, obszarów, na których standardy jakości zostały przekroczone, ochrony bezpośredniej ujęć wody, ochrony uzdrowiskowej</w:t>
      </w:r>
      <w:r>
        <w:rPr>
          <w:rFonts w:ascii="Times New Roman" w:eastAsia="Times New Roman" w:hAnsi="Times New Roman"/>
          <w:bCs/>
          <w:sz w:val="24"/>
          <w:szCs w:val="24"/>
          <w:lang w:eastAsia="pl-PL"/>
        </w:rPr>
        <w:t xml:space="preserve">. </w:t>
      </w:r>
      <w:r w:rsidR="00FF4F8E">
        <w:rPr>
          <w:rFonts w:ascii="Times New Roman" w:eastAsia="Times New Roman" w:hAnsi="Times New Roman"/>
          <w:bCs/>
          <w:sz w:val="24"/>
          <w:szCs w:val="24"/>
          <w:lang w:eastAsia="pl-PL"/>
        </w:rPr>
        <w:t xml:space="preserve">Dodatkowo z dokumentacji wynika, że przedmiotowe </w:t>
      </w:r>
      <w:r w:rsidR="000D1F7E">
        <w:rPr>
          <w:rFonts w:ascii="Times New Roman" w:eastAsia="Times New Roman" w:hAnsi="Times New Roman"/>
          <w:bCs/>
          <w:sz w:val="24"/>
          <w:szCs w:val="24"/>
          <w:lang w:eastAsia="pl-PL"/>
        </w:rPr>
        <w:t xml:space="preserve">przedsięwzięcie </w:t>
      </w:r>
      <w:r w:rsidR="00FF4F8E">
        <w:rPr>
          <w:rFonts w:ascii="Times New Roman" w:eastAsia="Times New Roman" w:hAnsi="Times New Roman"/>
          <w:bCs/>
          <w:sz w:val="24"/>
          <w:szCs w:val="24"/>
          <w:lang w:eastAsia="pl-PL"/>
        </w:rPr>
        <w:t>nie wiąże się z ry</w:t>
      </w:r>
      <w:r w:rsidR="00FC3EDC">
        <w:rPr>
          <w:rFonts w:ascii="Times New Roman" w:eastAsia="Times New Roman" w:hAnsi="Times New Roman"/>
          <w:bCs/>
          <w:sz w:val="24"/>
          <w:szCs w:val="24"/>
          <w:lang w:eastAsia="pl-PL"/>
        </w:rPr>
        <w:t>z</w:t>
      </w:r>
      <w:r w:rsidR="00FF4F8E">
        <w:rPr>
          <w:rFonts w:ascii="Times New Roman" w:eastAsia="Times New Roman" w:hAnsi="Times New Roman"/>
          <w:bCs/>
          <w:sz w:val="24"/>
          <w:szCs w:val="24"/>
          <w:lang w:eastAsia="pl-PL"/>
        </w:rPr>
        <w:t xml:space="preserve">ykiem </w:t>
      </w:r>
      <w:r w:rsidR="000D1F7E">
        <w:rPr>
          <w:rFonts w:ascii="Times New Roman" w:eastAsia="Times New Roman" w:hAnsi="Times New Roman"/>
          <w:bCs/>
          <w:sz w:val="24"/>
          <w:szCs w:val="24"/>
          <w:lang w:eastAsia="pl-PL"/>
        </w:rPr>
        <w:t xml:space="preserve">wystąpienia </w:t>
      </w:r>
      <w:r w:rsidR="00FF4F8E">
        <w:rPr>
          <w:rFonts w:ascii="Times New Roman" w:eastAsia="Times New Roman" w:hAnsi="Times New Roman"/>
          <w:bCs/>
          <w:sz w:val="24"/>
          <w:szCs w:val="24"/>
          <w:lang w:eastAsia="pl-PL"/>
        </w:rPr>
        <w:t xml:space="preserve">transgranicznych oddziaływań </w:t>
      </w:r>
      <w:r w:rsidR="000D1F7E">
        <w:rPr>
          <w:rFonts w:ascii="Times New Roman" w:eastAsia="Times New Roman" w:hAnsi="Times New Roman"/>
          <w:bCs/>
          <w:sz w:val="24"/>
          <w:szCs w:val="24"/>
          <w:lang w:eastAsia="pl-PL"/>
        </w:rPr>
        <w:t xml:space="preserve">na środowisko </w:t>
      </w:r>
      <w:r w:rsidR="00FF4F8E">
        <w:rPr>
          <w:rFonts w:ascii="Times New Roman" w:eastAsia="Times New Roman" w:hAnsi="Times New Roman"/>
          <w:bCs/>
          <w:sz w:val="24"/>
          <w:szCs w:val="24"/>
          <w:lang w:eastAsia="pl-PL"/>
        </w:rPr>
        <w:t xml:space="preserve">oraz </w:t>
      </w:r>
      <w:r w:rsidR="00FF4F8E" w:rsidRPr="00C12B48">
        <w:rPr>
          <w:rFonts w:ascii="Times New Roman" w:eastAsia="Times New Roman" w:hAnsi="Times New Roman"/>
          <w:bCs/>
          <w:sz w:val="24"/>
          <w:szCs w:val="24"/>
          <w:lang w:eastAsia="pl-PL"/>
        </w:rPr>
        <w:t>oddziaływań skumulowanych.</w:t>
      </w:r>
    </w:p>
    <w:p w14:paraId="11993C3E" w14:textId="6F93D7DF" w:rsidR="002B5591" w:rsidRDefault="002B5591" w:rsidP="000F5E04">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 powyższych względów w analizowanej sprawie nie było podstaw do stwierdzenia obowiązku przeprowadzenia oceny oddziaływania analizowanego przedsięwzięcia na środowisko, tym samym rozstrzygnięcie podjęte przez RDOŚ w Rzeszowie decyzją z 7 kwietnia 2023 r. jest prawidłowe.</w:t>
      </w:r>
    </w:p>
    <w:p w14:paraId="2D85C9AD" w14:textId="74419508" w:rsidR="00ED41B0" w:rsidRDefault="001E78F3" w:rsidP="00220B56">
      <w:pPr>
        <w:suppressAutoHyphens/>
        <w:spacing w:after="0" w:line="312" w:lineRule="auto"/>
        <w:ind w:firstLine="709"/>
        <w:jc w:val="both"/>
        <w:rPr>
          <w:rFonts w:ascii="Times New Roman" w:eastAsia="Times New Roman" w:hAnsi="Times New Roman"/>
          <w:bCs/>
          <w:sz w:val="24"/>
          <w:szCs w:val="24"/>
          <w:lang w:eastAsia="pl-PL"/>
        </w:rPr>
      </w:pPr>
      <w:r w:rsidRPr="001E78F3">
        <w:rPr>
          <w:rFonts w:ascii="Times New Roman" w:eastAsia="Times New Roman" w:hAnsi="Times New Roman"/>
          <w:bCs/>
          <w:sz w:val="24"/>
          <w:szCs w:val="24"/>
          <w:lang w:eastAsia="pl-PL"/>
        </w:rPr>
        <w:t>O</w:t>
      </w:r>
      <w:r w:rsidR="00A36B18" w:rsidRPr="00A36B18">
        <w:rPr>
          <w:rFonts w:ascii="Times New Roman" w:eastAsia="Times New Roman" w:hAnsi="Times New Roman"/>
          <w:bCs/>
          <w:sz w:val="24"/>
          <w:szCs w:val="24"/>
          <w:lang w:eastAsia="pl-PL"/>
        </w:rPr>
        <w:t>dwołujący się wskazuj</w:t>
      </w:r>
      <w:r w:rsidRPr="001E78F3">
        <w:rPr>
          <w:rFonts w:ascii="Times New Roman" w:eastAsia="Times New Roman" w:hAnsi="Times New Roman"/>
          <w:bCs/>
          <w:sz w:val="24"/>
          <w:szCs w:val="24"/>
          <w:lang w:eastAsia="pl-PL"/>
        </w:rPr>
        <w:t>e</w:t>
      </w:r>
      <w:r w:rsidR="00A36B18" w:rsidRPr="00A36B18">
        <w:rPr>
          <w:rFonts w:ascii="Times New Roman" w:eastAsia="Times New Roman" w:hAnsi="Times New Roman"/>
          <w:bCs/>
          <w:sz w:val="24"/>
          <w:szCs w:val="24"/>
          <w:lang w:eastAsia="pl-PL"/>
        </w:rPr>
        <w:t xml:space="preserve"> na konieczność</w:t>
      </w:r>
      <w:r w:rsidR="00A36B18" w:rsidRPr="00A36B18">
        <w:rPr>
          <w:rFonts w:ascii="Times New Roman" w:eastAsia="Times New Roman" w:hAnsi="Times New Roman"/>
          <w:bCs/>
          <w:iCs/>
          <w:sz w:val="24"/>
          <w:szCs w:val="24"/>
          <w:lang w:eastAsia="pl-PL"/>
        </w:rPr>
        <w:t xml:space="preserve"> przeprowadzenia oceny oddziaływania przedsięwzięcia na środowisko</w:t>
      </w:r>
      <w:r w:rsidR="000D1F7E">
        <w:rPr>
          <w:rFonts w:ascii="Times New Roman" w:eastAsia="Times New Roman" w:hAnsi="Times New Roman"/>
          <w:bCs/>
          <w:iCs/>
          <w:sz w:val="24"/>
          <w:szCs w:val="24"/>
          <w:lang w:eastAsia="pl-PL"/>
        </w:rPr>
        <w:t>,</w:t>
      </w:r>
      <w:r w:rsidR="00220B56" w:rsidRPr="001E78F3">
        <w:rPr>
          <w:rFonts w:ascii="Times New Roman" w:eastAsia="Times New Roman" w:hAnsi="Times New Roman"/>
          <w:bCs/>
          <w:iCs/>
          <w:sz w:val="24"/>
          <w:szCs w:val="24"/>
          <w:lang w:eastAsia="pl-PL"/>
        </w:rPr>
        <w:t xml:space="preserve"> </w:t>
      </w:r>
      <w:r w:rsidRPr="001E78F3">
        <w:rPr>
          <w:rFonts w:ascii="Times New Roman" w:eastAsia="Times New Roman" w:hAnsi="Times New Roman"/>
          <w:bCs/>
          <w:iCs/>
          <w:sz w:val="24"/>
          <w:szCs w:val="24"/>
          <w:lang w:eastAsia="pl-PL"/>
        </w:rPr>
        <w:t>podnosząc</w:t>
      </w:r>
      <w:r w:rsidR="00A36B18" w:rsidRPr="00A36B18">
        <w:rPr>
          <w:rFonts w:ascii="Times New Roman" w:eastAsia="Times New Roman" w:hAnsi="Times New Roman"/>
          <w:bCs/>
          <w:iCs/>
          <w:sz w:val="24"/>
          <w:szCs w:val="24"/>
          <w:lang w:eastAsia="pl-PL"/>
        </w:rPr>
        <w:t>, że istniejące obiekty zakładu górniczego celowo zostały wzniesione etapami</w:t>
      </w:r>
      <w:r w:rsidR="000D1F7E">
        <w:rPr>
          <w:rFonts w:ascii="Times New Roman" w:eastAsia="Times New Roman" w:hAnsi="Times New Roman"/>
          <w:bCs/>
          <w:iCs/>
          <w:sz w:val="24"/>
          <w:szCs w:val="24"/>
          <w:lang w:eastAsia="pl-PL"/>
        </w:rPr>
        <w:t>,</w:t>
      </w:r>
      <w:r w:rsidR="00A36B18" w:rsidRPr="00A36B18">
        <w:rPr>
          <w:rFonts w:ascii="Times New Roman" w:eastAsia="Times New Roman" w:hAnsi="Times New Roman"/>
          <w:bCs/>
          <w:iCs/>
          <w:sz w:val="24"/>
          <w:szCs w:val="24"/>
          <w:lang w:eastAsia="pl-PL"/>
        </w:rPr>
        <w:t xml:space="preserve"> co miało na celu ominięcie obowiązujących przepisów prawa</w:t>
      </w:r>
      <w:r w:rsidR="00A36B18" w:rsidRPr="00A36B18">
        <w:rPr>
          <w:rFonts w:ascii="Times New Roman" w:eastAsia="Times New Roman" w:hAnsi="Times New Roman"/>
          <w:bCs/>
          <w:sz w:val="24"/>
          <w:szCs w:val="24"/>
          <w:lang w:eastAsia="pl-PL"/>
        </w:rPr>
        <w:t>, podczas gdy w całokształcie okoliczności sprawy niezbędne jest sporządzenie oceny oddziaływania na środowisko.</w:t>
      </w:r>
      <w:r w:rsidR="00220B56" w:rsidRPr="001E78F3">
        <w:rPr>
          <w:rFonts w:ascii="Times New Roman" w:eastAsia="Times New Roman" w:hAnsi="Times New Roman"/>
          <w:bCs/>
          <w:sz w:val="24"/>
          <w:szCs w:val="24"/>
          <w:lang w:eastAsia="pl-PL"/>
        </w:rPr>
        <w:t xml:space="preserve"> </w:t>
      </w:r>
      <w:r w:rsidRPr="001E78F3">
        <w:rPr>
          <w:rFonts w:ascii="Times New Roman" w:eastAsia="Times New Roman" w:hAnsi="Times New Roman"/>
          <w:bCs/>
          <w:sz w:val="24"/>
          <w:szCs w:val="24"/>
          <w:lang w:eastAsia="pl-PL"/>
        </w:rPr>
        <w:t>Z</w:t>
      </w:r>
      <w:r w:rsidR="00434A6C" w:rsidRPr="001E78F3">
        <w:rPr>
          <w:rFonts w:ascii="Times New Roman" w:eastAsia="Times New Roman" w:hAnsi="Times New Roman"/>
          <w:bCs/>
          <w:sz w:val="24"/>
          <w:szCs w:val="24"/>
          <w:lang w:eastAsia="pl-PL"/>
        </w:rPr>
        <w:t>daniem</w:t>
      </w:r>
      <w:r w:rsidR="00FC3EDC" w:rsidRPr="001E78F3">
        <w:rPr>
          <w:rFonts w:ascii="Times New Roman" w:eastAsia="Times New Roman" w:hAnsi="Times New Roman"/>
          <w:bCs/>
          <w:sz w:val="24"/>
          <w:szCs w:val="24"/>
          <w:lang w:eastAsia="pl-PL"/>
        </w:rPr>
        <w:t xml:space="preserve"> skarżącego</w:t>
      </w:r>
      <w:r w:rsidRPr="001E78F3">
        <w:rPr>
          <w:rFonts w:ascii="Times New Roman" w:eastAsia="Times New Roman" w:hAnsi="Times New Roman"/>
          <w:bCs/>
          <w:sz w:val="24"/>
          <w:szCs w:val="24"/>
          <w:lang w:eastAsia="pl-PL"/>
        </w:rPr>
        <w:t xml:space="preserve"> </w:t>
      </w:r>
      <w:r w:rsidR="00D037B4" w:rsidRPr="001E78F3">
        <w:rPr>
          <w:rFonts w:ascii="Times New Roman" w:eastAsia="Times New Roman" w:hAnsi="Times New Roman"/>
          <w:bCs/>
          <w:sz w:val="24"/>
          <w:szCs w:val="24"/>
          <w:lang w:eastAsia="pl-PL"/>
        </w:rPr>
        <w:t>zgromadzona dokumentacja jest niepełna</w:t>
      </w:r>
      <w:r w:rsidR="000F5E04" w:rsidRPr="001E78F3">
        <w:rPr>
          <w:rFonts w:ascii="Times New Roman" w:eastAsia="Times New Roman" w:hAnsi="Times New Roman"/>
          <w:bCs/>
          <w:sz w:val="24"/>
          <w:szCs w:val="24"/>
          <w:lang w:eastAsia="pl-PL"/>
        </w:rPr>
        <w:t xml:space="preserve"> oraz</w:t>
      </w:r>
      <w:r w:rsidR="00D037B4" w:rsidRPr="001E78F3">
        <w:rPr>
          <w:rFonts w:ascii="Times New Roman" w:eastAsia="Times New Roman" w:hAnsi="Times New Roman"/>
          <w:bCs/>
          <w:sz w:val="24"/>
          <w:szCs w:val="24"/>
          <w:lang w:eastAsia="pl-PL"/>
        </w:rPr>
        <w:t xml:space="preserve"> </w:t>
      </w:r>
      <w:r w:rsidR="00ED6B37" w:rsidRPr="001E78F3">
        <w:rPr>
          <w:rFonts w:ascii="Times New Roman" w:eastAsia="Times New Roman" w:hAnsi="Times New Roman"/>
          <w:bCs/>
          <w:sz w:val="24"/>
          <w:szCs w:val="24"/>
          <w:lang w:eastAsia="pl-PL"/>
        </w:rPr>
        <w:t xml:space="preserve">nie może stanowić wiarygodnego materiału dowodowego, ponieważ </w:t>
      </w:r>
      <w:r w:rsidR="00D037B4" w:rsidRPr="001E78F3">
        <w:rPr>
          <w:rFonts w:ascii="Times New Roman" w:eastAsia="Times New Roman" w:hAnsi="Times New Roman"/>
          <w:bCs/>
          <w:sz w:val="24"/>
          <w:szCs w:val="24"/>
          <w:lang w:eastAsia="pl-PL"/>
        </w:rPr>
        <w:t>opiera się na prywatnych dokumentach –</w:t>
      </w:r>
      <w:r w:rsidR="000F5E04" w:rsidRPr="001E78F3">
        <w:rPr>
          <w:rFonts w:ascii="Times New Roman" w:eastAsia="Times New Roman" w:hAnsi="Times New Roman"/>
          <w:bCs/>
          <w:sz w:val="24"/>
          <w:szCs w:val="24"/>
          <w:lang w:eastAsia="pl-PL"/>
        </w:rPr>
        <w:t xml:space="preserve"> </w:t>
      </w:r>
      <w:r w:rsidR="00766D12" w:rsidRPr="001E78F3">
        <w:rPr>
          <w:rFonts w:ascii="Times New Roman" w:eastAsia="Times New Roman" w:hAnsi="Times New Roman"/>
          <w:bCs/>
          <w:sz w:val="24"/>
          <w:szCs w:val="24"/>
          <w:lang w:eastAsia="pl-PL"/>
        </w:rPr>
        <w:t>m.in</w:t>
      </w:r>
      <w:r w:rsidR="000F5E04" w:rsidRPr="001E78F3">
        <w:rPr>
          <w:rFonts w:ascii="Times New Roman" w:eastAsia="Times New Roman" w:hAnsi="Times New Roman"/>
          <w:bCs/>
          <w:sz w:val="24"/>
          <w:szCs w:val="24"/>
          <w:lang w:eastAsia="pl-PL"/>
        </w:rPr>
        <w:t>.</w:t>
      </w:r>
      <w:r w:rsidR="00D037B4" w:rsidRPr="001E78F3">
        <w:rPr>
          <w:rFonts w:ascii="Times New Roman" w:eastAsia="Times New Roman" w:hAnsi="Times New Roman"/>
          <w:bCs/>
          <w:iCs/>
          <w:sz w:val="24"/>
          <w:szCs w:val="24"/>
          <w:lang w:eastAsia="pl-PL"/>
        </w:rPr>
        <w:t xml:space="preserve"> </w:t>
      </w:r>
      <w:r w:rsidR="00D037B4" w:rsidRPr="001E78F3">
        <w:rPr>
          <w:rFonts w:ascii="Times New Roman" w:eastAsia="Times New Roman" w:hAnsi="Times New Roman"/>
          <w:bCs/>
          <w:i/>
          <w:sz w:val="24"/>
          <w:szCs w:val="24"/>
          <w:lang w:eastAsia="pl-PL"/>
        </w:rPr>
        <w:t>prywatne mapy do działań gospodarczych</w:t>
      </w:r>
      <w:r w:rsidR="00D037B4" w:rsidRPr="001E78F3">
        <w:rPr>
          <w:rFonts w:ascii="Times New Roman" w:eastAsia="Times New Roman" w:hAnsi="Times New Roman"/>
          <w:bCs/>
          <w:sz w:val="24"/>
          <w:szCs w:val="24"/>
          <w:lang w:eastAsia="pl-PL"/>
        </w:rPr>
        <w:t>.</w:t>
      </w:r>
      <w:r w:rsidRPr="001E78F3">
        <w:rPr>
          <w:rFonts w:ascii="Times New Roman" w:eastAsia="Times New Roman" w:hAnsi="Times New Roman"/>
          <w:bCs/>
          <w:sz w:val="24"/>
          <w:szCs w:val="24"/>
          <w:lang w:eastAsia="pl-PL"/>
        </w:rPr>
        <w:t xml:space="preserve"> Ponadto </w:t>
      </w:r>
      <w:r w:rsidR="0039299A">
        <w:rPr>
          <w:rFonts w:ascii="Times New Roman" w:eastAsia="Times New Roman" w:hAnsi="Times New Roman"/>
          <w:bCs/>
          <w:sz w:val="24"/>
          <w:szCs w:val="24"/>
          <w:lang w:eastAsia="pl-PL"/>
        </w:rPr>
        <w:t>(…)</w:t>
      </w:r>
      <w:r w:rsidRPr="001E78F3">
        <w:rPr>
          <w:rFonts w:ascii="Times New Roman" w:eastAsia="Times New Roman" w:hAnsi="Times New Roman"/>
          <w:bCs/>
          <w:sz w:val="24"/>
          <w:szCs w:val="24"/>
          <w:lang w:eastAsia="pl-PL"/>
        </w:rPr>
        <w:t xml:space="preserve"> twierdzi, że</w:t>
      </w:r>
      <w:r w:rsidR="00ED41B0" w:rsidRPr="001E78F3">
        <w:rPr>
          <w:rFonts w:ascii="Times New Roman" w:eastAsia="Times New Roman" w:hAnsi="Times New Roman"/>
          <w:bCs/>
          <w:sz w:val="24"/>
          <w:szCs w:val="24"/>
          <w:lang w:eastAsia="pl-PL"/>
        </w:rPr>
        <w:t xml:space="preserve"> w sprawie</w:t>
      </w:r>
      <w:r w:rsidR="009C4CE7" w:rsidRPr="001E78F3">
        <w:rPr>
          <w:rFonts w:ascii="Times New Roman" w:eastAsia="Times New Roman" w:hAnsi="Times New Roman"/>
          <w:bCs/>
          <w:sz w:val="24"/>
          <w:szCs w:val="24"/>
          <w:lang w:eastAsia="pl-PL"/>
        </w:rPr>
        <w:t xml:space="preserve"> pominię</w:t>
      </w:r>
      <w:r w:rsidR="00ED41B0" w:rsidRPr="001E78F3">
        <w:rPr>
          <w:rFonts w:ascii="Times New Roman" w:eastAsia="Times New Roman" w:hAnsi="Times New Roman"/>
          <w:bCs/>
          <w:sz w:val="24"/>
          <w:szCs w:val="24"/>
          <w:lang w:eastAsia="pl-PL"/>
        </w:rPr>
        <w:t>to</w:t>
      </w:r>
      <w:r w:rsidR="009C4CE7" w:rsidRPr="001E78F3">
        <w:rPr>
          <w:rFonts w:ascii="Times New Roman" w:eastAsia="Times New Roman" w:hAnsi="Times New Roman"/>
          <w:bCs/>
          <w:sz w:val="24"/>
          <w:szCs w:val="24"/>
          <w:lang w:eastAsia="pl-PL"/>
        </w:rPr>
        <w:t xml:space="preserve"> istotn</w:t>
      </w:r>
      <w:r w:rsidR="00ED41B0" w:rsidRPr="001E78F3">
        <w:rPr>
          <w:rFonts w:ascii="Times New Roman" w:eastAsia="Times New Roman" w:hAnsi="Times New Roman"/>
          <w:bCs/>
          <w:sz w:val="24"/>
          <w:szCs w:val="24"/>
          <w:lang w:eastAsia="pl-PL"/>
        </w:rPr>
        <w:t>e</w:t>
      </w:r>
      <w:r w:rsidR="009C4CE7" w:rsidRPr="001E78F3">
        <w:rPr>
          <w:rFonts w:ascii="Times New Roman" w:eastAsia="Times New Roman" w:hAnsi="Times New Roman"/>
          <w:bCs/>
          <w:sz w:val="24"/>
          <w:szCs w:val="24"/>
          <w:lang w:eastAsia="pl-PL"/>
        </w:rPr>
        <w:t xml:space="preserve"> fakt</w:t>
      </w:r>
      <w:r w:rsidR="00ED41B0" w:rsidRPr="001E78F3">
        <w:rPr>
          <w:rFonts w:ascii="Times New Roman" w:eastAsia="Times New Roman" w:hAnsi="Times New Roman"/>
          <w:bCs/>
          <w:sz w:val="24"/>
          <w:szCs w:val="24"/>
          <w:lang w:eastAsia="pl-PL"/>
        </w:rPr>
        <w:t>y</w:t>
      </w:r>
      <w:r w:rsidR="009C4CE7" w:rsidRPr="001E78F3">
        <w:rPr>
          <w:rFonts w:ascii="Times New Roman" w:eastAsia="Times New Roman" w:hAnsi="Times New Roman"/>
          <w:bCs/>
          <w:sz w:val="24"/>
          <w:szCs w:val="24"/>
          <w:lang w:eastAsia="pl-PL"/>
        </w:rPr>
        <w:t xml:space="preserve"> wymagając</w:t>
      </w:r>
      <w:r w:rsidR="00ED41B0" w:rsidRPr="001E78F3">
        <w:rPr>
          <w:rFonts w:ascii="Times New Roman" w:eastAsia="Times New Roman" w:hAnsi="Times New Roman"/>
          <w:bCs/>
          <w:sz w:val="24"/>
          <w:szCs w:val="24"/>
          <w:lang w:eastAsia="pl-PL"/>
        </w:rPr>
        <w:t>e</w:t>
      </w:r>
      <w:r w:rsidR="009C4CE7" w:rsidRPr="001E78F3">
        <w:rPr>
          <w:rFonts w:ascii="Times New Roman" w:eastAsia="Times New Roman" w:hAnsi="Times New Roman"/>
          <w:bCs/>
          <w:sz w:val="24"/>
          <w:szCs w:val="24"/>
          <w:lang w:eastAsia="pl-PL"/>
        </w:rPr>
        <w:t xml:space="preserve"> udowodnienia</w:t>
      </w:r>
      <w:r w:rsidR="000D1F7E">
        <w:rPr>
          <w:rFonts w:ascii="Times New Roman" w:eastAsia="Times New Roman" w:hAnsi="Times New Roman"/>
          <w:bCs/>
          <w:sz w:val="24"/>
          <w:szCs w:val="24"/>
          <w:lang w:eastAsia="pl-PL"/>
        </w:rPr>
        <w:t>,</w:t>
      </w:r>
      <w:r w:rsidR="00ED41B0" w:rsidRPr="001E78F3">
        <w:rPr>
          <w:rFonts w:ascii="Times New Roman" w:eastAsia="Times New Roman" w:hAnsi="Times New Roman"/>
          <w:bCs/>
          <w:sz w:val="24"/>
          <w:szCs w:val="24"/>
          <w:lang w:eastAsia="pl-PL"/>
        </w:rPr>
        <w:t xml:space="preserve"> co</w:t>
      </w:r>
      <w:r w:rsidR="009C4CE7" w:rsidRPr="001E78F3">
        <w:rPr>
          <w:rFonts w:ascii="Times New Roman" w:eastAsia="Times New Roman" w:hAnsi="Times New Roman"/>
          <w:bCs/>
          <w:sz w:val="24"/>
          <w:szCs w:val="24"/>
          <w:lang w:eastAsia="pl-PL"/>
        </w:rPr>
        <w:t xml:space="preserve"> doprowadziło do </w:t>
      </w:r>
      <w:r w:rsidR="00ED41B0" w:rsidRPr="001E78F3">
        <w:rPr>
          <w:rFonts w:ascii="Times New Roman" w:eastAsia="Times New Roman" w:hAnsi="Times New Roman"/>
          <w:bCs/>
          <w:sz w:val="24"/>
          <w:szCs w:val="24"/>
          <w:lang w:eastAsia="pl-PL"/>
        </w:rPr>
        <w:t>błędnej konkluzji o braku potrzeby przeprowadzenia oceny oddziaływania przedsięwzięcia na środowisko</w:t>
      </w:r>
      <w:r w:rsidR="00A67122" w:rsidRPr="001E78F3">
        <w:rPr>
          <w:rFonts w:ascii="Times New Roman" w:eastAsia="Times New Roman" w:hAnsi="Times New Roman"/>
          <w:bCs/>
          <w:sz w:val="24"/>
          <w:szCs w:val="24"/>
          <w:lang w:eastAsia="pl-PL"/>
        </w:rPr>
        <w:t>, a</w:t>
      </w:r>
      <w:r w:rsidR="009466A0" w:rsidRPr="001E78F3">
        <w:rPr>
          <w:rFonts w:ascii="Times New Roman" w:eastAsia="Times New Roman" w:hAnsi="Times New Roman"/>
          <w:bCs/>
          <w:iCs/>
          <w:sz w:val="24"/>
          <w:szCs w:val="24"/>
          <w:lang w:eastAsia="pl-PL"/>
        </w:rPr>
        <w:t xml:space="preserve"> w konsekwencji wydano decyzję naruszającą interes społeczny oraz słuszny interes strony.</w:t>
      </w:r>
      <w:r w:rsidR="00183402">
        <w:rPr>
          <w:rFonts w:ascii="Times New Roman" w:eastAsia="Times New Roman" w:hAnsi="Times New Roman"/>
          <w:bCs/>
          <w:sz w:val="24"/>
          <w:szCs w:val="24"/>
          <w:lang w:eastAsia="pl-PL"/>
        </w:rPr>
        <w:t xml:space="preserve"> </w:t>
      </w:r>
    </w:p>
    <w:p w14:paraId="4C793AC0" w14:textId="28231072" w:rsidR="00457064" w:rsidRDefault="002C1F82" w:rsidP="005D7BE8">
      <w:pPr>
        <w:suppressAutoHyphens/>
        <w:spacing w:after="0" w:line="312" w:lineRule="auto"/>
        <w:ind w:firstLine="709"/>
        <w:jc w:val="both"/>
        <w:rPr>
          <w:rFonts w:ascii="Times New Roman" w:eastAsia="Times New Roman" w:hAnsi="Times New Roman"/>
          <w:bCs/>
          <w:sz w:val="24"/>
          <w:szCs w:val="24"/>
          <w:lang w:eastAsia="pl-PL"/>
        </w:rPr>
      </w:pPr>
      <w:r w:rsidRPr="00ED41B0">
        <w:rPr>
          <w:rFonts w:ascii="Times New Roman" w:eastAsia="Times New Roman" w:hAnsi="Times New Roman"/>
          <w:bCs/>
          <w:sz w:val="24"/>
          <w:szCs w:val="24"/>
          <w:lang w:eastAsia="pl-PL"/>
        </w:rPr>
        <w:t xml:space="preserve">Stan faktyczny sprawy, wynikający z charakterystyki przedsięwzięcia, jego usytuowania oraz przewidywanego oddziaływania na środowisko, nie daje podstaw do przyjęcia, że realizacja </w:t>
      </w:r>
      <w:r>
        <w:rPr>
          <w:rFonts w:ascii="Times New Roman" w:eastAsia="Times New Roman" w:hAnsi="Times New Roman"/>
          <w:bCs/>
          <w:sz w:val="24"/>
          <w:szCs w:val="24"/>
          <w:lang w:eastAsia="pl-PL"/>
        </w:rPr>
        <w:t>zamierzenia</w:t>
      </w:r>
      <w:r w:rsidRPr="00ED41B0">
        <w:rPr>
          <w:rFonts w:ascii="Times New Roman" w:eastAsia="Times New Roman" w:hAnsi="Times New Roman"/>
          <w:bCs/>
          <w:sz w:val="24"/>
          <w:szCs w:val="24"/>
          <w:lang w:eastAsia="pl-PL"/>
        </w:rPr>
        <w:t xml:space="preserve"> będzie wiązała się ze znacząco negatywnym oddziaływaniem na środowisko. Z tego też względu, w opinii organu odwoławczego, brak jest podstaw do stwierdzenia obowiązku przeprowadzenia oceny oddziaływania przedmiotowego przedsięwzięcia na środowisko. Powyższe GDOŚ ustalił w oparciu o uwarunkowania określone w art. 63 ust. 1 u.o.o.ś.</w:t>
      </w:r>
      <w:r>
        <w:rPr>
          <w:rFonts w:ascii="Times New Roman" w:eastAsia="Times New Roman" w:hAnsi="Times New Roman"/>
          <w:bCs/>
          <w:sz w:val="24"/>
          <w:szCs w:val="24"/>
          <w:lang w:eastAsia="pl-PL"/>
        </w:rPr>
        <w:t xml:space="preserve"> </w:t>
      </w:r>
      <w:r w:rsidR="00183402">
        <w:rPr>
          <w:rFonts w:ascii="Times New Roman" w:eastAsia="Times New Roman" w:hAnsi="Times New Roman"/>
          <w:bCs/>
          <w:sz w:val="24"/>
          <w:szCs w:val="24"/>
          <w:lang w:eastAsia="pl-PL"/>
        </w:rPr>
        <w:t>Jakkolwiek przedłożona i spełniająca dyspozycje art. 6</w:t>
      </w:r>
      <w:r w:rsidR="000D1F7E">
        <w:rPr>
          <w:rFonts w:ascii="Times New Roman" w:eastAsia="Times New Roman" w:hAnsi="Times New Roman"/>
          <w:bCs/>
          <w:sz w:val="24"/>
          <w:szCs w:val="24"/>
          <w:lang w:eastAsia="pl-PL"/>
        </w:rPr>
        <w:t>2a</w:t>
      </w:r>
      <w:r w:rsidR="00183402">
        <w:rPr>
          <w:rFonts w:ascii="Times New Roman" w:eastAsia="Times New Roman" w:hAnsi="Times New Roman"/>
          <w:bCs/>
          <w:sz w:val="24"/>
          <w:szCs w:val="24"/>
          <w:lang w:eastAsia="pl-PL"/>
        </w:rPr>
        <w:t xml:space="preserve"> u.o.o</w:t>
      </w:r>
      <w:r w:rsidR="000A1490">
        <w:rPr>
          <w:rFonts w:ascii="Times New Roman" w:eastAsia="Times New Roman" w:hAnsi="Times New Roman"/>
          <w:bCs/>
          <w:sz w:val="24"/>
          <w:szCs w:val="24"/>
          <w:lang w:eastAsia="pl-PL"/>
        </w:rPr>
        <w:t>.</w:t>
      </w:r>
      <w:r w:rsidR="00183402">
        <w:rPr>
          <w:rFonts w:ascii="Times New Roman" w:eastAsia="Times New Roman" w:hAnsi="Times New Roman"/>
          <w:bCs/>
          <w:sz w:val="24"/>
          <w:szCs w:val="24"/>
          <w:lang w:eastAsia="pl-PL"/>
        </w:rPr>
        <w:t>ś. kip stanowi podlegający swobodnej ocenie dokument prywatny, to jednak jej szczegółowa analiza i specjalistyczna treść oraz fakt, że stanowi ona punkt wyjścia do ustaleń faktycznych organ</w:t>
      </w:r>
      <w:r w:rsidR="004727B9">
        <w:rPr>
          <w:rFonts w:ascii="Times New Roman" w:eastAsia="Times New Roman" w:hAnsi="Times New Roman"/>
          <w:bCs/>
          <w:sz w:val="24"/>
          <w:szCs w:val="24"/>
          <w:lang w:eastAsia="pl-PL"/>
        </w:rPr>
        <w:t>u</w:t>
      </w:r>
      <w:r w:rsidR="00183402">
        <w:rPr>
          <w:rFonts w:ascii="Times New Roman" w:eastAsia="Times New Roman" w:hAnsi="Times New Roman"/>
          <w:bCs/>
          <w:sz w:val="24"/>
          <w:szCs w:val="24"/>
          <w:lang w:eastAsia="pl-PL"/>
        </w:rPr>
        <w:t xml:space="preserve"> w zakresie cech i parametrów planowanego </w:t>
      </w:r>
      <w:r w:rsidR="000D1F7E">
        <w:rPr>
          <w:rFonts w:ascii="Times New Roman" w:eastAsia="Times New Roman" w:hAnsi="Times New Roman"/>
          <w:bCs/>
          <w:sz w:val="24"/>
          <w:szCs w:val="24"/>
          <w:lang w:eastAsia="pl-PL"/>
        </w:rPr>
        <w:t>przedsięwzięcia</w:t>
      </w:r>
      <w:r w:rsidR="00183402">
        <w:rPr>
          <w:rFonts w:ascii="Times New Roman" w:eastAsia="Times New Roman" w:hAnsi="Times New Roman"/>
          <w:bCs/>
          <w:sz w:val="24"/>
          <w:szCs w:val="24"/>
          <w:lang w:eastAsia="pl-PL"/>
        </w:rPr>
        <w:t>, nadają jej szczególne znaczenie jako źródł</w:t>
      </w:r>
      <w:r w:rsidR="00974916">
        <w:rPr>
          <w:rFonts w:ascii="Times New Roman" w:eastAsia="Times New Roman" w:hAnsi="Times New Roman"/>
          <w:bCs/>
          <w:sz w:val="24"/>
          <w:szCs w:val="24"/>
          <w:lang w:eastAsia="pl-PL"/>
        </w:rPr>
        <w:t>o</w:t>
      </w:r>
      <w:r w:rsidR="00183402">
        <w:rPr>
          <w:rFonts w:ascii="Times New Roman" w:eastAsia="Times New Roman" w:hAnsi="Times New Roman"/>
          <w:bCs/>
          <w:sz w:val="24"/>
          <w:szCs w:val="24"/>
          <w:lang w:eastAsia="pl-PL"/>
        </w:rPr>
        <w:t xml:space="preserve"> ustaleń faktycznych. Dokumentowi temu przysługuje szczególna wartość </w:t>
      </w:r>
      <w:r w:rsidR="00183402">
        <w:rPr>
          <w:rFonts w:ascii="Times New Roman" w:eastAsia="Times New Roman" w:hAnsi="Times New Roman"/>
          <w:bCs/>
          <w:sz w:val="24"/>
          <w:szCs w:val="24"/>
          <w:lang w:eastAsia="pl-PL"/>
        </w:rPr>
        <w:lastRenderedPageBreak/>
        <w:t xml:space="preserve">dowodowa, która wynika z kompleksowego charakteru analizy planowanego do realizacji zamierzenia. Podważenie jego ustaleń mogłoby nastąpić jedynie, co do zasady, poprzez przedstawienie </w:t>
      </w:r>
      <w:r w:rsidR="002B5591">
        <w:rPr>
          <w:rFonts w:ascii="Times New Roman" w:eastAsia="Times New Roman" w:hAnsi="Times New Roman"/>
          <w:bCs/>
          <w:sz w:val="24"/>
          <w:szCs w:val="24"/>
          <w:lang w:eastAsia="pl-PL"/>
        </w:rPr>
        <w:t>okoliczności i faktów</w:t>
      </w:r>
      <w:r w:rsidR="00183402">
        <w:rPr>
          <w:rFonts w:ascii="Times New Roman" w:eastAsia="Times New Roman" w:hAnsi="Times New Roman"/>
          <w:bCs/>
          <w:sz w:val="24"/>
          <w:szCs w:val="24"/>
          <w:lang w:eastAsia="pl-PL"/>
        </w:rPr>
        <w:t>, z któr</w:t>
      </w:r>
      <w:r w:rsidR="002B5591">
        <w:rPr>
          <w:rFonts w:ascii="Times New Roman" w:eastAsia="Times New Roman" w:hAnsi="Times New Roman"/>
          <w:bCs/>
          <w:sz w:val="24"/>
          <w:szCs w:val="24"/>
          <w:lang w:eastAsia="pl-PL"/>
        </w:rPr>
        <w:t>ych</w:t>
      </w:r>
      <w:r w:rsidR="00183402">
        <w:rPr>
          <w:rFonts w:ascii="Times New Roman" w:eastAsia="Times New Roman" w:hAnsi="Times New Roman"/>
          <w:bCs/>
          <w:sz w:val="24"/>
          <w:szCs w:val="24"/>
          <w:lang w:eastAsia="pl-PL"/>
        </w:rPr>
        <w:t xml:space="preserve"> wynikałyby wnioski pozostające w sprzeczności co</w:t>
      </w:r>
      <w:r w:rsidR="00885FE8">
        <w:rPr>
          <w:rFonts w:ascii="Times New Roman" w:eastAsia="Times New Roman" w:hAnsi="Times New Roman"/>
          <w:bCs/>
          <w:sz w:val="24"/>
          <w:szCs w:val="24"/>
          <w:lang w:eastAsia="pl-PL"/>
        </w:rPr>
        <w:t xml:space="preserve"> do</w:t>
      </w:r>
      <w:r w:rsidR="00183402">
        <w:rPr>
          <w:rFonts w:ascii="Times New Roman" w:eastAsia="Times New Roman" w:hAnsi="Times New Roman"/>
          <w:bCs/>
          <w:sz w:val="24"/>
          <w:szCs w:val="24"/>
          <w:lang w:eastAsia="pl-PL"/>
        </w:rPr>
        <w:t xml:space="preserve"> zawartych </w:t>
      </w:r>
      <w:r w:rsidR="00183402" w:rsidRPr="005D7BE8">
        <w:rPr>
          <w:rFonts w:ascii="Times New Roman" w:eastAsia="Times New Roman" w:hAnsi="Times New Roman"/>
          <w:bCs/>
          <w:sz w:val="24"/>
          <w:szCs w:val="24"/>
          <w:lang w:eastAsia="pl-PL"/>
        </w:rPr>
        <w:t>w kip</w:t>
      </w:r>
      <w:r w:rsidR="005D7BE8">
        <w:rPr>
          <w:rFonts w:ascii="Times New Roman" w:eastAsia="Times New Roman" w:hAnsi="Times New Roman"/>
          <w:bCs/>
          <w:sz w:val="24"/>
          <w:szCs w:val="24"/>
          <w:lang w:eastAsia="pl-PL"/>
        </w:rPr>
        <w:t xml:space="preserve"> – </w:t>
      </w:r>
      <w:r w:rsidR="00885FE8">
        <w:rPr>
          <w:rFonts w:ascii="Times New Roman" w:eastAsia="Times New Roman" w:hAnsi="Times New Roman"/>
          <w:bCs/>
          <w:sz w:val="24"/>
          <w:szCs w:val="24"/>
          <w:lang w:eastAsia="pl-PL"/>
        </w:rPr>
        <w:t>natomiast</w:t>
      </w:r>
      <w:r w:rsidR="005D7BE8">
        <w:rPr>
          <w:rFonts w:ascii="Times New Roman" w:eastAsia="Times New Roman" w:hAnsi="Times New Roman"/>
          <w:bCs/>
          <w:sz w:val="24"/>
          <w:szCs w:val="24"/>
          <w:lang w:eastAsia="pl-PL"/>
        </w:rPr>
        <w:t xml:space="preserve"> nie miało</w:t>
      </w:r>
      <w:r w:rsidR="00885FE8">
        <w:rPr>
          <w:rFonts w:ascii="Times New Roman" w:eastAsia="Times New Roman" w:hAnsi="Times New Roman"/>
          <w:bCs/>
          <w:sz w:val="24"/>
          <w:szCs w:val="24"/>
          <w:lang w:eastAsia="pl-PL"/>
        </w:rPr>
        <w:t xml:space="preserve"> to</w:t>
      </w:r>
      <w:r w:rsidR="005D7BE8">
        <w:rPr>
          <w:rFonts w:ascii="Times New Roman" w:eastAsia="Times New Roman" w:hAnsi="Times New Roman"/>
          <w:bCs/>
          <w:sz w:val="24"/>
          <w:szCs w:val="24"/>
          <w:lang w:eastAsia="pl-PL"/>
        </w:rPr>
        <w:t xml:space="preserve"> miejsca w niniejszej sprawie. </w:t>
      </w:r>
      <w:r w:rsidR="008003C2">
        <w:rPr>
          <w:rFonts w:ascii="Times New Roman" w:eastAsia="Times New Roman" w:hAnsi="Times New Roman"/>
          <w:bCs/>
          <w:sz w:val="24"/>
          <w:szCs w:val="24"/>
          <w:lang w:eastAsia="pl-PL"/>
        </w:rPr>
        <w:t xml:space="preserve">Stanowisko GDOŚ tak w zakresie ustaleń faktycznych odzwierciedlonych w materiale dowodowym, jak również </w:t>
      </w:r>
      <w:r w:rsidR="003D20F4">
        <w:rPr>
          <w:rFonts w:ascii="Times New Roman" w:eastAsia="Times New Roman" w:hAnsi="Times New Roman"/>
          <w:bCs/>
          <w:sz w:val="24"/>
          <w:szCs w:val="24"/>
          <w:lang w:eastAsia="pl-PL"/>
        </w:rPr>
        <w:t>zastosowanych w sprawie przepisów prawa materialnego oraz ich wykładnia nie pozostawiają wątpliwości co do prawidłowości zaskarżonej decyzji.</w:t>
      </w:r>
    </w:p>
    <w:p w14:paraId="16FFC23B" w14:textId="77777777" w:rsidR="00313D27" w:rsidRPr="00BC479E" w:rsidRDefault="00F64FC2" w:rsidP="00313D27">
      <w:pPr>
        <w:suppressAutoHyphens/>
        <w:spacing w:after="0" w:line="312" w:lineRule="auto"/>
        <w:ind w:firstLine="709"/>
        <w:jc w:val="both"/>
        <w:rPr>
          <w:rFonts w:ascii="Times New Roman" w:eastAsia="Times New Roman" w:hAnsi="Times New Roman"/>
          <w:bCs/>
          <w:sz w:val="24"/>
          <w:szCs w:val="24"/>
          <w:lang w:eastAsia="pl-PL"/>
        </w:rPr>
      </w:pPr>
      <w:r w:rsidRPr="00BC479E">
        <w:rPr>
          <w:rFonts w:ascii="Times New Roman" w:eastAsia="Times New Roman" w:hAnsi="Times New Roman"/>
          <w:bCs/>
          <w:sz w:val="24"/>
          <w:szCs w:val="24"/>
          <w:lang w:eastAsia="pl-PL"/>
        </w:rPr>
        <w:t>Odnosząc się do</w:t>
      </w:r>
      <w:r w:rsidR="00C726BE" w:rsidRPr="00BC479E">
        <w:rPr>
          <w:rFonts w:ascii="Times New Roman" w:eastAsia="Times New Roman" w:hAnsi="Times New Roman"/>
          <w:bCs/>
          <w:sz w:val="24"/>
          <w:szCs w:val="24"/>
          <w:lang w:eastAsia="pl-PL"/>
        </w:rPr>
        <w:t xml:space="preserve"> zarzutu przyjęcia jako dowód w sprawie </w:t>
      </w:r>
      <w:r w:rsidR="00C726BE" w:rsidRPr="00BC479E">
        <w:rPr>
          <w:rFonts w:ascii="Times New Roman" w:eastAsia="Times New Roman" w:hAnsi="Times New Roman"/>
          <w:bCs/>
          <w:i/>
          <w:iCs/>
          <w:sz w:val="24"/>
          <w:szCs w:val="24"/>
          <w:lang w:eastAsia="pl-PL"/>
        </w:rPr>
        <w:t>prywatnej mapy do działalności gospodarczej</w:t>
      </w:r>
      <w:r w:rsidR="002B5591" w:rsidRPr="00BC479E">
        <w:rPr>
          <w:rFonts w:ascii="Times New Roman" w:eastAsia="Times New Roman" w:hAnsi="Times New Roman"/>
          <w:bCs/>
          <w:sz w:val="24"/>
          <w:szCs w:val="24"/>
          <w:lang w:eastAsia="pl-PL"/>
        </w:rPr>
        <w:t>,</w:t>
      </w:r>
      <w:r w:rsidR="00C726BE" w:rsidRPr="00BC479E">
        <w:rPr>
          <w:rFonts w:ascii="Times New Roman" w:eastAsia="Times New Roman" w:hAnsi="Times New Roman"/>
          <w:bCs/>
          <w:i/>
          <w:iCs/>
          <w:sz w:val="24"/>
          <w:szCs w:val="24"/>
          <w:lang w:eastAsia="pl-PL"/>
        </w:rPr>
        <w:t xml:space="preserve"> </w:t>
      </w:r>
      <w:r w:rsidR="00C726BE" w:rsidRPr="00BC479E">
        <w:rPr>
          <w:rFonts w:ascii="Times New Roman" w:eastAsia="Times New Roman" w:hAnsi="Times New Roman"/>
          <w:bCs/>
          <w:sz w:val="24"/>
          <w:szCs w:val="24"/>
          <w:lang w:eastAsia="pl-PL"/>
        </w:rPr>
        <w:t>GDOŚ wyjaśnia, że</w:t>
      </w:r>
      <w:r w:rsidR="002B5591" w:rsidRPr="00BC479E">
        <w:rPr>
          <w:rFonts w:ascii="Times New Roman" w:eastAsia="Times New Roman" w:hAnsi="Times New Roman"/>
          <w:bCs/>
          <w:sz w:val="24"/>
          <w:szCs w:val="24"/>
          <w:lang w:eastAsia="pl-PL"/>
        </w:rPr>
        <w:t>,</w:t>
      </w:r>
      <w:r w:rsidR="00C726BE" w:rsidRPr="00BC479E">
        <w:rPr>
          <w:rFonts w:ascii="Times New Roman" w:eastAsia="Times New Roman" w:hAnsi="Times New Roman"/>
          <w:bCs/>
          <w:sz w:val="24"/>
          <w:szCs w:val="24"/>
          <w:lang w:eastAsia="pl-PL"/>
        </w:rPr>
        <w:t xml:space="preserve"> </w:t>
      </w:r>
      <w:r w:rsidR="007953E4" w:rsidRPr="00BC479E">
        <w:rPr>
          <w:rFonts w:ascii="Times New Roman" w:eastAsia="Times New Roman" w:hAnsi="Times New Roman"/>
          <w:bCs/>
          <w:sz w:val="24"/>
          <w:szCs w:val="24"/>
          <w:lang w:eastAsia="pl-PL"/>
        </w:rPr>
        <w:t>w przypadku przedsięwzięć wymagających koncesji lub decyzji, o których mowa w art. 72 ust. 1 pkt 4-5 u.o.o.ś., a więc w przypadku, z jakim mamy do czynienia w przedmiotowej sprawie, do wniosku o wydanie decyzji o środowiskowych uwarunkowaniach, zgodnie z art. 74 ust. 1 pkt 4 u.o.o.ś., należy dołączyć mapę przedstawiającą dane sytuacyjne i wysokościowe, sporządzoną w skali umożliwiającej szczegółowe przedstawienie przebiegu granic terenu, którego dotyczy wniosek, oraz obejmującą obszar, o którym mowa w ust. 3a zdanie drugie. Mapą zawierającą dane sytuacyjno-wysokościowe jest mapa uwzględniająca wyniki pomiarów sytuacyjnych w poziomie oraz wysokościowych – w pionie. Powyższe dyspozycje wypełnia mapa znajdująca się w przedłożonej dokumentacji, która zawiera dane sytuacyjno-wysokościowe. Sporządzona jest w skali umożliwiającej szczegółowe przedstawienie przebiegu granic terenu, którego dotyczy wniosek, oraz obejmuje obszar, na który będzie oddziaływać przedsięwzięcie.</w:t>
      </w:r>
      <w:r w:rsidR="00313D27" w:rsidRPr="00BC479E">
        <w:rPr>
          <w:rFonts w:ascii="Times New Roman" w:eastAsia="Times New Roman" w:hAnsi="Times New Roman"/>
          <w:bCs/>
          <w:sz w:val="24"/>
          <w:szCs w:val="24"/>
          <w:lang w:eastAsia="pl-PL"/>
        </w:rPr>
        <w:t xml:space="preserve">  </w:t>
      </w:r>
    </w:p>
    <w:p w14:paraId="162743FB" w14:textId="59A48143" w:rsidR="007953E4" w:rsidRPr="00BC479E" w:rsidRDefault="007953E4" w:rsidP="00313D27">
      <w:pPr>
        <w:suppressAutoHyphens/>
        <w:spacing w:after="0" w:line="312" w:lineRule="auto"/>
        <w:ind w:firstLine="709"/>
        <w:jc w:val="both"/>
        <w:rPr>
          <w:rFonts w:ascii="Times New Roman" w:eastAsia="Times New Roman" w:hAnsi="Times New Roman"/>
          <w:bCs/>
          <w:sz w:val="24"/>
          <w:szCs w:val="24"/>
          <w:lang w:eastAsia="pl-PL"/>
        </w:rPr>
      </w:pPr>
      <w:r w:rsidRPr="00BC479E">
        <w:rPr>
          <w:rFonts w:ascii="Times New Roman" w:eastAsia="Times New Roman" w:hAnsi="Times New Roman"/>
          <w:bCs/>
          <w:sz w:val="24"/>
          <w:szCs w:val="24"/>
          <w:lang w:eastAsia="pl-PL"/>
        </w:rPr>
        <w:t>Zgodnie z wyżej przywołanym przepisem mapa opracowana przez mierniczego górniczego nie jest wymagana do wniosku o wydanie decyzji dla przedmiotowej inwestycji. Natomiast dyspozycje art. 116 p.g.g. dotyczą dokumentacji mierniczo-geologicznej. Jak wynika z art. 24 ust. 3 powyższej ustawy, przedłożenie załączników graficznych sporządzonych zgodnie z wymaganiami dotyczącymi map górniczych jest wymagane w przypadku wniosków o wydanie koncesji. Przepisy u.o.o.ś. nie nakładają takiego obowiązku względem wniosku o wydanie decyzji o środowiskowych uwarunkowaniach.</w:t>
      </w:r>
    </w:p>
    <w:p w14:paraId="58E086C5" w14:textId="48C09120" w:rsidR="00545166" w:rsidRPr="00BC479E" w:rsidRDefault="00313D27" w:rsidP="00090834">
      <w:pPr>
        <w:suppressAutoHyphens/>
        <w:spacing w:after="0" w:line="312" w:lineRule="auto"/>
        <w:ind w:firstLine="709"/>
        <w:jc w:val="both"/>
        <w:rPr>
          <w:rFonts w:ascii="Times New Roman" w:eastAsia="Times New Roman" w:hAnsi="Times New Roman"/>
          <w:bCs/>
          <w:sz w:val="24"/>
          <w:szCs w:val="24"/>
          <w:lang w:eastAsia="pl-PL"/>
        </w:rPr>
      </w:pPr>
      <w:r w:rsidRPr="00BC479E">
        <w:rPr>
          <w:rFonts w:ascii="Times New Roman" w:eastAsia="Times New Roman" w:hAnsi="Times New Roman"/>
          <w:bCs/>
          <w:sz w:val="24"/>
          <w:szCs w:val="24"/>
          <w:lang w:eastAsia="pl-PL"/>
        </w:rPr>
        <w:t xml:space="preserve">Niemniej jednak odwołując się do </w:t>
      </w:r>
      <w:r w:rsidR="00E54AB4" w:rsidRPr="00BC479E">
        <w:rPr>
          <w:rFonts w:ascii="Times New Roman" w:eastAsia="Times New Roman" w:hAnsi="Times New Roman"/>
          <w:bCs/>
          <w:sz w:val="24"/>
          <w:szCs w:val="24"/>
          <w:lang w:eastAsia="pl-PL"/>
        </w:rPr>
        <w:t xml:space="preserve">treści § 9 pkt 1 rozporządzenia </w:t>
      </w:r>
      <w:r w:rsidR="00D61D2F" w:rsidRPr="00BC479E">
        <w:rPr>
          <w:rFonts w:ascii="Times New Roman" w:eastAsia="Times New Roman" w:hAnsi="Times New Roman"/>
          <w:bCs/>
          <w:sz w:val="24"/>
          <w:szCs w:val="24"/>
          <w:lang w:eastAsia="pl-PL"/>
        </w:rPr>
        <w:t xml:space="preserve">Ministra Środowiska z </w:t>
      </w:r>
      <w:r w:rsidR="00D549BD" w:rsidRPr="00BC479E">
        <w:rPr>
          <w:rFonts w:ascii="Times New Roman" w:eastAsia="Times New Roman" w:hAnsi="Times New Roman"/>
          <w:bCs/>
          <w:sz w:val="24"/>
          <w:szCs w:val="24"/>
          <w:lang w:eastAsia="pl-PL"/>
        </w:rPr>
        <w:t xml:space="preserve">dnia </w:t>
      </w:r>
      <w:r w:rsidR="00D61D2F" w:rsidRPr="00BC479E">
        <w:rPr>
          <w:rFonts w:ascii="Times New Roman" w:eastAsia="Times New Roman" w:hAnsi="Times New Roman"/>
          <w:bCs/>
          <w:sz w:val="24"/>
          <w:szCs w:val="24"/>
          <w:lang w:eastAsia="pl-PL"/>
        </w:rPr>
        <w:t>28 października 2015 r.</w:t>
      </w:r>
      <w:r w:rsidR="002B6874" w:rsidRPr="00BC479E">
        <w:rPr>
          <w:rFonts w:ascii="Times New Roman" w:eastAsia="Times New Roman" w:hAnsi="Times New Roman"/>
          <w:bCs/>
          <w:sz w:val="24"/>
          <w:szCs w:val="24"/>
          <w:lang w:eastAsia="pl-PL"/>
        </w:rPr>
        <w:t xml:space="preserve"> w sprawie dokumentacji mierniczo-geologicznej</w:t>
      </w:r>
      <w:r w:rsidR="00D61D2F" w:rsidRPr="00BC479E">
        <w:rPr>
          <w:rFonts w:ascii="Times New Roman" w:eastAsia="Times New Roman" w:hAnsi="Times New Roman"/>
          <w:bCs/>
          <w:sz w:val="24"/>
          <w:szCs w:val="24"/>
          <w:lang w:eastAsia="pl-PL"/>
        </w:rPr>
        <w:t xml:space="preserve"> </w:t>
      </w:r>
      <w:r w:rsidR="002B6874" w:rsidRPr="00BC479E">
        <w:rPr>
          <w:rFonts w:ascii="Times New Roman" w:eastAsia="Times New Roman" w:hAnsi="Times New Roman"/>
          <w:bCs/>
          <w:sz w:val="24"/>
          <w:szCs w:val="24"/>
          <w:lang w:eastAsia="pl-PL"/>
        </w:rPr>
        <w:t xml:space="preserve">(Dz. U. 2015 r. </w:t>
      </w:r>
      <w:r w:rsidR="00D61D2F" w:rsidRPr="00BC479E">
        <w:rPr>
          <w:rFonts w:ascii="Times New Roman" w:eastAsia="Times New Roman" w:hAnsi="Times New Roman"/>
          <w:bCs/>
          <w:sz w:val="24"/>
          <w:szCs w:val="24"/>
          <w:lang w:eastAsia="pl-PL"/>
        </w:rPr>
        <w:t>poz. 1941)</w:t>
      </w:r>
      <w:r w:rsidRPr="00BC479E">
        <w:rPr>
          <w:rFonts w:ascii="Times New Roman" w:eastAsia="Times New Roman" w:hAnsi="Times New Roman"/>
          <w:bCs/>
          <w:sz w:val="24"/>
          <w:szCs w:val="24"/>
          <w:lang w:eastAsia="pl-PL"/>
        </w:rPr>
        <w:t>, z której wynika,</w:t>
      </w:r>
      <w:r w:rsidR="00D61D2F" w:rsidRPr="00BC479E">
        <w:rPr>
          <w:rFonts w:ascii="Times New Roman" w:eastAsia="Times New Roman" w:hAnsi="Times New Roman"/>
          <w:bCs/>
          <w:sz w:val="24"/>
          <w:szCs w:val="24"/>
          <w:lang w:eastAsia="pl-PL"/>
        </w:rPr>
        <w:t xml:space="preserve"> że mapy sytuacyjno-wysokościowe powierzchni w granicach terenu górniczego oraz mapy sytuacyjno-wysokościowe powierzchni w granicach terenu prowadzonej działalności są sporządzane przez osoby, o których mowa w art. 116 ust. 3 pkt 1 </w:t>
      </w:r>
      <w:r w:rsidR="002E10A5" w:rsidRPr="00BC479E">
        <w:rPr>
          <w:rFonts w:ascii="Times New Roman" w:eastAsia="Times New Roman" w:hAnsi="Times New Roman"/>
          <w:bCs/>
          <w:sz w:val="24"/>
          <w:szCs w:val="24"/>
          <w:lang w:eastAsia="pl-PL"/>
        </w:rPr>
        <w:t>p.g.g.</w:t>
      </w:r>
      <w:r w:rsidR="00D61D2F" w:rsidRPr="00BC479E">
        <w:rPr>
          <w:rFonts w:ascii="Times New Roman" w:eastAsia="Times New Roman" w:hAnsi="Times New Roman"/>
          <w:bCs/>
          <w:sz w:val="24"/>
          <w:szCs w:val="24"/>
          <w:lang w:eastAsia="pl-PL"/>
        </w:rPr>
        <w:t>, przy użyciu danych, informacji lub materiałów uzyskanych z państwowego zasobu geodezyjnego i kartograficznego</w:t>
      </w:r>
      <w:r w:rsidR="00165531" w:rsidRPr="00BC479E">
        <w:rPr>
          <w:rFonts w:ascii="Times New Roman" w:eastAsia="Times New Roman" w:hAnsi="Times New Roman"/>
          <w:bCs/>
          <w:sz w:val="24"/>
          <w:szCs w:val="24"/>
          <w:lang w:eastAsia="pl-PL"/>
        </w:rPr>
        <w:t>, a</w:t>
      </w:r>
      <w:r w:rsidR="00D61D2F" w:rsidRPr="00BC479E">
        <w:rPr>
          <w:rFonts w:ascii="Times New Roman" w:eastAsia="Times New Roman" w:hAnsi="Times New Roman"/>
          <w:bCs/>
          <w:sz w:val="24"/>
          <w:szCs w:val="24"/>
          <w:lang w:eastAsia="pl-PL"/>
        </w:rPr>
        <w:t xml:space="preserve"> </w:t>
      </w:r>
      <w:r w:rsidR="00165531" w:rsidRPr="00BC479E">
        <w:rPr>
          <w:rFonts w:ascii="Times New Roman" w:eastAsia="Times New Roman" w:hAnsi="Times New Roman"/>
          <w:bCs/>
          <w:sz w:val="24"/>
          <w:szCs w:val="24"/>
          <w:lang w:eastAsia="pl-PL"/>
        </w:rPr>
        <w:t>z</w:t>
      </w:r>
      <w:r w:rsidR="00D61D2F" w:rsidRPr="00BC479E">
        <w:rPr>
          <w:rFonts w:ascii="Times New Roman" w:eastAsia="Times New Roman" w:hAnsi="Times New Roman"/>
          <w:bCs/>
          <w:sz w:val="24"/>
          <w:szCs w:val="24"/>
          <w:lang w:eastAsia="pl-PL"/>
        </w:rPr>
        <w:t xml:space="preserve">godnie </w:t>
      </w:r>
      <w:r w:rsidR="00D549BD" w:rsidRPr="00BC479E">
        <w:rPr>
          <w:rFonts w:ascii="Times New Roman" w:eastAsia="Times New Roman" w:hAnsi="Times New Roman"/>
          <w:bCs/>
          <w:sz w:val="24"/>
          <w:szCs w:val="24"/>
          <w:lang w:eastAsia="pl-PL"/>
        </w:rPr>
        <w:t xml:space="preserve">z </w:t>
      </w:r>
      <w:r w:rsidR="00D61D2F" w:rsidRPr="00BC479E">
        <w:rPr>
          <w:rFonts w:ascii="Times New Roman" w:eastAsia="Times New Roman" w:hAnsi="Times New Roman"/>
          <w:bCs/>
          <w:sz w:val="24"/>
          <w:szCs w:val="24"/>
          <w:lang w:eastAsia="pl-PL"/>
        </w:rPr>
        <w:t xml:space="preserve">art. 116 ust. 3 pkt 1 </w:t>
      </w:r>
      <w:r w:rsidR="00BA7A03" w:rsidRPr="00BC479E">
        <w:rPr>
          <w:rFonts w:ascii="Times New Roman" w:eastAsia="Times New Roman" w:hAnsi="Times New Roman"/>
          <w:bCs/>
          <w:sz w:val="24"/>
          <w:szCs w:val="24"/>
          <w:lang w:eastAsia="pl-PL"/>
        </w:rPr>
        <w:t>p.g.g.</w:t>
      </w:r>
      <w:r w:rsidR="00D61D2F" w:rsidRPr="00BC479E">
        <w:rPr>
          <w:rFonts w:ascii="Times New Roman" w:eastAsia="Times New Roman" w:hAnsi="Times New Roman"/>
          <w:bCs/>
          <w:sz w:val="24"/>
          <w:szCs w:val="24"/>
          <w:lang w:eastAsia="pl-PL"/>
        </w:rPr>
        <w:t xml:space="preserve"> dokumentację mierniczo-geologiczną sporządza mierniczy górniczy, a w przypadku wydobywania kopalin metodą odkrywkową – także osoba </w:t>
      </w:r>
      <w:r w:rsidR="00A24346" w:rsidRPr="00BC479E">
        <w:rPr>
          <w:rFonts w:ascii="Times New Roman" w:eastAsia="Times New Roman" w:hAnsi="Times New Roman"/>
          <w:bCs/>
          <w:sz w:val="24"/>
          <w:szCs w:val="24"/>
          <w:lang w:eastAsia="pl-PL"/>
        </w:rPr>
        <w:t>posiadająca kwalifikacje zawodowe w zakresie geodezyjnych pomiarów sytuacyjno-wysokościowych</w:t>
      </w:r>
      <w:r w:rsidR="00165531" w:rsidRPr="00BC479E">
        <w:rPr>
          <w:rFonts w:ascii="Times New Roman" w:eastAsia="Times New Roman" w:hAnsi="Times New Roman"/>
          <w:bCs/>
          <w:sz w:val="24"/>
          <w:szCs w:val="24"/>
          <w:lang w:eastAsia="pl-PL"/>
        </w:rPr>
        <w:t>, stwierdzić należy, że</w:t>
      </w:r>
      <w:r w:rsidR="00A24346" w:rsidRPr="00BC479E">
        <w:rPr>
          <w:rFonts w:ascii="Times New Roman" w:eastAsia="Times New Roman" w:hAnsi="Times New Roman"/>
          <w:bCs/>
          <w:sz w:val="24"/>
          <w:szCs w:val="24"/>
          <w:lang w:eastAsia="pl-PL"/>
        </w:rPr>
        <w:t xml:space="preserve"> </w:t>
      </w:r>
      <w:r w:rsidR="00796BA4" w:rsidRPr="00BC479E">
        <w:rPr>
          <w:rFonts w:ascii="Times New Roman" w:eastAsia="Times New Roman" w:hAnsi="Times New Roman"/>
          <w:bCs/>
          <w:sz w:val="24"/>
          <w:szCs w:val="24"/>
          <w:lang w:eastAsia="pl-PL"/>
        </w:rPr>
        <w:t xml:space="preserve">skoro </w:t>
      </w:r>
      <w:r w:rsidR="00165531" w:rsidRPr="00BC479E">
        <w:rPr>
          <w:rFonts w:ascii="Times New Roman" w:eastAsia="Times New Roman" w:hAnsi="Times New Roman"/>
          <w:bCs/>
          <w:sz w:val="24"/>
          <w:szCs w:val="24"/>
          <w:lang w:eastAsia="pl-PL"/>
        </w:rPr>
        <w:t>a</w:t>
      </w:r>
      <w:r w:rsidR="00A24346" w:rsidRPr="00BC479E">
        <w:rPr>
          <w:rFonts w:ascii="Times New Roman" w:eastAsia="Times New Roman" w:hAnsi="Times New Roman"/>
          <w:bCs/>
          <w:sz w:val="24"/>
          <w:szCs w:val="24"/>
          <w:lang w:eastAsia="pl-PL"/>
        </w:rPr>
        <w:t xml:space="preserve">nalizowane </w:t>
      </w:r>
      <w:r w:rsidR="00C4774B" w:rsidRPr="00BC479E">
        <w:rPr>
          <w:rFonts w:ascii="Times New Roman" w:eastAsia="Times New Roman" w:hAnsi="Times New Roman"/>
          <w:bCs/>
          <w:sz w:val="24"/>
          <w:szCs w:val="24"/>
          <w:lang w:eastAsia="pl-PL"/>
        </w:rPr>
        <w:t xml:space="preserve">przedsięwzięcie </w:t>
      </w:r>
      <w:r w:rsidR="00A24346" w:rsidRPr="00BC479E">
        <w:rPr>
          <w:rFonts w:ascii="Times New Roman" w:eastAsia="Times New Roman" w:hAnsi="Times New Roman"/>
          <w:bCs/>
          <w:sz w:val="24"/>
          <w:szCs w:val="24"/>
          <w:lang w:eastAsia="pl-PL"/>
        </w:rPr>
        <w:t>dotyczy wydobywania kopaliny ze złoża metodą otworów wiertniczych</w:t>
      </w:r>
      <w:r w:rsidR="00165531" w:rsidRPr="00BC479E">
        <w:rPr>
          <w:rFonts w:ascii="Times New Roman" w:eastAsia="Times New Roman" w:hAnsi="Times New Roman"/>
          <w:bCs/>
          <w:sz w:val="24"/>
          <w:szCs w:val="24"/>
          <w:lang w:eastAsia="pl-PL"/>
        </w:rPr>
        <w:t>,</w:t>
      </w:r>
      <w:r w:rsidR="00A24346" w:rsidRPr="00BC479E">
        <w:rPr>
          <w:rFonts w:ascii="Times New Roman" w:eastAsia="Times New Roman" w:hAnsi="Times New Roman"/>
          <w:bCs/>
          <w:sz w:val="24"/>
          <w:szCs w:val="24"/>
          <w:lang w:eastAsia="pl-PL"/>
        </w:rPr>
        <w:t xml:space="preserve"> osobą uprawnioną do opracowania mapy sytuacyjno-wysokościowej jest </w:t>
      </w:r>
      <w:r w:rsidR="00A24346" w:rsidRPr="00BC479E">
        <w:rPr>
          <w:rFonts w:ascii="Times New Roman" w:eastAsia="Times New Roman" w:hAnsi="Times New Roman"/>
          <w:bCs/>
          <w:sz w:val="24"/>
          <w:szCs w:val="24"/>
          <w:lang w:eastAsia="pl-PL"/>
        </w:rPr>
        <w:lastRenderedPageBreak/>
        <w:t xml:space="preserve">mierniczy górniczy. </w:t>
      </w:r>
      <w:r w:rsidR="00165531" w:rsidRPr="00BC479E">
        <w:rPr>
          <w:rFonts w:ascii="Times New Roman" w:eastAsia="Times New Roman" w:hAnsi="Times New Roman"/>
          <w:bCs/>
          <w:sz w:val="24"/>
          <w:szCs w:val="24"/>
          <w:lang w:eastAsia="pl-PL"/>
        </w:rPr>
        <w:t>W następstwie powyższego w</w:t>
      </w:r>
      <w:r w:rsidR="00A02F24" w:rsidRPr="00BC479E">
        <w:rPr>
          <w:rFonts w:ascii="Times New Roman" w:eastAsia="Times New Roman" w:hAnsi="Times New Roman"/>
          <w:bCs/>
          <w:sz w:val="24"/>
          <w:szCs w:val="24"/>
          <w:lang w:eastAsia="pl-PL"/>
        </w:rPr>
        <w:t>skazać</w:t>
      </w:r>
      <w:r w:rsidR="00165531" w:rsidRPr="00BC479E">
        <w:rPr>
          <w:rFonts w:ascii="Times New Roman" w:eastAsia="Times New Roman" w:hAnsi="Times New Roman"/>
          <w:bCs/>
          <w:sz w:val="24"/>
          <w:szCs w:val="24"/>
          <w:lang w:eastAsia="pl-PL"/>
        </w:rPr>
        <w:t xml:space="preserve"> </w:t>
      </w:r>
      <w:r w:rsidR="00A02F24" w:rsidRPr="00BC479E">
        <w:rPr>
          <w:rFonts w:ascii="Times New Roman" w:eastAsia="Times New Roman" w:hAnsi="Times New Roman"/>
          <w:bCs/>
          <w:sz w:val="24"/>
          <w:szCs w:val="24"/>
          <w:lang w:eastAsia="pl-PL"/>
        </w:rPr>
        <w:t xml:space="preserve">należy, </w:t>
      </w:r>
      <w:r w:rsidR="00165531" w:rsidRPr="00BC479E">
        <w:rPr>
          <w:rFonts w:ascii="Times New Roman" w:eastAsia="Times New Roman" w:hAnsi="Times New Roman"/>
          <w:bCs/>
          <w:sz w:val="24"/>
          <w:szCs w:val="24"/>
          <w:lang w:eastAsia="pl-PL"/>
        </w:rPr>
        <w:t>że</w:t>
      </w:r>
      <w:r w:rsidR="00796BA4" w:rsidRPr="00BC479E">
        <w:rPr>
          <w:rFonts w:ascii="Times New Roman" w:eastAsia="Times New Roman" w:hAnsi="Times New Roman"/>
          <w:bCs/>
          <w:sz w:val="24"/>
          <w:szCs w:val="24"/>
          <w:lang w:eastAsia="pl-PL"/>
        </w:rPr>
        <w:t xml:space="preserve"> </w:t>
      </w:r>
      <w:r w:rsidR="00A02F24" w:rsidRPr="00BC479E">
        <w:rPr>
          <w:rFonts w:ascii="Times New Roman" w:eastAsia="Times New Roman" w:hAnsi="Times New Roman"/>
          <w:bCs/>
          <w:sz w:val="24"/>
          <w:szCs w:val="24"/>
          <w:lang w:eastAsia="pl-PL"/>
        </w:rPr>
        <w:t>w zgromadzonej dokumentacji znajduje się mapa obejmująca cały obszar i teren górniczy „Zalesie”, a ze względu na skalę – powierzchnia obszaru i terenu górniczego wynosi ok. 5</w:t>
      </w:r>
      <w:r w:rsidR="00D51753" w:rsidRPr="00BC479E">
        <w:rPr>
          <w:rFonts w:ascii="Times New Roman" w:eastAsia="Times New Roman" w:hAnsi="Times New Roman"/>
          <w:bCs/>
          <w:sz w:val="24"/>
          <w:szCs w:val="24"/>
          <w:lang w:eastAsia="pl-PL"/>
        </w:rPr>
        <w:t> </w:t>
      </w:r>
      <w:r w:rsidR="00A02F24" w:rsidRPr="00BC479E">
        <w:rPr>
          <w:rFonts w:ascii="Times New Roman" w:eastAsia="Times New Roman" w:hAnsi="Times New Roman"/>
          <w:bCs/>
          <w:sz w:val="24"/>
          <w:szCs w:val="24"/>
          <w:lang w:eastAsia="pl-PL"/>
        </w:rPr>
        <w:t>253</w:t>
      </w:r>
      <w:r w:rsidR="00D51753" w:rsidRPr="00BC479E">
        <w:rPr>
          <w:rFonts w:ascii="Times New Roman" w:eastAsia="Times New Roman" w:hAnsi="Times New Roman"/>
          <w:bCs/>
          <w:sz w:val="24"/>
          <w:szCs w:val="24"/>
          <w:lang w:eastAsia="pl-PL"/>
        </w:rPr>
        <w:t xml:space="preserve"> 185</w:t>
      </w:r>
      <w:r w:rsidR="00A02F24" w:rsidRPr="00BC479E">
        <w:rPr>
          <w:rFonts w:ascii="Times New Roman" w:eastAsia="Times New Roman" w:hAnsi="Times New Roman"/>
          <w:bCs/>
          <w:sz w:val="24"/>
          <w:szCs w:val="24"/>
          <w:lang w:eastAsia="pl-PL"/>
        </w:rPr>
        <w:t xml:space="preserve"> </w:t>
      </w:r>
      <w:r w:rsidR="00D51753" w:rsidRPr="00BC479E">
        <w:rPr>
          <w:rFonts w:ascii="Times New Roman" w:eastAsia="Times New Roman" w:hAnsi="Times New Roman"/>
          <w:bCs/>
          <w:sz w:val="24"/>
          <w:szCs w:val="24"/>
          <w:lang w:eastAsia="pl-PL"/>
        </w:rPr>
        <w:t>m</w:t>
      </w:r>
      <w:r w:rsidR="00D51753" w:rsidRPr="00BC479E">
        <w:rPr>
          <w:rFonts w:ascii="Times New Roman" w:eastAsia="Times New Roman" w:hAnsi="Times New Roman"/>
          <w:bCs/>
          <w:sz w:val="24"/>
          <w:szCs w:val="24"/>
          <w:vertAlign w:val="superscript"/>
          <w:lang w:eastAsia="pl-PL"/>
        </w:rPr>
        <w:t>2</w:t>
      </w:r>
      <w:r w:rsidR="00A02F24" w:rsidRPr="00BC479E">
        <w:rPr>
          <w:rFonts w:ascii="Times New Roman" w:eastAsia="Times New Roman" w:hAnsi="Times New Roman"/>
          <w:bCs/>
          <w:sz w:val="24"/>
          <w:szCs w:val="24"/>
          <w:lang w:eastAsia="pl-PL"/>
        </w:rPr>
        <w:t xml:space="preserve"> – nie przedstawia ona szczegółowego podziału na działki </w:t>
      </w:r>
      <w:r w:rsidR="00C4774B" w:rsidRPr="00BC479E">
        <w:rPr>
          <w:rFonts w:ascii="Times New Roman" w:eastAsia="Times New Roman" w:hAnsi="Times New Roman"/>
          <w:bCs/>
          <w:sz w:val="24"/>
          <w:szCs w:val="24"/>
          <w:lang w:eastAsia="pl-PL"/>
        </w:rPr>
        <w:t>ewidencyjne</w:t>
      </w:r>
      <w:r w:rsidR="00A02F24" w:rsidRPr="00BC479E">
        <w:rPr>
          <w:rFonts w:ascii="Times New Roman" w:eastAsia="Times New Roman" w:hAnsi="Times New Roman"/>
          <w:bCs/>
          <w:sz w:val="24"/>
          <w:szCs w:val="24"/>
          <w:lang w:eastAsia="pl-PL"/>
        </w:rPr>
        <w:t xml:space="preserve">. </w:t>
      </w:r>
      <w:r w:rsidR="00545166" w:rsidRPr="00BC479E">
        <w:rPr>
          <w:rFonts w:ascii="Times New Roman" w:eastAsia="Times New Roman" w:hAnsi="Times New Roman"/>
          <w:bCs/>
          <w:sz w:val="24"/>
          <w:szCs w:val="24"/>
          <w:lang w:eastAsia="pl-PL"/>
        </w:rPr>
        <w:t>Jednocześnie wyjaśnić należy, że w myśl art. 74 ust. 1 pkt 4 u.o.o.ś. ustawodawca, w przypadku przedsięwzięć wymagających koncesji, wykluczył potrzebę dołączania do wniosku o wydanie decyzji o środowiskowych uwarunkowaniach  kopii map</w:t>
      </w:r>
      <w:r w:rsidR="00C4774B" w:rsidRPr="00BC479E">
        <w:rPr>
          <w:rFonts w:ascii="Times New Roman" w:eastAsia="Times New Roman" w:hAnsi="Times New Roman"/>
          <w:bCs/>
          <w:sz w:val="24"/>
          <w:szCs w:val="24"/>
          <w:lang w:eastAsia="pl-PL"/>
        </w:rPr>
        <w:t>y</w:t>
      </w:r>
      <w:r w:rsidR="00545166" w:rsidRPr="00BC479E">
        <w:rPr>
          <w:rFonts w:ascii="Times New Roman" w:eastAsia="Times New Roman" w:hAnsi="Times New Roman"/>
          <w:bCs/>
          <w:sz w:val="24"/>
          <w:szCs w:val="24"/>
          <w:lang w:eastAsia="pl-PL"/>
        </w:rPr>
        <w:t xml:space="preserve"> ewidencyjn</w:t>
      </w:r>
      <w:r w:rsidR="00C4774B" w:rsidRPr="00BC479E">
        <w:rPr>
          <w:rFonts w:ascii="Times New Roman" w:eastAsia="Times New Roman" w:hAnsi="Times New Roman"/>
          <w:bCs/>
          <w:sz w:val="24"/>
          <w:szCs w:val="24"/>
          <w:lang w:eastAsia="pl-PL"/>
        </w:rPr>
        <w:t>ej</w:t>
      </w:r>
      <w:r w:rsidR="00545166" w:rsidRPr="00BC479E">
        <w:rPr>
          <w:rFonts w:ascii="Times New Roman" w:eastAsia="Times New Roman" w:hAnsi="Times New Roman"/>
          <w:bCs/>
          <w:sz w:val="24"/>
          <w:szCs w:val="24"/>
          <w:lang w:eastAsia="pl-PL"/>
        </w:rPr>
        <w:t>.</w:t>
      </w:r>
    </w:p>
    <w:p w14:paraId="435DFE3D" w14:textId="20E01240" w:rsidR="001F0B55" w:rsidRPr="00BC479E" w:rsidRDefault="0090578C" w:rsidP="00165531">
      <w:pPr>
        <w:suppressAutoHyphens/>
        <w:spacing w:after="0" w:line="312" w:lineRule="auto"/>
        <w:ind w:firstLine="709"/>
        <w:jc w:val="both"/>
        <w:rPr>
          <w:rFonts w:ascii="Times New Roman" w:eastAsia="Times New Roman" w:hAnsi="Times New Roman"/>
          <w:bCs/>
          <w:sz w:val="24"/>
          <w:szCs w:val="24"/>
          <w:lang w:eastAsia="pl-PL"/>
        </w:rPr>
      </w:pPr>
      <w:bookmarkStart w:id="36" w:name="_Hlk164770836"/>
      <w:r w:rsidRPr="00BC479E">
        <w:rPr>
          <w:rFonts w:ascii="Times New Roman" w:eastAsia="Times New Roman" w:hAnsi="Times New Roman"/>
          <w:bCs/>
          <w:sz w:val="24"/>
          <w:szCs w:val="24"/>
          <w:lang w:eastAsia="pl-PL"/>
        </w:rPr>
        <w:t>M</w:t>
      </w:r>
      <w:r w:rsidR="00A24346" w:rsidRPr="00BC479E">
        <w:rPr>
          <w:rFonts w:ascii="Times New Roman" w:eastAsia="Times New Roman" w:hAnsi="Times New Roman"/>
          <w:bCs/>
          <w:sz w:val="24"/>
          <w:szCs w:val="24"/>
          <w:lang w:eastAsia="pl-PL"/>
        </w:rPr>
        <w:t xml:space="preserve">apy sytuacyjno-wysokościowe stanowiące </w:t>
      </w:r>
      <w:bookmarkEnd w:id="36"/>
      <w:r w:rsidR="00A24346" w:rsidRPr="00BC479E">
        <w:rPr>
          <w:rFonts w:ascii="Times New Roman" w:eastAsia="Times New Roman" w:hAnsi="Times New Roman"/>
          <w:bCs/>
          <w:sz w:val="24"/>
          <w:szCs w:val="24"/>
          <w:lang w:eastAsia="pl-PL"/>
        </w:rPr>
        <w:t>załączniki nr 5 i 6 do kip z 9 stycznia 2023 r. opracowa</w:t>
      </w:r>
      <w:r w:rsidR="0094542B" w:rsidRPr="00BC479E">
        <w:rPr>
          <w:rFonts w:ascii="Times New Roman" w:eastAsia="Times New Roman" w:hAnsi="Times New Roman"/>
          <w:bCs/>
          <w:sz w:val="24"/>
          <w:szCs w:val="24"/>
          <w:lang w:eastAsia="pl-PL"/>
        </w:rPr>
        <w:t>ł, a następnie podpisał i opatrzył pieczęcią mierniczego górniczego – Ryszard Grzyś (upr. WUG Nr G-907/3/94).</w:t>
      </w:r>
      <w:r w:rsidR="00A02F24" w:rsidRPr="00BC479E">
        <w:rPr>
          <w:rFonts w:ascii="Times New Roman" w:eastAsia="Times New Roman" w:hAnsi="Times New Roman"/>
          <w:bCs/>
          <w:sz w:val="24"/>
          <w:szCs w:val="24"/>
          <w:lang w:eastAsia="pl-PL"/>
        </w:rPr>
        <w:t xml:space="preserve"> </w:t>
      </w:r>
      <w:r w:rsidR="000D2B72" w:rsidRPr="00BC479E">
        <w:rPr>
          <w:rFonts w:ascii="Times New Roman" w:eastAsia="Times New Roman" w:hAnsi="Times New Roman"/>
          <w:bCs/>
          <w:sz w:val="24"/>
          <w:szCs w:val="24"/>
          <w:lang w:eastAsia="pl-PL"/>
        </w:rPr>
        <w:t xml:space="preserve">W świetle powyższego przedłożone mapy sytuacyjno-wysokościowe wypełniają dyspozycje dyktowane obowiązującymi przepisami prawa. </w:t>
      </w:r>
    </w:p>
    <w:p w14:paraId="4C5C11C3" w14:textId="257899D5" w:rsidR="00184745" w:rsidRPr="00BC479E" w:rsidRDefault="00184745" w:rsidP="001F0B55">
      <w:pPr>
        <w:suppressAutoHyphens/>
        <w:spacing w:after="0" w:line="312" w:lineRule="auto"/>
        <w:ind w:firstLine="709"/>
        <w:jc w:val="both"/>
        <w:rPr>
          <w:rFonts w:ascii="Times New Roman" w:eastAsia="Times New Roman" w:hAnsi="Times New Roman"/>
          <w:bCs/>
          <w:sz w:val="24"/>
          <w:szCs w:val="24"/>
          <w:lang w:eastAsia="pl-PL"/>
        </w:rPr>
      </w:pPr>
      <w:r w:rsidRPr="00BC479E">
        <w:rPr>
          <w:rFonts w:ascii="Times New Roman" w:eastAsia="Times New Roman" w:hAnsi="Times New Roman"/>
          <w:bCs/>
          <w:sz w:val="24"/>
          <w:szCs w:val="24"/>
          <w:lang w:eastAsia="pl-PL"/>
        </w:rPr>
        <w:t>Podsumowując</w:t>
      </w:r>
      <w:r w:rsidR="00E67FC9" w:rsidRPr="00BC479E">
        <w:rPr>
          <w:rFonts w:ascii="Times New Roman" w:eastAsia="Times New Roman" w:hAnsi="Times New Roman"/>
          <w:bCs/>
          <w:sz w:val="24"/>
          <w:szCs w:val="24"/>
          <w:lang w:eastAsia="pl-PL"/>
        </w:rPr>
        <w:t>,</w:t>
      </w:r>
      <w:r w:rsidRPr="00BC479E">
        <w:rPr>
          <w:rFonts w:ascii="Times New Roman" w:eastAsia="Times New Roman" w:hAnsi="Times New Roman"/>
          <w:bCs/>
          <w:sz w:val="24"/>
          <w:szCs w:val="24"/>
          <w:lang w:eastAsia="pl-PL"/>
        </w:rPr>
        <w:t xml:space="preserve"> </w:t>
      </w:r>
      <w:r w:rsidR="00796BA4" w:rsidRPr="00BC479E">
        <w:rPr>
          <w:rFonts w:ascii="Times New Roman" w:eastAsia="Times New Roman" w:hAnsi="Times New Roman"/>
          <w:bCs/>
          <w:sz w:val="24"/>
          <w:szCs w:val="24"/>
          <w:lang w:eastAsia="pl-PL"/>
        </w:rPr>
        <w:t xml:space="preserve">wbrew twierdzeniom skarżącego </w:t>
      </w:r>
      <w:r w:rsidRPr="00BC479E">
        <w:rPr>
          <w:rFonts w:ascii="Times New Roman" w:eastAsia="Times New Roman" w:hAnsi="Times New Roman"/>
          <w:bCs/>
          <w:sz w:val="24"/>
          <w:szCs w:val="24"/>
          <w:lang w:eastAsia="pl-PL"/>
        </w:rPr>
        <w:t>mapy sytuacyjno-wysokościowe zgromadzone w toku postępowania wypełniają wymogi dyktowane</w:t>
      </w:r>
      <w:r w:rsidR="004A7DDB" w:rsidRPr="00BC479E">
        <w:rPr>
          <w:rFonts w:ascii="Times New Roman" w:eastAsia="Times New Roman" w:hAnsi="Times New Roman"/>
          <w:bCs/>
          <w:sz w:val="24"/>
          <w:szCs w:val="24"/>
          <w:lang w:eastAsia="pl-PL"/>
        </w:rPr>
        <w:t xml:space="preserve"> zarówno</w:t>
      </w:r>
      <w:r w:rsidRPr="00BC479E">
        <w:rPr>
          <w:rFonts w:ascii="Times New Roman" w:eastAsia="Times New Roman" w:hAnsi="Times New Roman"/>
          <w:bCs/>
          <w:sz w:val="24"/>
          <w:szCs w:val="24"/>
          <w:lang w:eastAsia="pl-PL"/>
        </w:rPr>
        <w:t xml:space="preserve"> przepisami u.o.o.ś.</w:t>
      </w:r>
      <w:r w:rsidR="00E67FC9" w:rsidRPr="00BC479E">
        <w:rPr>
          <w:rFonts w:ascii="Times New Roman" w:eastAsia="Times New Roman" w:hAnsi="Times New Roman"/>
          <w:bCs/>
          <w:sz w:val="24"/>
          <w:szCs w:val="24"/>
          <w:lang w:eastAsia="pl-PL"/>
        </w:rPr>
        <w:t>,</w:t>
      </w:r>
      <w:r w:rsidRPr="00BC479E">
        <w:rPr>
          <w:rFonts w:ascii="Times New Roman" w:eastAsia="Times New Roman" w:hAnsi="Times New Roman"/>
          <w:bCs/>
          <w:sz w:val="24"/>
          <w:szCs w:val="24"/>
          <w:lang w:eastAsia="pl-PL"/>
        </w:rPr>
        <w:t xml:space="preserve"> </w:t>
      </w:r>
      <w:r w:rsidR="004A7DDB" w:rsidRPr="00BC479E">
        <w:rPr>
          <w:rFonts w:ascii="Times New Roman" w:eastAsia="Times New Roman" w:hAnsi="Times New Roman"/>
          <w:bCs/>
          <w:sz w:val="24"/>
          <w:szCs w:val="24"/>
          <w:lang w:eastAsia="pl-PL"/>
        </w:rPr>
        <w:t>jak i</w:t>
      </w:r>
      <w:r w:rsidRPr="00BC479E">
        <w:rPr>
          <w:rFonts w:ascii="Times New Roman" w:eastAsia="Times New Roman" w:hAnsi="Times New Roman"/>
          <w:bCs/>
          <w:sz w:val="24"/>
          <w:szCs w:val="24"/>
          <w:lang w:eastAsia="pl-PL"/>
        </w:rPr>
        <w:t xml:space="preserve"> p.g.g.</w:t>
      </w:r>
    </w:p>
    <w:p w14:paraId="56B5BF60" w14:textId="4DDE14FC" w:rsidR="005D7BE8" w:rsidRDefault="005D7BE8" w:rsidP="00355D34">
      <w:pPr>
        <w:suppressAutoHyphens/>
        <w:spacing w:after="0" w:line="312" w:lineRule="auto"/>
        <w:ind w:firstLine="709"/>
        <w:jc w:val="both"/>
        <w:rPr>
          <w:rFonts w:ascii="Times New Roman" w:eastAsia="Times New Roman" w:hAnsi="Times New Roman"/>
          <w:bCs/>
          <w:sz w:val="24"/>
          <w:szCs w:val="24"/>
          <w:lang w:eastAsia="pl-PL"/>
        </w:rPr>
      </w:pPr>
      <w:r w:rsidRPr="00BC479E">
        <w:rPr>
          <w:rFonts w:ascii="Times New Roman" w:eastAsia="Times New Roman" w:hAnsi="Times New Roman"/>
          <w:bCs/>
          <w:sz w:val="24"/>
          <w:szCs w:val="24"/>
          <w:lang w:eastAsia="pl-PL"/>
        </w:rPr>
        <w:t>Co więcej</w:t>
      </w:r>
      <w:r w:rsidR="006355D6" w:rsidRPr="00BC479E">
        <w:rPr>
          <w:rFonts w:ascii="Times New Roman" w:eastAsia="Times New Roman" w:hAnsi="Times New Roman"/>
          <w:bCs/>
          <w:sz w:val="24"/>
          <w:szCs w:val="24"/>
          <w:lang w:eastAsia="pl-PL"/>
        </w:rPr>
        <w:t>,</w:t>
      </w:r>
      <w:r w:rsidRPr="00BC479E">
        <w:rPr>
          <w:rFonts w:ascii="Times New Roman" w:eastAsia="Times New Roman" w:hAnsi="Times New Roman"/>
          <w:bCs/>
          <w:sz w:val="24"/>
          <w:szCs w:val="24"/>
          <w:lang w:eastAsia="pl-PL"/>
        </w:rPr>
        <w:t xml:space="preserve"> nie ma racji skarżący</w:t>
      </w:r>
      <w:r w:rsidR="006355D6" w:rsidRPr="00BC479E">
        <w:rPr>
          <w:rFonts w:ascii="Times New Roman" w:eastAsia="Times New Roman" w:hAnsi="Times New Roman"/>
          <w:bCs/>
          <w:sz w:val="24"/>
          <w:szCs w:val="24"/>
          <w:lang w:eastAsia="pl-PL"/>
        </w:rPr>
        <w:t>,</w:t>
      </w:r>
      <w:r w:rsidRPr="00BC479E">
        <w:rPr>
          <w:rFonts w:ascii="Times New Roman" w:eastAsia="Times New Roman" w:hAnsi="Times New Roman"/>
          <w:bCs/>
          <w:sz w:val="24"/>
          <w:szCs w:val="24"/>
          <w:lang w:eastAsia="pl-PL"/>
        </w:rPr>
        <w:t xml:space="preserve"> wskazując, że </w:t>
      </w:r>
      <w:r w:rsidR="009C0392" w:rsidRPr="00BC479E">
        <w:rPr>
          <w:rFonts w:ascii="Times New Roman" w:eastAsia="Times New Roman" w:hAnsi="Times New Roman"/>
          <w:bCs/>
          <w:sz w:val="24"/>
          <w:szCs w:val="24"/>
          <w:lang w:eastAsia="pl-PL"/>
        </w:rPr>
        <w:t xml:space="preserve">istniejące obiekty zakładu górniczego zostały wzniesione etapami w celu ominięcia obowiązujących przepisów prawa. </w:t>
      </w:r>
      <w:r w:rsidR="00606E98" w:rsidRPr="00BC479E">
        <w:rPr>
          <w:rFonts w:ascii="Times New Roman" w:eastAsia="Times New Roman" w:hAnsi="Times New Roman"/>
          <w:bCs/>
          <w:sz w:val="24"/>
          <w:szCs w:val="24"/>
          <w:lang w:eastAsia="pl-PL"/>
        </w:rPr>
        <w:t>Wskazać należy, że eksploatacja złoża gazu ziemnego jest skomplikowanym i czasochłonnym zamierzeniem inwestycyjnym, którego</w:t>
      </w:r>
      <w:r w:rsidR="00CA348D" w:rsidRPr="00BC479E">
        <w:rPr>
          <w:rFonts w:ascii="Times New Roman" w:eastAsia="Times New Roman" w:hAnsi="Times New Roman"/>
          <w:bCs/>
          <w:sz w:val="24"/>
          <w:szCs w:val="24"/>
          <w:lang w:eastAsia="pl-PL"/>
        </w:rPr>
        <w:t xml:space="preserve"> nieprzerwana</w:t>
      </w:r>
      <w:r w:rsidR="00606E98" w:rsidRPr="00BC479E">
        <w:rPr>
          <w:rFonts w:ascii="Times New Roman" w:eastAsia="Times New Roman" w:hAnsi="Times New Roman"/>
          <w:bCs/>
          <w:sz w:val="24"/>
          <w:szCs w:val="24"/>
          <w:lang w:eastAsia="pl-PL"/>
        </w:rPr>
        <w:t xml:space="preserve"> działalność musi </w:t>
      </w:r>
      <w:r w:rsidR="00CA348D" w:rsidRPr="00BC479E">
        <w:rPr>
          <w:rFonts w:ascii="Times New Roman" w:eastAsia="Times New Roman" w:hAnsi="Times New Roman"/>
          <w:bCs/>
          <w:sz w:val="24"/>
          <w:szCs w:val="24"/>
          <w:lang w:eastAsia="pl-PL"/>
        </w:rPr>
        <w:t>wiązać się</w:t>
      </w:r>
      <w:r w:rsidR="009B1C73" w:rsidRPr="00BC479E">
        <w:rPr>
          <w:rFonts w:ascii="Times New Roman" w:eastAsia="Times New Roman" w:hAnsi="Times New Roman"/>
          <w:bCs/>
          <w:sz w:val="24"/>
          <w:szCs w:val="24"/>
          <w:lang w:eastAsia="pl-PL"/>
        </w:rPr>
        <w:t xml:space="preserve"> z</w:t>
      </w:r>
      <w:r w:rsidR="00606E98" w:rsidRPr="00BC479E">
        <w:rPr>
          <w:rFonts w:ascii="Times New Roman" w:eastAsia="Times New Roman" w:hAnsi="Times New Roman"/>
          <w:bCs/>
          <w:sz w:val="24"/>
          <w:szCs w:val="24"/>
          <w:lang w:eastAsia="pl-PL"/>
        </w:rPr>
        <w:t xml:space="preserve"> szeregiem</w:t>
      </w:r>
      <w:r w:rsidR="00CA348D" w:rsidRPr="00BC479E">
        <w:rPr>
          <w:rFonts w:ascii="Times New Roman" w:eastAsia="Times New Roman" w:hAnsi="Times New Roman"/>
          <w:bCs/>
          <w:sz w:val="24"/>
          <w:szCs w:val="24"/>
          <w:lang w:eastAsia="pl-PL"/>
        </w:rPr>
        <w:t xml:space="preserve"> ciągłych</w:t>
      </w:r>
      <w:r w:rsidR="00606E98" w:rsidRPr="00BC479E">
        <w:rPr>
          <w:rFonts w:ascii="Times New Roman" w:eastAsia="Times New Roman" w:hAnsi="Times New Roman"/>
          <w:bCs/>
          <w:sz w:val="24"/>
          <w:szCs w:val="24"/>
          <w:lang w:eastAsia="pl-PL"/>
        </w:rPr>
        <w:t xml:space="preserve"> działań technicznych, organizacyjnych i prawnych, związanych z </w:t>
      </w:r>
      <w:r w:rsidR="00CA348D" w:rsidRPr="00BC479E">
        <w:rPr>
          <w:rFonts w:ascii="Times New Roman" w:eastAsia="Times New Roman" w:hAnsi="Times New Roman"/>
          <w:bCs/>
          <w:sz w:val="24"/>
          <w:szCs w:val="24"/>
          <w:lang w:eastAsia="pl-PL"/>
        </w:rPr>
        <w:t xml:space="preserve">zabezpieczeniem możliwości jego realizacji. Podkreślenia wymaga, że decyzja o środowiskowych uwarunkowaniach jest decyzją inicjującą proces inwestycyjny. Możliwość posługiwania się tą decyzją w celu przeprowadzenia kolejnych postępowań administracyjnych jest zatem niezwykle istotna z punktu widzenia złożonego charakteru procesu inwestycyjnego dotyczącego analizowanego </w:t>
      </w:r>
      <w:r w:rsidR="006355D6" w:rsidRPr="00BC479E">
        <w:rPr>
          <w:rFonts w:ascii="Times New Roman" w:eastAsia="Times New Roman" w:hAnsi="Times New Roman"/>
          <w:bCs/>
          <w:sz w:val="24"/>
          <w:szCs w:val="24"/>
          <w:lang w:eastAsia="pl-PL"/>
        </w:rPr>
        <w:t>przedsięwzięcia</w:t>
      </w:r>
      <w:r w:rsidR="00CA348D" w:rsidRPr="00BC479E">
        <w:rPr>
          <w:rFonts w:ascii="Times New Roman" w:eastAsia="Times New Roman" w:hAnsi="Times New Roman"/>
          <w:bCs/>
          <w:sz w:val="24"/>
          <w:szCs w:val="24"/>
          <w:lang w:eastAsia="pl-PL"/>
        </w:rPr>
        <w:t>.</w:t>
      </w:r>
      <w:r w:rsidR="00A36DBF" w:rsidRPr="00BC479E">
        <w:rPr>
          <w:rFonts w:ascii="Times New Roman" w:eastAsia="Times New Roman" w:hAnsi="Times New Roman"/>
          <w:bCs/>
          <w:sz w:val="24"/>
          <w:szCs w:val="24"/>
          <w:lang w:eastAsia="pl-PL"/>
        </w:rPr>
        <w:t xml:space="preserve"> Zwrócenia uwagi wymaga</w:t>
      </w:r>
      <w:r w:rsidR="00457064" w:rsidRPr="00BC479E">
        <w:rPr>
          <w:rFonts w:ascii="Times New Roman" w:eastAsia="Times New Roman" w:hAnsi="Times New Roman"/>
          <w:bCs/>
          <w:sz w:val="24"/>
          <w:szCs w:val="24"/>
          <w:lang w:eastAsia="pl-PL"/>
        </w:rPr>
        <w:t>,</w:t>
      </w:r>
      <w:r w:rsidR="00A36DBF" w:rsidRPr="00BC479E">
        <w:rPr>
          <w:rFonts w:ascii="Times New Roman" w:eastAsia="Times New Roman" w:hAnsi="Times New Roman"/>
          <w:bCs/>
          <w:sz w:val="24"/>
          <w:szCs w:val="24"/>
          <w:lang w:eastAsia="pl-PL"/>
        </w:rPr>
        <w:t xml:space="preserve"> </w:t>
      </w:r>
      <w:r w:rsidR="006F5EFC" w:rsidRPr="00BC479E">
        <w:rPr>
          <w:rFonts w:ascii="Times New Roman" w:eastAsia="Times New Roman" w:hAnsi="Times New Roman"/>
          <w:bCs/>
          <w:sz w:val="24"/>
          <w:szCs w:val="24"/>
          <w:lang w:eastAsia="pl-PL"/>
        </w:rPr>
        <w:t>że działalność na złożu „Zalesie” prowadzona jest od 40 lat. Zatem oczywistym jest</w:t>
      </w:r>
      <w:r w:rsidR="00207DE3" w:rsidRPr="00BC479E">
        <w:rPr>
          <w:rFonts w:ascii="Times New Roman" w:eastAsia="Times New Roman" w:hAnsi="Times New Roman"/>
          <w:bCs/>
          <w:sz w:val="24"/>
          <w:szCs w:val="24"/>
          <w:lang w:eastAsia="pl-PL"/>
        </w:rPr>
        <w:t>, że</w:t>
      </w:r>
      <w:r w:rsidR="006F5EFC" w:rsidRPr="00BC479E">
        <w:rPr>
          <w:rFonts w:ascii="Times New Roman" w:eastAsia="Times New Roman" w:hAnsi="Times New Roman"/>
          <w:bCs/>
          <w:sz w:val="24"/>
          <w:szCs w:val="24"/>
          <w:lang w:eastAsia="pl-PL"/>
        </w:rPr>
        <w:t xml:space="preserve"> w tak długiej perspektywie czasowej prowadzenie działalności wydobywczej implikowało konieczność podejmowania różnorodnych działań</w:t>
      </w:r>
      <w:r w:rsidR="00355D34" w:rsidRPr="00BC479E">
        <w:rPr>
          <w:rFonts w:ascii="Times New Roman" w:eastAsia="Times New Roman" w:hAnsi="Times New Roman"/>
          <w:bCs/>
          <w:sz w:val="24"/>
          <w:szCs w:val="24"/>
          <w:lang w:eastAsia="pl-PL"/>
        </w:rPr>
        <w:t>, których nie można było zaplanować na początkowy</w:t>
      </w:r>
      <w:r w:rsidR="00AE1504" w:rsidRPr="00BC479E">
        <w:rPr>
          <w:rFonts w:ascii="Times New Roman" w:eastAsia="Times New Roman" w:hAnsi="Times New Roman"/>
          <w:bCs/>
          <w:sz w:val="24"/>
          <w:szCs w:val="24"/>
          <w:lang w:eastAsia="pl-PL"/>
        </w:rPr>
        <w:t>m</w:t>
      </w:r>
      <w:r w:rsidR="00355D34" w:rsidRPr="00BC479E">
        <w:rPr>
          <w:rFonts w:ascii="Times New Roman" w:eastAsia="Times New Roman" w:hAnsi="Times New Roman"/>
          <w:bCs/>
          <w:sz w:val="24"/>
          <w:szCs w:val="24"/>
          <w:lang w:eastAsia="pl-PL"/>
        </w:rPr>
        <w:t xml:space="preserve"> etapie procesu inwestycyjneg</w:t>
      </w:r>
      <w:r w:rsidR="00CE70DD" w:rsidRPr="00BC479E">
        <w:rPr>
          <w:rFonts w:ascii="Times New Roman" w:eastAsia="Times New Roman" w:hAnsi="Times New Roman"/>
          <w:bCs/>
          <w:sz w:val="24"/>
          <w:szCs w:val="24"/>
          <w:lang w:eastAsia="pl-PL"/>
        </w:rPr>
        <w:t>o,</w:t>
      </w:r>
      <w:r w:rsidR="006F5EFC" w:rsidRPr="00BC479E">
        <w:rPr>
          <w:rFonts w:ascii="Times New Roman" w:eastAsia="Times New Roman" w:hAnsi="Times New Roman"/>
          <w:bCs/>
          <w:sz w:val="24"/>
          <w:szCs w:val="24"/>
          <w:lang w:eastAsia="pl-PL"/>
        </w:rPr>
        <w:t xml:space="preserve"> mających na celu m.in</w:t>
      </w:r>
      <w:r w:rsidR="003472D4" w:rsidRPr="00BC479E">
        <w:rPr>
          <w:rFonts w:ascii="Times New Roman" w:eastAsia="Times New Roman" w:hAnsi="Times New Roman"/>
          <w:bCs/>
          <w:sz w:val="24"/>
          <w:szCs w:val="24"/>
          <w:lang w:eastAsia="pl-PL"/>
        </w:rPr>
        <w:t xml:space="preserve">. </w:t>
      </w:r>
      <w:r w:rsidR="00457064" w:rsidRPr="00BC479E">
        <w:rPr>
          <w:rFonts w:ascii="Times New Roman" w:eastAsia="Times New Roman" w:hAnsi="Times New Roman"/>
          <w:bCs/>
          <w:sz w:val="24"/>
          <w:szCs w:val="24"/>
          <w:lang w:eastAsia="pl-PL"/>
        </w:rPr>
        <w:t>racjonalne gospodarowanie złożem, wymianę infrastruktury zakładu na</w:t>
      </w:r>
      <w:r w:rsidR="00D01093" w:rsidRPr="00BC479E">
        <w:rPr>
          <w:rFonts w:ascii="Times New Roman" w:eastAsia="Times New Roman" w:hAnsi="Times New Roman"/>
          <w:bCs/>
          <w:sz w:val="24"/>
          <w:szCs w:val="24"/>
          <w:lang w:eastAsia="pl-PL"/>
        </w:rPr>
        <w:t xml:space="preserve"> bardziej nowoczesną</w:t>
      </w:r>
      <w:r w:rsidR="00457064" w:rsidRPr="00BC479E">
        <w:rPr>
          <w:rFonts w:ascii="Times New Roman" w:eastAsia="Times New Roman" w:hAnsi="Times New Roman"/>
          <w:bCs/>
          <w:sz w:val="24"/>
          <w:szCs w:val="24"/>
          <w:lang w:eastAsia="pl-PL"/>
        </w:rPr>
        <w:t>,</w:t>
      </w:r>
      <w:r w:rsidR="00D01093" w:rsidRPr="00BC479E">
        <w:rPr>
          <w:rFonts w:ascii="Times New Roman" w:eastAsia="Times New Roman" w:hAnsi="Times New Roman"/>
          <w:bCs/>
          <w:sz w:val="24"/>
          <w:szCs w:val="24"/>
          <w:lang w:eastAsia="pl-PL"/>
        </w:rPr>
        <w:t xml:space="preserve"> a także</w:t>
      </w:r>
      <w:r w:rsidR="00457064" w:rsidRPr="00BC479E">
        <w:rPr>
          <w:rFonts w:ascii="Times New Roman" w:eastAsia="Times New Roman" w:hAnsi="Times New Roman"/>
          <w:bCs/>
          <w:sz w:val="24"/>
          <w:szCs w:val="24"/>
          <w:lang w:eastAsia="pl-PL"/>
        </w:rPr>
        <w:t xml:space="preserve"> </w:t>
      </w:r>
      <w:r w:rsidR="003472D4" w:rsidRPr="00BC479E">
        <w:rPr>
          <w:rFonts w:ascii="Times New Roman" w:eastAsia="Times New Roman" w:hAnsi="Times New Roman"/>
          <w:bCs/>
          <w:sz w:val="24"/>
          <w:szCs w:val="24"/>
          <w:lang w:eastAsia="pl-PL"/>
        </w:rPr>
        <w:t>zmniejszenie wpływu eksploatacji</w:t>
      </w:r>
      <w:r w:rsidR="00457064" w:rsidRPr="00BC479E">
        <w:rPr>
          <w:rFonts w:ascii="Times New Roman" w:eastAsia="Times New Roman" w:hAnsi="Times New Roman"/>
          <w:bCs/>
          <w:sz w:val="24"/>
          <w:szCs w:val="24"/>
          <w:lang w:eastAsia="pl-PL"/>
        </w:rPr>
        <w:t xml:space="preserve"> złoża</w:t>
      </w:r>
      <w:r w:rsidR="003472D4" w:rsidRPr="00BC479E">
        <w:rPr>
          <w:rFonts w:ascii="Times New Roman" w:eastAsia="Times New Roman" w:hAnsi="Times New Roman"/>
          <w:bCs/>
          <w:sz w:val="24"/>
          <w:szCs w:val="24"/>
          <w:lang w:eastAsia="pl-PL"/>
        </w:rPr>
        <w:t xml:space="preserve"> na </w:t>
      </w:r>
      <w:r w:rsidR="00207DE3" w:rsidRPr="00BC479E">
        <w:rPr>
          <w:rFonts w:ascii="Times New Roman" w:eastAsia="Times New Roman" w:hAnsi="Times New Roman"/>
          <w:bCs/>
          <w:sz w:val="24"/>
          <w:szCs w:val="24"/>
          <w:lang w:eastAsia="pl-PL"/>
        </w:rPr>
        <w:t>środowisko</w:t>
      </w:r>
      <w:r w:rsidR="006355D6" w:rsidRPr="00BC479E">
        <w:rPr>
          <w:rFonts w:ascii="Times New Roman" w:eastAsia="Times New Roman" w:hAnsi="Times New Roman"/>
          <w:bCs/>
          <w:sz w:val="24"/>
          <w:szCs w:val="24"/>
          <w:lang w:eastAsia="pl-PL"/>
        </w:rPr>
        <w:t>,</w:t>
      </w:r>
      <w:r w:rsidR="007355BE" w:rsidRPr="00BC479E">
        <w:rPr>
          <w:rFonts w:ascii="Times New Roman" w:eastAsia="Times New Roman" w:hAnsi="Times New Roman"/>
          <w:bCs/>
          <w:sz w:val="24"/>
          <w:szCs w:val="24"/>
          <w:lang w:eastAsia="pl-PL"/>
        </w:rPr>
        <w:t xml:space="preserve"> np.</w:t>
      </w:r>
      <w:r w:rsidR="006072FD" w:rsidRPr="00BC479E">
        <w:rPr>
          <w:rFonts w:ascii="Times New Roman" w:eastAsia="Times New Roman" w:hAnsi="Times New Roman"/>
          <w:bCs/>
          <w:sz w:val="24"/>
          <w:szCs w:val="24"/>
          <w:lang w:eastAsia="pl-PL"/>
        </w:rPr>
        <w:t xml:space="preserve"> budowa kotłowni wodnej na podstawie decyzji</w:t>
      </w:r>
      <w:r w:rsidR="007355BE" w:rsidRPr="00BC479E">
        <w:rPr>
          <w:rFonts w:ascii="Times New Roman" w:eastAsia="Times New Roman" w:hAnsi="Times New Roman"/>
          <w:bCs/>
          <w:sz w:val="24"/>
          <w:szCs w:val="24"/>
          <w:lang w:eastAsia="pl-PL"/>
        </w:rPr>
        <w:t xml:space="preserve"> </w:t>
      </w:r>
      <w:r w:rsidR="006072FD" w:rsidRPr="00BC479E">
        <w:rPr>
          <w:rFonts w:ascii="Times New Roman" w:eastAsia="Times New Roman" w:hAnsi="Times New Roman"/>
          <w:bCs/>
          <w:sz w:val="24"/>
          <w:szCs w:val="24"/>
          <w:lang w:eastAsia="pl-PL"/>
        </w:rPr>
        <w:t xml:space="preserve">RDOŚ w Rzeszowie z 17 lipca 2019 r., znak: WOOŚ.420.18.2.2019.PW.17, </w:t>
      </w:r>
      <w:r w:rsidR="006355D6" w:rsidRPr="00BC479E">
        <w:rPr>
          <w:rFonts w:ascii="Times New Roman" w:eastAsia="Times New Roman" w:hAnsi="Times New Roman"/>
          <w:bCs/>
          <w:sz w:val="24"/>
          <w:szCs w:val="24"/>
          <w:lang w:eastAsia="pl-PL"/>
        </w:rPr>
        <w:t xml:space="preserve">o środowiskowych uwarunkowaniach </w:t>
      </w:r>
      <w:r w:rsidR="006072FD" w:rsidRPr="00BC479E">
        <w:rPr>
          <w:rFonts w:ascii="Times New Roman" w:eastAsia="Times New Roman" w:hAnsi="Times New Roman"/>
          <w:bCs/>
          <w:sz w:val="24"/>
          <w:szCs w:val="24"/>
          <w:lang w:eastAsia="pl-PL"/>
        </w:rPr>
        <w:t>dla przedsięwzięcia pod nazwą:</w:t>
      </w:r>
      <w:r w:rsidR="007355BE" w:rsidRPr="00BC479E">
        <w:rPr>
          <w:rFonts w:ascii="Times New Roman" w:eastAsia="Times New Roman" w:hAnsi="Times New Roman"/>
          <w:bCs/>
          <w:sz w:val="24"/>
          <w:szCs w:val="24"/>
          <w:lang w:eastAsia="pl-PL"/>
        </w:rPr>
        <w:t xml:space="preserve"> </w:t>
      </w:r>
      <w:r w:rsidR="006072FD" w:rsidRPr="00BC479E">
        <w:rPr>
          <w:rFonts w:ascii="Times New Roman" w:eastAsia="Times New Roman" w:hAnsi="Times New Roman"/>
          <w:bCs/>
          <w:sz w:val="24"/>
          <w:szCs w:val="24"/>
          <w:lang w:eastAsia="pl-PL"/>
        </w:rPr>
        <w:t>„Przebudowa instalacji technologicznych – KGZ Zalesie” na działce ew. nr 2741/2 i 2743/2 obręb nr 209 Zalesie w Rzeszowie oraz 1360/1 obręb nr 211 Zwięczyca w Rzeszowie</w:t>
      </w:r>
      <w:r w:rsidR="007355BE" w:rsidRPr="00BC479E">
        <w:rPr>
          <w:rFonts w:ascii="Times New Roman" w:eastAsia="Times New Roman" w:hAnsi="Times New Roman"/>
          <w:bCs/>
          <w:sz w:val="24"/>
          <w:szCs w:val="24"/>
          <w:lang w:eastAsia="pl-PL"/>
        </w:rPr>
        <w:t xml:space="preserve">. </w:t>
      </w:r>
      <w:r w:rsidR="00423442" w:rsidRPr="00BC479E">
        <w:rPr>
          <w:rFonts w:ascii="Times New Roman" w:eastAsia="Times New Roman" w:hAnsi="Times New Roman"/>
          <w:bCs/>
          <w:sz w:val="24"/>
          <w:szCs w:val="24"/>
          <w:lang w:eastAsia="pl-PL"/>
        </w:rPr>
        <w:t>Z przedłożonej dokumentacji wynika, że działania te niejednokrotnie same w sobie wymagają uzyskania decyzji o</w:t>
      </w:r>
      <w:r w:rsidR="00423442" w:rsidRPr="00355D34">
        <w:rPr>
          <w:rFonts w:ascii="Times New Roman" w:eastAsia="Times New Roman" w:hAnsi="Times New Roman"/>
          <w:bCs/>
          <w:sz w:val="24"/>
          <w:szCs w:val="24"/>
          <w:lang w:eastAsia="pl-PL"/>
        </w:rPr>
        <w:t xml:space="preserve"> środowiskowych uwarunkowaniach</w:t>
      </w:r>
      <w:r w:rsidR="00EC6958" w:rsidRPr="00355D34">
        <w:rPr>
          <w:rFonts w:ascii="Times New Roman" w:eastAsia="Times New Roman" w:hAnsi="Times New Roman"/>
          <w:bCs/>
          <w:sz w:val="24"/>
          <w:szCs w:val="24"/>
          <w:lang w:eastAsia="pl-PL"/>
        </w:rPr>
        <w:t>.</w:t>
      </w:r>
      <w:r w:rsidR="006310D3">
        <w:rPr>
          <w:rFonts w:ascii="Times New Roman" w:eastAsia="Times New Roman" w:hAnsi="Times New Roman"/>
          <w:bCs/>
          <w:sz w:val="24"/>
          <w:szCs w:val="24"/>
          <w:lang w:eastAsia="pl-PL"/>
        </w:rPr>
        <w:t xml:space="preserve"> </w:t>
      </w:r>
      <w:r w:rsidR="009B1C73">
        <w:rPr>
          <w:rFonts w:ascii="Times New Roman" w:eastAsia="Times New Roman" w:hAnsi="Times New Roman"/>
          <w:bCs/>
          <w:sz w:val="24"/>
          <w:szCs w:val="24"/>
          <w:lang w:eastAsia="pl-PL"/>
        </w:rPr>
        <w:t xml:space="preserve">Zatem bezspornie na gruncie niniejszej </w:t>
      </w:r>
      <w:r w:rsidR="006355D6">
        <w:rPr>
          <w:rFonts w:ascii="Times New Roman" w:eastAsia="Times New Roman" w:hAnsi="Times New Roman"/>
          <w:bCs/>
          <w:sz w:val="24"/>
          <w:szCs w:val="24"/>
          <w:lang w:eastAsia="pl-PL"/>
        </w:rPr>
        <w:t xml:space="preserve">sprawy </w:t>
      </w:r>
      <w:r w:rsidR="009B1C73">
        <w:rPr>
          <w:rFonts w:ascii="Times New Roman" w:eastAsia="Times New Roman" w:hAnsi="Times New Roman"/>
          <w:bCs/>
          <w:sz w:val="24"/>
          <w:szCs w:val="24"/>
          <w:lang w:eastAsia="pl-PL"/>
        </w:rPr>
        <w:t>nie mamy do czynienia z etapowaniem przedsięwzięcia</w:t>
      </w:r>
      <w:r w:rsidR="002C171E">
        <w:rPr>
          <w:rFonts w:ascii="Times New Roman" w:eastAsia="Times New Roman" w:hAnsi="Times New Roman"/>
          <w:bCs/>
          <w:sz w:val="24"/>
          <w:szCs w:val="24"/>
          <w:lang w:eastAsia="pl-PL"/>
        </w:rPr>
        <w:t xml:space="preserve"> lub jego podziałem</w:t>
      </w:r>
      <w:r w:rsidR="00355D34">
        <w:rPr>
          <w:rFonts w:ascii="Times New Roman" w:eastAsia="Times New Roman" w:hAnsi="Times New Roman"/>
          <w:bCs/>
          <w:sz w:val="24"/>
          <w:szCs w:val="24"/>
          <w:lang w:eastAsia="pl-PL"/>
        </w:rPr>
        <w:t>.</w:t>
      </w:r>
      <w:r w:rsidR="009B1C73">
        <w:rPr>
          <w:rFonts w:ascii="Times New Roman" w:eastAsia="Times New Roman" w:hAnsi="Times New Roman"/>
          <w:bCs/>
          <w:sz w:val="24"/>
          <w:szCs w:val="24"/>
          <w:lang w:eastAsia="pl-PL"/>
        </w:rPr>
        <w:t xml:space="preserve"> </w:t>
      </w:r>
      <w:r w:rsidR="006310D3">
        <w:rPr>
          <w:rFonts w:ascii="Times New Roman" w:eastAsia="Times New Roman" w:hAnsi="Times New Roman"/>
          <w:bCs/>
          <w:sz w:val="24"/>
          <w:szCs w:val="24"/>
          <w:lang w:eastAsia="pl-PL"/>
        </w:rPr>
        <w:t>Powyższe stanowisko odnajduje potwierdzenie w orzecznictwie</w:t>
      </w:r>
      <w:r w:rsidR="006355D6">
        <w:rPr>
          <w:rFonts w:ascii="Times New Roman" w:eastAsia="Times New Roman" w:hAnsi="Times New Roman"/>
          <w:bCs/>
          <w:sz w:val="24"/>
          <w:szCs w:val="24"/>
          <w:lang w:eastAsia="pl-PL"/>
        </w:rPr>
        <w:t>.</w:t>
      </w:r>
      <w:r w:rsidR="006310D3">
        <w:rPr>
          <w:rFonts w:ascii="Times New Roman" w:eastAsia="Times New Roman" w:hAnsi="Times New Roman"/>
          <w:bCs/>
          <w:sz w:val="24"/>
          <w:szCs w:val="24"/>
          <w:lang w:eastAsia="pl-PL"/>
        </w:rPr>
        <w:t xml:space="preserve"> </w:t>
      </w:r>
      <w:r w:rsidR="00EC6958">
        <w:rPr>
          <w:rFonts w:ascii="Times New Roman" w:eastAsia="Times New Roman" w:hAnsi="Times New Roman"/>
          <w:bCs/>
          <w:sz w:val="24"/>
          <w:szCs w:val="24"/>
          <w:lang w:eastAsia="pl-PL"/>
        </w:rPr>
        <w:t>Naczeln</w:t>
      </w:r>
      <w:r w:rsidR="00353628">
        <w:rPr>
          <w:rFonts w:ascii="Times New Roman" w:eastAsia="Times New Roman" w:hAnsi="Times New Roman"/>
          <w:bCs/>
          <w:sz w:val="24"/>
          <w:szCs w:val="24"/>
          <w:lang w:eastAsia="pl-PL"/>
        </w:rPr>
        <w:t>y</w:t>
      </w:r>
      <w:r w:rsidR="00EC6958">
        <w:rPr>
          <w:rFonts w:ascii="Times New Roman" w:eastAsia="Times New Roman" w:hAnsi="Times New Roman"/>
          <w:bCs/>
          <w:sz w:val="24"/>
          <w:szCs w:val="24"/>
          <w:lang w:eastAsia="pl-PL"/>
        </w:rPr>
        <w:t xml:space="preserve"> Sąd Administracyjn</w:t>
      </w:r>
      <w:r w:rsidR="00353628">
        <w:rPr>
          <w:rFonts w:ascii="Times New Roman" w:eastAsia="Times New Roman" w:hAnsi="Times New Roman"/>
          <w:bCs/>
          <w:sz w:val="24"/>
          <w:szCs w:val="24"/>
          <w:lang w:eastAsia="pl-PL"/>
        </w:rPr>
        <w:t>y w wyroku z 17 grudnia 2017 r.</w:t>
      </w:r>
      <w:r w:rsidR="006355D6">
        <w:rPr>
          <w:rFonts w:ascii="Times New Roman" w:eastAsia="Times New Roman" w:hAnsi="Times New Roman"/>
          <w:bCs/>
          <w:sz w:val="24"/>
          <w:szCs w:val="24"/>
          <w:lang w:eastAsia="pl-PL"/>
        </w:rPr>
        <w:t>,</w:t>
      </w:r>
      <w:r w:rsidR="00353628">
        <w:rPr>
          <w:rFonts w:ascii="Times New Roman" w:eastAsia="Times New Roman" w:hAnsi="Times New Roman"/>
          <w:bCs/>
          <w:sz w:val="24"/>
          <w:szCs w:val="24"/>
          <w:lang w:eastAsia="pl-PL"/>
        </w:rPr>
        <w:t xml:space="preserve"> sygn. akt: II OSK 713/16</w:t>
      </w:r>
      <w:r w:rsidR="006355D6">
        <w:rPr>
          <w:rFonts w:ascii="Times New Roman" w:eastAsia="Times New Roman" w:hAnsi="Times New Roman"/>
          <w:bCs/>
          <w:sz w:val="24"/>
          <w:szCs w:val="24"/>
          <w:lang w:eastAsia="pl-PL"/>
        </w:rPr>
        <w:t>,</w:t>
      </w:r>
      <w:r w:rsidR="00353628">
        <w:rPr>
          <w:rFonts w:ascii="Times New Roman" w:eastAsia="Times New Roman" w:hAnsi="Times New Roman"/>
          <w:bCs/>
          <w:sz w:val="24"/>
          <w:szCs w:val="24"/>
          <w:lang w:eastAsia="pl-PL"/>
        </w:rPr>
        <w:t xml:space="preserve"> podkreślił, że nie jest wystarczające wskazanie jedynie na </w:t>
      </w:r>
      <w:r w:rsidR="00353628">
        <w:rPr>
          <w:rFonts w:ascii="Times New Roman" w:eastAsia="Times New Roman" w:hAnsi="Times New Roman"/>
          <w:bCs/>
          <w:sz w:val="24"/>
          <w:szCs w:val="24"/>
          <w:lang w:eastAsia="pl-PL"/>
        </w:rPr>
        <w:lastRenderedPageBreak/>
        <w:t>fazowość rozwoju danego przedsięwzięcia</w:t>
      </w:r>
      <w:r w:rsidR="003434E5">
        <w:rPr>
          <w:rFonts w:ascii="Times New Roman" w:eastAsia="Times New Roman" w:hAnsi="Times New Roman"/>
          <w:bCs/>
          <w:sz w:val="24"/>
          <w:szCs w:val="24"/>
          <w:lang w:eastAsia="pl-PL"/>
        </w:rPr>
        <w:t>, obiektu lub inwestycji w pewnej perspektywie czasowej, bez wykazania, że kolejne etapy lub części wykonanych prac stanowią od samego początku realizację jednego przedsięwzięcia.</w:t>
      </w:r>
      <w:r w:rsidR="006355D6">
        <w:rPr>
          <w:rFonts w:ascii="Times New Roman" w:eastAsia="Times New Roman" w:hAnsi="Times New Roman"/>
          <w:bCs/>
          <w:sz w:val="24"/>
          <w:szCs w:val="24"/>
          <w:lang w:eastAsia="pl-PL"/>
        </w:rPr>
        <w:t xml:space="preserve"> Ponadto przepisy u.o.o.ś. wprost dopuszczają możliwość wydania decyzji o środowiskowych uwarunkowaniach dla przedsięwzięć polegających na </w:t>
      </w:r>
      <w:r w:rsidR="006355D6" w:rsidRPr="006355D6">
        <w:rPr>
          <w:rFonts w:ascii="Times New Roman" w:eastAsia="Times New Roman" w:hAnsi="Times New Roman"/>
          <w:bCs/>
          <w:sz w:val="24"/>
          <w:szCs w:val="24"/>
          <w:lang w:eastAsia="pl-PL"/>
        </w:rPr>
        <w:t>rozbudowie, przebudowie lub montażu przedsięwzięć realizowanych lub zrealizowanych</w:t>
      </w:r>
      <w:r w:rsidR="006355D6">
        <w:rPr>
          <w:rFonts w:ascii="Times New Roman" w:eastAsia="Times New Roman" w:hAnsi="Times New Roman"/>
          <w:bCs/>
          <w:sz w:val="24"/>
          <w:szCs w:val="24"/>
          <w:lang w:eastAsia="pl-PL"/>
        </w:rPr>
        <w:t xml:space="preserve">, o których mowa w § 2 ust. 2 i § 3 ust. 2 r.o.o.ś., jak i – co ma miejsce w analizowanej sprawie – w sytuacji zmiany koncesji, co wynika z art. 72 ust. </w:t>
      </w:r>
      <w:r w:rsidR="000A1A18">
        <w:rPr>
          <w:rFonts w:ascii="Times New Roman" w:eastAsia="Times New Roman" w:hAnsi="Times New Roman"/>
          <w:bCs/>
          <w:sz w:val="24"/>
          <w:szCs w:val="24"/>
          <w:lang w:eastAsia="pl-PL"/>
        </w:rPr>
        <w:t>2 pkt 2 u.o.o.ś.</w:t>
      </w:r>
    </w:p>
    <w:p w14:paraId="53DB4E6B" w14:textId="0F0E38C3" w:rsidR="000F5881" w:rsidRDefault="00355D34" w:rsidP="00FF0FF0">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Odnosząc się do zarzutu nadania kwestionowanej decyzji</w:t>
      </w:r>
      <w:r w:rsidRPr="00355D34">
        <w:rPr>
          <w:rFonts w:ascii="Times New Roman" w:eastAsia="Times New Roman" w:hAnsi="Times New Roman"/>
          <w:bCs/>
          <w:sz w:val="24"/>
          <w:szCs w:val="24"/>
          <w:lang w:eastAsia="pl-PL"/>
        </w:rPr>
        <w:t xml:space="preserve"> rygoru natychmiastowej wykonalności, </w:t>
      </w:r>
      <w:r>
        <w:rPr>
          <w:rFonts w:ascii="Times New Roman" w:eastAsia="Times New Roman" w:hAnsi="Times New Roman"/>
          <w:bCs/>
          <w:sz w:val="24"/>
          <w:szCs w:val="24"/>
          <w:lang w:eastAsia="pl-PL"/>
        </w:rPr>
        <w:t>podczas gdy</w:t>
      </w:r>
      <w:r w:rsidR="000A1A18">
        <w:rPr>
          <w:rFonts w:ascii="Times New Roman" w:eastAsia="Times New Roman" w:hAnsi="Times New Roman"/>
          <w:bCs/>
          <w:sz w:val="24"/>
          <w:szCs w:val="24"/>
          <w:lang w:eastAsia="pl-PL"/>
        </w:rPr>
        <w:t>, w opinii skarżącego,</w:t>
      </w:r>
      <w:r>
        <w:rPr>
          <w:rFonts w:ascii="Times New Roman" w:eastAsia="Times New Roman" w:hAnsi="Times New Roman"/>
          <w:bCs/>
          <w:sz w:val="24"/>
          <w:szCs w:val="24"/>
          <w:lang w:eastAsia="pl-PL"/>
        </w:rPr>
        <w:t xml:space="preserve"> </w:t>
      </w:r>
      <w:r w:rsidRPr="00355D34">
        <w:rPr>
          <w:rFonts w:ascii="Times New Roman" w:eastAsia="Times New Roman" w:hAnsi="Times New Roman"/>
          <w:bCs/>
          <w:sz w:val="24"/>
          <w:szCs w:val="24"/>
          <w:lang w:eastAsia="pl-PL"/>
        </w:rPr>
        <w:t>nie zaistniały ku temu stosowne przesłanki</w:t>
      </w:r>
      <w:r w:rsidR="000A1A18">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wyjaśnić należy, że p</w:t>
      </w:r>
      <w:r w:rsidR="00074887">
        <w:rPr>
          <w:rFonts w:ascii="Times New Roman" w:eastAsia="Times New Roman" w:hAnsi="Times New Roman"/>
          <w:bCs/>
          <w:sz w:val="24"/>
          <w:szCs w:val="24"/>
          <w:lang w:eastAsia="pl-PL"/>
        </w:rPr>
        <w:t xml:space="preserve">ismem z 10 stycznia 2023 r. inwestor wniósł o nadanie decyzji o środowiskowych uwarunkowaniach rygoru natychmiastowej wykonalności z uwagi na uzasadniony </w:t>
      </w:r>
      <w:bookmarkStart w:id="37" w:name="_Hlk161823251"/>
      <w:r w:rsidR="00074887">
        <w:rPr>
          <w:rFonts w:ascii="Times New Roman" w:eastAsia="Times New Roman" w:hAnsi="Times New Roman"/>
          <w:bCs/>
          <w:sz w:val="24"/>
          <w:szCs w:val="24"/>
          <w:lang w:eastAsia="pl-PL"/>
        </w:rPr>
        <w:t>interes społeczny, ważny interes strony</w:t>
      </w:r>
      <w:bookmarkEnd w:id="37"/>
      <w:r w:rsidR="00074887">
        <w:rPr>
          <w:rFonts w:ascii="Times New Roman" w:eastAsia="Times New Roman" w:hAnsi="Times New Roman"/>
          <w:bCs/>
          <w:sz w:val="24"/>
          <w:szCs w:val="24"/>
          <w:lang w:eastAsia="pl-PL"/>
        </w:rPr>
        <w:t xml:space="preserve"> oraz zabezpieczenie gospodarstwa narodowego przed cię</w:t>
      </w:r>
      <w:r w:rsidR="004D2044">
        <w:rPr>
          <w:rFonts w:ascii="Times New Roman" w:eastAsia="Times New Roman" w:hAnsi="Times New Roman"/>
          <w:bCs/>
          <w:sz w:val="24"/>
          <w:szCs w:val="24"/>
          <w:lang w:eastAsia="pl-PL"/>
        </w:rPr>
        <w:t>ż</w:t>
      </w:r>
      <w:r w:rsidR="00074887">
        <w:rPr>
          <w:rFonts w:ascii="Times New Roman" w:eastAsia="Times New Roman" w:hAnsi="Times New Roman"/>
          <w:bCs/>
          <w:sz w:val="24"/>
          <w:szCs w:val="24"/>
          <w:lang w:eastAsia="pl-PL"/>
        </w:rPr>
        <w:t xml:space="preserve">kimi stratami. Organ pierwszej instancji punktem II decyzji, na podstawie </w:t>
      </w:r>
      <w:r w:rsidR="004D2044" w:rsidRPr="004D2044">
        <w:rPr>
          <w:rFonts w:ascii="Times New Roman" w:eastAsia="Times New Roman" w:hAnsi="Times New Roman"/>
          <w:bCs/>
          <w:sz w:val="24"/>
          <w:szCs w:val="24"/>
          <w:lang w:eastAsia="pl-PL"/>
        </w:rPr>
        <w:t>108 § 1</w:t>
      </w:r>
      <w:r w:rsidR="004D2044">
        <w:rPr>
          <w:rFonts w:ascii="Times New Roman" w:eastAsia="Times New Roman" w:hAnsi="Times New Roman"/>
          <w:bCs/>
          <w:sz w:val="24"/>
          <w:szCs w:val="24"/>
          <w:lang w:eastAsia="pl-PL"/>
        </w:rPr>
        <w:t xml:space="preserve"> k.p.a.,</w:t>
      </w:r>
      <w:r w:rsidR="00074887">
        <w:rPr>
          <w:rFonts w:ascii="Times New Roman" w:eastAsia="Times New Roman" w:hAnsi="Times New Roman"/>
          <w:bCs/>
          <w:sz w:val="24"/>
          <w:szCs w:val="24"/>
          <w:lang w:eastAsia="pl-PL"/>
        </w:rPr>
        <w:t xml:space="preserve"> </w:t>
      </w:r>
      <w:r w:rsidR="004D2044">
        <w:rPr>
          <w:rFonts w:ascii="Times New Roman" w:eastAsia="Times New Roman" w:hAnsi="Times New Roman"/>
          <w:bCs/>
          <w:sz w:val="24"/>
          <w:szCs w:val="24"/>
          <w:lang w:eastAsia="pl-PL"/>
        </w:rPr>
        <w:t>nadał decyzji rygor natychmiastowej wykonalności</w:t>
      </w:r>
      <w:r w:rsidR="00915EAD">
        <w:rPr>
          <w:rFonts w:ascii="Times New Roman" w:eastAsia="Times New Roman" w:hAnsi="Times New Roman"/>
          <w:bCs/>
          <w:sz w:val="24"/>
          <w:szCs w:val="24"/>
          <w:lang w:eastAsia="pl-PL"/>
        </w:rPr>
        <w:t>, a na str. 16 decyzji uzasadnił swoje stanowisko.</w:t>
      </w:r>
      <w:r>
        <w:rPr>
          <w:rFonts w:ascii="Times New Roman" w:eastAsia="Times New Roman" w:hAnsi="Times New Roman"/>
          <w:bCs/>
          <w:sz w:val="24"/>
          <w:szCs w:val="24"/>
          <w:lang w:eastAsia="pl-PL"/>
        </w:rPr>
        <w:t xml:space="preserve"> </w:t>
      </w:r>
      <w:r w:rsidR="00FF0FF0">
        <w:rPr>
          <w:rFonts w:ascii="Times New Roman" w:eastAsia="Times New Roman" w:hAnsi="Times New Roman"/>
          <w:bCs/>
          <w:sz w:val="24"/>
          <w:szCs w:val="24"/>
          <w:lang w:eastAsia="pl-PL"/>
        </w:rPr>
        <w:t xml:space="preserve">Przesłankami do nadania decyzji RDOŚ w Rzeszowie z </w:t>
      </w:r>
      <w:bookmarkStart w:id="38" w:name="_Hlk162351286"/>
      <w:r w:rsidR="00FF0FF0">
        <w:rPr>
          <w:rFonts w:ascii="Times New Roman" w:eastAsia="Times New Roman" w:hAnsi="Times New Roman"/>
          <w:bCs/>
          <w:sz w:val="24"/>
          <w:szCs w:val="24"/>
          <w:lang w:eastAsia="pl-PL"/>
        </w:rPr>
        <w:t>7 kwietnia 2023 r.</w:t>
      </w:r>
      <w:bookmarkEnd w:id="38"/>
      <w:r w:rsidR="00FF0FF0">
        <w:rPr>
          <w:rFonts w:ascii="Times New Roman" w:eastAsia="Times New Roman" w:hAnsi="Times New Roman"/>
          <w:bCs/>
          <w:sz w:val="24"/>
          <w:szCs w:val="24"/>
          <w:lang w:eastAsia="pl-PL"/>
        </w:rPr>
        <w:t xml:space="preserve"> rygoru natychmiastowej wykonalności są</w:t>
      </w:r>
      <w:r w:rsidR="000A1A18">
        <w:rPr>
          <w:rFonts w:ascii="Times New Roman" w:eastAsia="Times New Roman" w:hAnsi="Times New Roman"/>
          <w:bCs/>
          <w:sz w:val="24"/>
          <w:szCs w:val="24"/>
          <w:lang w:eastAsia="pl-PL"/>
        </w:rPr>
        <w:t>:</w:t>
      </w:r>
      <w:r w:rsidR="00FF0FF0">
        <w:rPr>
          <w:rFonts w:ascii="Times New Roman" w:eastAsia="Times New Roman" w:hAnsi="Times New Roman"/>
          <w:bCs/>
          <w:sz w:val="24"/>
          <w:szCs w:val="24"/>
          <w:lang w:eastAsia="pl-PL"/>
        </w:rPr>
        <w:t xml:space="preserve"> </w:t>
      </w:r>
      <w:r w:rsidR="00AB48B7" w:rsidRPr="00AB48B7">
        <w:rPr>
          <w:rFonts w:ascii="Times New Roman" w:eastAsia="Times New Roman" w:hAnsi="Times New Roman"/>
          <w:bCs/>
          <w:sz w:val="24"/>
          <w:szCs w:val="24"/>
          <w:lang w:eastAsia="pl-PL"/>
        </w:rPr>
        <w:t xml:space="preserve">interes społeczny, ważny interes strony </w:t>
      </w:r>
      <w:r w:rsidR="00AB48B7">
        <w:rPr>
          <w:rFonts w:ascii="Times New Roman" w:eastAsia="Times New Roman" w:hAnsi="Times New Roman"/>
          <w:bCs/>
          <w:sz w:val="24"/>
          <w:szCs w:val="24"/>
          <w:lang w:eastAsia="pl-PL"/>
        </w:rPr>
        <w:t xml:space="preserve">oraz </w:t>
      </w:r>
      <w:r w:rsidR="00FF0FF0">
        <w:rPr>
          <w:rFonts w:ascii="Times New Roman" w:eastAsia="Times New Roman" w:hAnsi="Times New Roman"/>
          <w:bCs/>
          <w:sz w:val="24"/>
          <w:szCs w:val="24"/>
          <w:lang w:eastAsia="pl-PL"/>
        </w:rPr>
        <w:t>zabezpieczenie gospodarstwa narodowego przed ciężkimi stratami z uwagi na okoliczność wygaśnięcia koncesji, a jej nieprzedłużenie istotnie zagraża bezpieczeństwu energetycznemu państwa</w:t>
      </w:r>
      <w:r w:rsidR="00EC0315">
        <w:rPr>
          <w:rFonts w:ascii="Times New Roman" w:eastAsia="Times New Roman" w:hAnsi="Times New Roman"/>
          <w:bCs/>
          <w:sz w:val="24"/>
          <w:szCs w:val="24"/>
          <w:lang w:eastAsia="pl-PL"/>
        </w:rPr>
        <w:t>, o</w:t>
      </w:r>
      <w:r w:rsidR="00555D53">
        <w:rPr>
          <w:rFonts w:ascii="Times New Roman" w:eastAsia="Times New Roman" w:hAnsi="Times New Roman"/>
          <w:bCs/>
          <w:sz w:val="24"/>
          <w:szCs w:val="24"/>
          <w:lang w:eastAsia="pl-PL"/>
        </w:rPr>
        <w:t>bniży bowiem dostępnoś</w:t>
      </w:r>
      <w:r w:rsidR="00484046">
        <w:rPr>
          <w:rFonts w:ascii="Times New Roman" w:eastAsia="Times New Roman" w:hAnsi="Times New Roman"/>
          <w:bCs/>
          <w:sz w:val="24"/>
          <w:szCs w:val="24"/>
          <w:lang w:eastAsia="pl-PL"/>
        </w:rPr>
        <w:t xml:space="preserve">ć surowców energetycznych w kraju. Natomiast lokalnie </w:t>
      </w:r>
      <w:r w:rsidR="00555D53">
        <w:rPr>
          <w:rFonts w:ascii="Times New Roman" w:eastAsia="Times New Roman" w:hAnsi="Times New Roman"/>
          <w:bCs/>
          <w:sz w:val="24"/>
          <w:szCs w:val="24"/>
          <w:lang w:eastAsia="pl-PL"/>
        </w:rPr>
        <w:t>zaprzestanie eksploatacji złoża doprowadzi do zawodnienia odwiertów, uszkodzenia infrastruktury, zagrożenia erupcją, a także wystąpienia ryzyka awarii.</w:t>
      </w:r>
      <w:r w:rsidR="00484046">
        <w:rPr>
          <w:rFonts w:ascii="Times New Roman" w:eastAsia="Times New Roman" w:hAnsi="Times New Roman"/>
          <w:bCs/>
          <w:sz w:val="24"/>
          <w:szCs w:val="24"/>
          <w:lang w:eastAsia="pl-PL"/>
        </w:rPr>
        <w:t xml:space="preserve"> </w:t>
      </w:r>
      <w:r w:rsidR="00FF0FF0">
        <w:rPr>
          <w:rFonts w:ascii="Times New Roman" w:eastAsia="Times New Roman" w:hAnsi="Times New Roman"/>
          <w:bCs/>
          <w:sz w:val="24"/>
          <w:szCs w:val="24"/>
          <w:lang w:eastAsia="pl-PL"/>
        </w:rPr>
        <w:t xml:space="preserve"> </w:t>
      </w:r>
    </w:p>
    <w:p w14:paraId="1C35BA50" w14:textId="12CA8A25" w:rsidR="00A11C2B" w:rsidRDefault="00DA6F88" w:rsidP="00A11C2B">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Jak wynika z art. </w:t>
      </w:r>
      <w:bookmarkStart w:id="39" w:name="_Hlk161819550"/>
      <w:r>
        <w:rPr>
          <w:rFonts w:ascii="Times New Roman" w:eastAsia="Times New Roman" w:hAnsi="Times New Roman"/>
          <w:bCs/>
          <w:sz w:val="24"/>
          <w:szCs w:val="24"/>
          <w:lang w:eastAsia="pl-PL"/>
        </w:rPr>
        <w:t xml:space="preserve">108 </w:t>
      </w:r>
      <w:bookmarkStart w:id="40" w:name="_Hlk163556531"/>
      <w:r w:rsidRPr="00DA6F88">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1</w:t>
      </w:r>
      <w:bookmarkEnd w:id="39"/>
      <w:bookmarkEnd w:id="40"/>
      <w:r>
        <w:rPr>
          <w:rFonts w:ascii="Times New Roman" w:eastAsia="Times New Roman" w:hAnsi="Times New Roman"/>
          <w:bCs/>
          <w:sz w:val="24"/>
          <w:szCs w:val="24"/>
          <w:lang w:eastAsia="pl-PL"/>
        </w:rPr>
        <w:t xml:space="preserve"> zdanie pierwsze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w:t>
      </w:r>
      <w:r w:rsidR="00391B0B">
        <w:rPr>
          <w:rFonts w:ascii="Times New Roman" w:eastAsia="Times New Roman" w:hAnsi="Times New Roman"/>
          <w:bCs/>
          <w:sz w:val="24"/>
          <w:szCs w:val="24"/>
          <w:lang w:eastAsia="pl-PL"/>
        </w:rPr>
        <w:t xml:space="preserve"> W ocenie organu odwoławczego w analizowanej sprawie zasadne było nadanie rygoru natychmiastowej wykonalności decyzji RDOŚ w Rzeszowie z </w:t>
      </w:r>
      <w:r w:rsidR="00E6292E">
        <w:rPr>
          <w:rFonts w:ascii="Times New Roman" w:eastAsia="Times New Roman" w:hAnsi="Times New Roman"/>
          <w:bCs/>
          <w:sz w:val="24"/>
          <w:szCs w:val="24"/>
          <w:lang w:eastAsia="pl-PL"/>
        </w:rPr>
        <w:t>7 kwietnia 2023 r., również ze względu na interes społeczny</w:t>
      </w:r>
      <w:r w:rsidR="007F01C5">
        <w:rPr>
          <w:rFonts w:ascii="Times New Roman" w:eastAsia="Times New Roman" w:hAnsi="Times New Roman"/>
          <w:bCs/>
          <w:sz w:val="24"/>
          <w:szCs w:val="24"/>
          <w:lang w:eastAsia="pl-PL"/>
        </w:rPr>
        <w:t>,</w:t>
      </w:r>
      <w:r w:rsidR="00E6292E">
        <w:rPr>
          <w:rFonts w:ascii="Times New Roman" w:eastAsia="Times New Roman" w:hAnsi="Times New Roman"/>
          <w:bCs/>
          <w:sz w:val="24"/>
          <w:szCs w:val="24"/>
          <w:lang w:eastAsia="pl-PL"/>
        </w:rPr>
        <w:t xml:space="preserve"> rozumiany jako realizacja inwestycji celu publicznego. W kontekście powyższego przywołać należy</w:t>
      </w:r>
      <w:r w:rsidR="00B42D2E">
        <w:rPr>
          <w:rFonts w:ascii="Times New Roman" w:eastAsia="Times New Roman" w:hAnsi="Times New Roman"/>
          <w:bCs/>
          <w:sz w:val="24"/>
          <w:szCs w:val="24"/>
          <w:lang w:eastAsia="pl-PL"/>
        </w:rPr>
        <w:t xml:space="preserve"> art. 6 ustawy z dnia 21 sierpnia 1997 r. o gospodarce nieruchomościami (</w:t>
      </w:r>
      <w:r w:rsidR="00B42D2E" w:rsidRPr="00290AC8">
        <w:rPr>
          <w:rFonts w:ascii="Times New Roman" w:eastAsia="Times New Roman" w:hAnsi="Times New Roman"/>
          <w:bCs/>
          <w:sz w:val="24"/>
          <w:szCs w:val="24"/>
          <w:lang w:eastAsia="pl-PL"/>
        </w:rPr>
        <w:t>Dz. U. z 202</w:t>
      </w:r>
      <w:r w:rsidR="00290AC8" w:rsidRPr="00290AC8">
        <w:rPr>
          <w:rFonts w:ascii="Times New Roman" w:eastAsia="Times New Roman" w:hAnsi="Times New Roman"/>
          <w:bCs/>
          <w:sz w:val="24"/>
          <w:szCs w:val="24"/>
          <w:lang w:eastAsia="pl-PL"/>
        </w:rPr>
        <w:t>3</w:t>
      </w:r>
      <w:r w:rsidR="00B42D2E" w:rsidRPr="00290AC8">
        <w:rPr>
          <w:rFonts w:ascii="Times New Roman" w:eastAsia="Times New Roman" w:hAnsi="Times New Roman"/>
          <w:bCs/>
          <w:sz w:val="24"/>
          <w:szCs w:val="24"/>
          <w:lang w:eastAsia="pl-PL"/>
        </w:rPr>
        <w:t xml:space="preserve"> r. poz. </w:t>
      </w:r>
      <w:r w:rsidR="00290AC8" w:rsidRPr="00290AC8">
        <w:rPr>
          <w:rFonts w:ascii="Times New Roman" w:eastAsia="Times New Roman" w:hAnsi="Times New Roman"/>
          <w:bCs/>
          <w:sz w:val="24"/>
          <w:szCs w:val="24"/>
          <w:lang w:eastAsia="pl-PL"/>
        </w:rPr>
        <w:t>344</w:t>
      </w:r>
      <w:r w:rsidR="00290AC8">
        <w:rPr>
          <w:rFonts w:ascii="Times New Roman" w:eastAsia="Times New Roman" w:hAnsi="Times New Roman"/>
          <w:bCs/>
          <w:sz w:val="24"/>
          <w:szCs w:val="24"/>
          <w:lang w:eastAsia="pl-PL"/>
        </w:rPr>
        <w:t>, ze zm.</w:t>
      </w:r>
      <w:r w:rsidR="00B42D2E">
        <w:rPr>
          <w:rFonts w:ascii="Times New Roman" w:eastAsia="Times New Roman" w:hAnsi="Times New Roman"/>
          <w:bCs/>
          <w:sz w:val="24"/>
          <w:szCs w:val="24"/>
          <w:lang w:eastAsia="pl-PL"/>
        </w:rPr>
        <w:t>), w którym wskazano cele publiczne istotne z punktu widzenia interesu społecznego. Wśród celów tych wymienione zostały:</w:t>
      </w:r>
      <w:r w:rsidR="00A80708">
        <w:rPr>
          <w:rFonts w:ascii="Times New Roman" w:eastAsia="Times New Roman" w:hAnsi="Times New Roman"/>
          <w:bCs/>
          <w:sz w:val="24"/>
          <w:szCs w:val="24"/>
          <w:lang w:eastAsia="pl-PL"/>
        </w:rPr>
        <w:t xml:space="preserve"> poszukiwanie, rozpoznawanie, wydobywanie złóż kopalin objętych własnością górniczą</w:t>
      </w:r>
      <w:r w:rsidR="00B42D2E">
        <w:rPr>
          <w:rFonts w:ascii="Times New Roman" w:eastAsia="Times New Roman" w:hAnsi="Times New Roman"/>
          <w:bCs/>
          <w:sz w:val="24"/>
          <w:szCs w:val="24"/>
          <w:lang w:eastAsia="pl-PL"/>
        </w:rPr>
        <w:t xml:space="preserve"> – pkt 8 przywołanego przepisu.</w:t>
      </w:r>
      <w:r w:rsidR="0069167D">
        <w:rPr>
          <w:rFonts w:ascii="Times New Roman" w:eastAsia="Times New Roman" w:hAnsi="Times New Roman"/>
          <w:bCs/>
          <w:sz w:val="24"/>
          <w:szCs w:val="24"/>
          <w:lang w:eastAsia="pl-PL"/>
        </w:rPr>
        <w:t xml:space="preserve"> Jak podkreślił WSA w Warszawie w wyroku z 7 marca 2007 r., sygn. akt: IV SA/Wa 2037/06: </w:t>
      </w:r>
      <w:r w:rsidR="0069167D" w:rsidRPr="00BC479E">
        <w:rPr>
          <w:rFonts w:ascii="Times New Roman" w:eastAsia="Times New Roman" w:hAnsi="Times New Roman"/>
          <w:bCs/>
          <w:i/>
          <w:iCs/>
          <w:sz w:val="24"/>
          <w:szCs w:val="24"/>
          <w:lang w:eastAsia="pl-PL"/>
        </w:rPr>
        <w:t>Pojęcie celu publicznego</w:t>
      </w:r>
      <w:r w:rsidR="00A07517" w:rsidRPr="00BC479E">
        <w:rPr>
          <w:rFonts w:ascii="Times New Roman" w:eastAsia="Times New Roman" w:hAnsi="Times New Roman"/>
          <w:bCs/>
          <w:i/>
          <w:iCs/>
          <w:sz w:val="24"/>
          <w:szCs w:val="24"/>
          <w:lang w:eastAsia="pl-PL"/>
        </w:rPr>
        <w:t>, oznacza cel dotyczący ogółu ludzi, służący ogółowi</w:t>
      </w:r>
      <w:r w:rsidR="00A07517">
        <w:rPr>
          <w:rFonts w:ascii="Times New Roman" w:eastAsia="Times New Roman" w:hAnsi="Times New Roman"/>
          <w:bCs/>
          <w:sz w:val="24"/>
          <w:szCs w:val="24"/>
          <w:lang w:eastAsia="pl-PL"/>
        </w:rPr>
        <w:t xml:space="preserve">. </w:t>
      </w:r>
      <w:r w:rsidR="00A11C2B">
        <w:rPr>
          <w:rFonts w:ascii="Times New Roman" w:eastAsia="Times New Roman" w:hAnsi="Times New Roman"/>
          <w:bCs/>
          <w:sz w:val="24"/>
          <w:szCs w:val="24"/>
          <w:lang w:eastAsia="pl-PL"/>
        </w:rPr>
        <w:t>Zatem interes społeczny w analizowanej sprawie rozumiany jest jako zapewnienie bezpieczeństwa energetycznego kraju poprzez odpowiednie wydobycie surowców energetycznych.  Ponadto istnieje przesłanka ważnego interesu strony, związanego z potrzebą zachowania ciągłości procesu wydobywczego. Podkreślić należy, że interes społeczny i interes strony</w:t>
      </w:r>
      <w:r w:rsidR="005676B9">
        <w:rPr>
          <w:rFonts w:ascii="Times New Roman" w:eastAsia="Times New Roman" w:hAnsi="Times New Roman"/>
          <w:bCs/>
          <w:sz w:val="24"/>
          <w:szCs w:val="24"/>
          <w:lang w:eastAsia="pl-PL"/>
        </w:rPr>
        <w:t>, ze względu na charakterystykę planowanego zamierzenia</w:t>
      </w:r>
      <w:r w:rsidR="00F7017A">
        <w:rPr>
          <w:rFonts w:ascii="Times New Roman" w:eastAsia="Times New Roman" w:hAnsi="Times New Roman"/>
          <w:bCs/>
          <w:sz w:val="24"/>
          <w:szCs w:val="24"/>
          <w:lang w:eastAsia="pl-PL"/>
        </w:rPr>
        <w:t xml:space="preserve">, w znacznym stopniu </w:t>
      </w:r>
      <w:r w:rsidR="00F7017A">
        <w:rPr>
          <w:rFonts w:ascii="Times New Roman" w:eastAsia="Times New Roman" w:hAnsi="Times New Roman"/>
          <w:bCs/>
          <w:sz w:val="24"/>
          <w:szCs w:val="24"/>
          <w:lang w:eastAsia="pl-PL"/>
        </w:rPr>
        <w:lastRenderedPageBreak/>
        <w:t>pokrywają się i są ze sobą ściśle związane.</w:t>
      </w:r>
      <w:r w:rsidR="00A11C2B">
        <w:rPr>
          <w:rFonts w:ascii="Times New Roman" w:eastAsia="Times New Roman" w:hAnsi="Times New Roman"/>
          <w:bCs/>
          <w:sz w:val="24"/>
          <w:szCs w:val="24"/>
          <w:lang w:eastAsia="pl-PL"/>
        </w:rPr>
        <w:t xml:space="preserve"> </w:t>
      </w:r>
      <w:r w:rsidR="00A07517">
        <w:rPr>
          <w:rFonts w:ascii="Times New Roman" w:eastAsia="Times New Roman" w:hAnsi="Times New Roman"/>
          <w:bCs/>
          <w:sz w:val="24"/>
          <w:szCs w:val="24"/>
          <w:lang w:eastAsia="pl-PL"/>
        </w:rPr>
        <w:t>Zatem przedmiotowa inwestycja mieści się w granicach interesu społecznego.</w:t>
      </w:r>
      <w:r w:rsidR="0069167D">
        <w:rPr>
          <w:rFonts w:ascii="Times New Roman" w:eastAsia="Times New Roman" w:hAnsi="Times New Roman"/>
          <w:bCs/>
          <w:sz w:val="24"/>
          <w:szCs w:val="24"/>
          <w:lang w:eastAsia="pl-PL"/>
        </w:rPr>
        <w:t xml:space="preserve"> </w:t>
      </w:r>
    </w:p>
    <w:p w14:paraId="0F854683" w14:textId="10D53382" w:rsidR="00A90AD4" w:rsidRDefault="00A90AD4" w:rsidP="00A11C2B">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Zwrócenia uwagi wymaga również, że podstawowym dokumentem strategicznym omawiającym zagadnienie bezpieczeństwa energetycznego państwa jest Polityka Energetyczna</w:t>
      </w:r>
      <w:r w:rsidR="00B8524D">
        <w:rPr>
          <w:rFonts w:ascii="Times New Roman" w:eastAsia="Times New Roman" w:hAnsi="Times New Roman"/>
          <w:bCs/>
          <w:sz w:val="24"/>
          <w:szCs w:val="24"/>
          <w:lang w:eastAsia="pl-PL"/>
        </w:rPr>
        <w:t xml:space="preserve"> Polski do 2040 r., dalej PEP 2040, stanowiąca załącznik do obwieszczenia </w:t>
      </w:r>
      <w:r w:rsidR="00393177">
        <w:rPr>
          <w:rFonts w:ascii="Times New Roman" w:eastAsia="Times New Roman" w:hAnsi="Times New Roman"/>
          <w:bCs/>
          <w:sz w:val="24"/>
          <w:szCs w:val="24"/>
          <w:lang w:eastAsia="pl-PL"/>
        </w:rPr>
        <w:t>Ministra Klimatu i Środowiska z dnia 2 marca 2021 r. w sprawie polityki energetycznej państwa do 2040 r.</w:t>
      </w:r>
      <w:r>
        <w:rPr>
          <w:rFonts w:ascii="Times New Roman" w:eastAsia="Times New Roman" w:hAnsi="Times New Roman"/>
          <w:bCs/>
          <w:sz w:val="24"/>
          <w:szCs w:val="24"/>
          <w:lang w:eastAsia="pl-PL"/>
        </w:rPr>
        <w:t xml:space="preserve"> </w:t>
      </w:r>
      <w:r w:rsidR="00C21831" w:rsidRPr="00C21831">
        <w:rPr>
          <w:rFonts w:ascii="Times New Roman" w:eastAsia="Times New Roman" w:hAnsi="Times New Roman"/>
          <w:bCs/>
          <w:sz w:val="24"/>
          <w:szCs w:val="24"/>
          <w:lang w:eastAsia="pl-PL"/>
        </w:rPr>
        <w:t>(M.P. z 20</w:t>
      </w:r>
      <w:r w:rsidR="00C21831">
        <w:rPr>
          <w:rFonts w:ascii="Times New Roman" w:eastAsia="Times New Roman" w:hAnsi="Times New Roman"/>
          <w:bCs/>
          <w:sz w:val="24"/>
          <w:szCs w:val="24"/>
          <w:lang w:eastAsia="pl-PL"/>
        </w:rPr>
        <w:t>21</w:t>
      </w:r>
      <w:r w:rsidR="00C21831" w:rsidRPr="00C21831">
        <w:rPr>
          <w:rFonts w:ascii="Times New Roman" w:eastAsia="Times New Roman" w:hAnsi="Times New Roman"/>
          <w:bCs/>
          <w:sz w:val="24"/>
          <w:szCs w:val="24"/>
          <w:lang w:eastAsia="pl-PL"/>
        </w:rPr>
        <w:t xml:space="preserve"> r.</w:t>
      </w:r>
      <w:r w:rsidR="00C21831">
        <w:rPr>
          <w:rFonts w:ascii="Times New Roman" w:eastAsia="Times New Roman" w:hAnsi="Times New Roman"/>
          <w:bCs/>
          <w:sz w:val="24"/>
          <w:szCs w:val="24"/>
          <w:lang w:eastAsia="pl-PL"/>
        </w:rPr>
        <w:t xml:space="preserve"> </w:t>
      </w:r>
      <w:r w:rsidR="00C21831" w:rsidRPr="00C21831">
        <w:rPr>
          <w:rFonts w:ascii="Times New Roman" w:eastAsia="Times New Roman" w:hAnsi="Times New Roman"/>
          <w:bCs/>
          <w:sz w:val="24"/>
          <w:szCs w:val="24"/>
          <w:lang w:eastAsia="pl-PL"/>
        </w:rPr>
        <w:t xml:space="preserve">poz. </w:t>
      </w:r>
      <w:r w:rsidR="00C21831">
        <w:rPr>
          <w:rFonts w:ascii="Times New Roman" w:eastAsia="Times New Roman" w:hAnsi="Times New Roman"/>
          <w:bCs/>
          <w:sz w:val="24"/>
          <w:szCs w:val="24"/>
          <w:lang w:eastAsia="pl-PL"/>
        </w:rPr>
        <w:t>264</w:t>
      </w:r>
      <w:r w:rsidR="00C21831" w:rsidRPr="00B53800">
        <w:rPr>
          <w:rFonts w:ascii="Times New Roman" w:eastAsia="Times New Roman" w:hAnsi="Times New Roman"/>
          <w:bCs/>
          <w:sz w:val="24"/>
          <w:szCs w:val="24"/>
          <w:lang w:eastAsia="pl-PL"/>
        </w:rPr>
        <w:t>)</w:t>
      </w:r>
      <w:r w:rsidR="003411B1" w:rsidRPr="00B53800">
        <w:rPr>
          <w:rFonts w:ascii="Times New Roman" w:eastAsia="Times New Roman" w:hAnsi="Times New Roman"/>
          <w:bCs/>
          <w:sz w:val="24"/>
          <w:szCs w:val="24"/>
          <w:lang w:eastAsia="pl-PL"/>
        </w:rPr>
        <w:t>. Na str. 9 tego dokumentu</w:t>
      </w:r>
      <w:r w:rsidR="0055594B">
        <w:rPr>
          <w:rFonts w:ascii="Times New Roman" w:eastAsia="Times New Roman" w:hAnsi="Times New Roman"/>
          <w:bCs/>
          <w:sz w:val="24"/>
          <w:szCs w:val="24"/>
          <w:lang w:eastAsia="pl-PL"/>
        </w:rPr>
        <w:t xml:space="preserve"> podkreślono wagę gazu ziemnego jako paliwa przejściowego transformacji</w:t>
      </w:r>
      <w:r w:rsidR="000753CE">
        <w:rPr>
          <w:rFonts w:ascii="Times New Roman" w:eastAsia="Times New Roman" w:hAnsi="Times New Roman"/>
          <w:bCs/>
          <w:sz w:val="24"/>
          <w:szCs w:val="24"/>
          <w:lang w:eastAsia="pl-PL"/>
        </w:rPr>
        <w:t xml:space="preserve"> energetycznej</w:t>
      </w:r>
      <w:r w:rsidR="0055594B">
        <w:rPr>
          <w:rFonts w:ascii="Times New Roman" w:eastAsia="Times New Roman" w:hAnsi="Times New Roman"/>
          <w:bCs/>
          <w:sz w:val="24"/>
          <w:szCs w:val="24"/>
          <w:lang w:eastAsia="pl-PL"/>
        </w:rPr>
        <w:t xml:space="preserve"> oraz </w:t>
      </w:r>
      <w:r w:rsidR="003411B1" w:rsidRPr="00B53800">
        <w:rPr>
          <w:rFonts w:ascii="Times New Roman" w:eastAsia="Times New Roman" w:hAnsi="Times New Roman"/>
          <w:bCs/>
          <w:sz w:val="24"/>
          <w:szCs w:val="24"/>
          <w:lang w:eastAsia="pl-PL"/>
        </w:rPr>
        <w:t xml:space="preserve">wskazano, że </w:t>
      </w:r>
      <w:r w:rsidR="00B53800" w:rsidRPr="00B53800">
        <w:rPr>
          <w:rFonts w:ascii="Times New Roman" w:eastAsia="Times New Roman" w:hAnsi="Times New Roman"/>
          <w:bCs/>
          <w:sz w:val="24"/>
          <w:szCs w:val="24"/>
          <w:lang w:eastAsia="pl-PL"/>
        </w:rPr>
        <w:t xml:space="preserve">istotne jest wzmocnienie </w:t>
      </w:r>
      <w:r w:rsidR="00B53800">
        <w:rPr>
          <w:rFonts w:ascii="Times New Roman" w:eastAsia="Times New Roman" w:hAnsi="Times New Roman"/>
          <w:bCs/>
          <w:sz w:val="24"/>
          <w:szCs w:val="24"/>
          <w:lang w:eastAsia="pl-PL"/>
        </w:rPr>
        <w:t>pozycji Polski na europejskim rynku gazu, a rozwój rynku nastąpi z uwagi na postępującą gazyfikację kraju i wzrost wykorzystania gazu w segmentach odpowiadających dotychczas za niewielką</w:t>
      </w:r>
      <w:r w:rsidR="001C4866">
        <w:rPr>
          <w:rFonts w:ascii="Times New Roman" w:eastAsia="Times New Roman" w:hAnsi="Times New Roman"/>
          <w:bCs/>
          <w:sz w:val="24"/>
          <w:szCs w:val="24"/>
          <w:lang w:eastAsia="pl-PL"/>
        </w:rPr>
        <w:t xml:space="preserve"> część ogólnej konsumpcji</w:t>
      </w:r>
      <w:r w:rsidR="001C4866" w:rsidRPr="00C953B6">
        <w:rPr>
          <w:rFonts w:ascii="Times New Roman" w:eastAsia="Times New Roman" w:hAnsi="Times New Roman"/>
          <w:bCs/>
          <w:sz w:val="24"/>
          <w:szCs w:val="24"/>
          <w:lang w:eastAsia="pl-PL"/>
        </w:rPr>
        <w:t>.</w:t>
      </w:r>
      <w:r w:rsidR="00B53800" w:rsidRPr="00C953B6">
        <w:rPr>
          <w:rFonts w:ascii="Times New Roman" w:eastAsia="Times New Roman" w:hAnsi="Times New Roman"/>
          <w:bCs/>
          <w:sz w:val="24"/>
          <w:szCs w:val="24"/>
          <w:lang w:eastAsia="pl-PL"/>
        </w:rPr>
        <w:t xml:space="preserve"> </w:t>
      </w:r>
      <w:r w:rsidR="003411B1" w:rsidRPr="00C953B6">
        <w:rPr>
          <w:rFonts w:ascii="Times New Roman" w:eastAsia="Times New Roman" w:hAnsi="Times New Roman"/>
          <w:bCs/>
          <w:sz w:val="24"/>
          <w:szCs w:val="24"/>
          <w:lang w:eastAsia="pl-PL"/>
        </w:rPr>
        <w:t xml:space="preserve">W ramach ww. strategii wśród istotnych celów </w:t>
      </w:r>
      <w:r w:rsidR="00857705" w:rsidRPr="00C953B6">
        <w:rPr>
          <w:rFonts w:ascii="Times New Roman" w:eastAsia="Times New Roman" w:hAnsi="Times New Roman"/>
          <w:bCs/>
          <w:sz w:val="24"/>
          <w:szCs w:val="24"/>
          <w:lang w:eastAsia="pl-PL"/>
        </w:rPr>
        <w:t>w</w:t>
      </w:r>
      <w:r w:rsidR="00857705">
        <w:rPr>
          <w:rFonts w:ascii="Times New Roman" w:eastAsia="Times New Roman" w:hAnsi="Times New Roman"/>
          <w:bCs/>
          <w:sz w:val="24"/>
          <w:szCs w:val="24"/>
          <w:lang w:eastAsia="pl-PL"/>
        </w:rPr>
        <w:t xml:space="preserve"> obszarze </w:t>
      </w:r>
      <w:r w:rsidR="00C953B6">
        <w:rPr>
          <w:rFonts w:ascii="Times New Roman" w:eastAsia="Times New Roman" w:hAnsi="Times New Roman"/>
          <w:bCs/>
          <w:sz w:val="24"/>
          <w:szCs w:val="24"/>
          <w:lang w:eastAsia="pl-PL"/>
        </w:rPr>
        <w:t>rozwoju ciepłownictwa i kogeneracji</w:t>
      </w:r>
      <w:r w:rsidR="00857705">
        <w:rPr>
          <w:rFonts w:ascii="Times New Roman" w:eastAsia="Times New Roman" w:hAnsi="Times New Roman"/>
          <w:bCs/>
          <w:sz w:val="24"/>
          <w:szCs w:val="24"/>
          <w:lang w:eastAsia="pl-PL"/>
        </w:rPr>
        <w:t xml:space="preserve"> </w:t>
      </w:r>
      <w:r w:rsidR="00C953B6">
        <w:rPr>
          <w:rFonts w:ascii="Times New Roman" w:eastAsia="Times New Roman" w:hAnsi="Times New Roman"/>
          <w:bCs/>
          <w:sz w:val="24"/>
          <w:szCs w:val="24"/>
          <w:lang w:eastAsia="pl-PL"/>
        </w:rPr>
        <w:t>wskazano, że do pokrywania potrzeb cieplnych w sposób indywidualny powinno wykorzystywać się źródła o możliwie najniższej emisyjności</w:t>
      </w:r>
      <w:r w:rsidR="007F01C5">
        <w:rPr>
          <w:rFonts w:ascii="Times New Roman" w:eastAsia="Times New Roman" w:hAnsi="Times New Roman"/>
          <w:bCs/>
          <w:sz w:val="24"/>
          <w:szCs w:val="24"/>
          <w:lang w:eastAsia="pl-PL"/>
        </w:rPr>
        <w:t>,</w:t>
      </w:r>
      <w:r w:rsidR="00C953B6">
        <w:rPr>
          <w:rFonts w:ascii="Times New Roman" w:eastAsia="Times New Roman" w:hAnsi="Times New Roman"/>
          <w:bCs/>
          <w:sz w:val="24"/>
          <w:szCs w:val="24"/>
          <w:lang w:eastAsia="pl-PL"/>
        </w:rPr>
        <w:t xml:space="preserve"> m.in. gaz ziemny.</w:t>
      </w:r>
      <w:r w:rsidR="00857705">
        <w:rPr>
          <w:rFonts w:ascii="Times New Roman" w:eastAsia="Times New Roman" w:hAnsi="Times New Roman"/>
          <w:bCs/>
          <w:sz w:val="24"/>
          <w:szCs w:val="24"/>
          <w:lang w:eastAsia="pl-PL"/>
        </w:rPr>
        <w:t xml:space="preserve"> Działaniem służącym realizacji </w:t>
      </w:r>
      <w:r w:rsidR="007F01C5">
        <w:rPr>
          <w:rFonts w:ascii="Times New Roman" w:eastAsia="Times New Roman" w:hAnsi="Times New Roman"/>
          <w:bCs/>
          <w:sz w:val="24"/>
          <w:szCs w:val="24"/>
          <w:lang w:eastAsia="pl-PL"/>
        </w:rPr>
        <w:t>planowanego przedsięwzięcia</w:t>
      </w:r>
      <w:r w:rsidR="00857705" w:rsidRPr="00131022">
        <w:rPr>
          <w:rFonts w:ascii="Times New Roman" w:eastAsia="Times New Roman" w:hAnsi="Times New Roman"/>
          <w:bCs/>
          <w:sz w:val="24"/>
          <w:szCs w:val="24"/>
          <w:lang w:eastAsia="pl-PL"/>
        </w:rPr>
        <w:t xml:space="preserve"> jest m.in.</w:t>
      </w:r>
      <w:r w:rsidR="00131022" w:rsidRPr="00131022">
        <w:rPr>
          <w:rFonts w:ascii="Times New Roman" w:eastAsia="Times New Roman" w:hAnsi="Times New Roman"/>
          <w:bCs/>
          <w:sz w:val="24"/>
          <w:szCs w:val="24"/>
          <w:lang w:eastAsia="pl-PL"/>
        </w:rPr>
        <w:t xml:space="preserve"> optymalizacja wykorzystania krajowych złóż gazu ziemnego</w:t>
      </w:r>
      <w:r w:rsidR="00857705" w:rsidRPr="00131022">
        <w:rPr>
          <w:rFonts w:ascii="Times New Roman" w:eastAsia="Times New Roman" w:hAnsi="Times New Roman"/>
          <w:bCs/>
          <w:sz w:val="24"/>
          <w:szCs w:val="24"/>
          <w:lang w:eastAsia="pl-PL"/>
        </w:rPr>
        <w:t xml:space="preserve"> (str.</w:t>
      </w:r>
      <w:r w:rsidR="00131022" w:rsidRPr="00131022">
        <w:rPr>
          <w:rFonts w:ascii="Times New Roman" w:eastAsia="Times New Roman" w:hAnsi="Times New Roman"/>
          <w:bCs/>
          <w:sz w:val="24"/>
          <w:szCs w:val="24"/>
          <w:lang w:eastAsia="pl-PL"/>
        </w:rPr>
        <w:t xml:space="preserve"> 20</w:t>
      </w:r>
      <w:r w:rsidR="00857705" w:rsidRPr="00131022">
        <w:rPr>
          <w:rFonts w:ascii="Times New Roman" w:eastAsia="Times New Roman" w:hAnsi="Times New Roman"/>
          <w:bCs/>
          <w:sz w:val="24"/>
          <w:szCs w:val="24"/>
          <w:lang w:eastAsia="pl-PL"/>
        </w:rPr>
        <w:t xml:space="preserve"> PEP 2040).</w:t>
      </w:r>
      <w:r w:rsidR="00857705">
        <w:rPr>
          <w:rFonts w:ascii="Times New Roman" w:eastAsia="Times New Roman" w:hAnsi="Times New Roman"/>
          <w:bCs/>
          <w:sz w:val="24"/>
          <w:szCs w:val="24"/>
          <w:lang w:eastAsia="pl-PL"/>
        </w:rPr>
        <w:t xml:space="preserve"> Przytoczone powyżej strategiczne cele, a także działania służące ich realizacji w sposób niewątpliwy znajdują odniesienie do przedsięwzięcia </w:t>
      </w:r>
      <w:r w:rsidR="00131022">
        <w:rPr>
          <w:rFonts w:ascii="Times New Roman" w:eastAsia="Times New Roman" w:hAnsi="Times New Roman"/>
          <w:bCs/>
          <w:sz w:val="24"/>
          <w:szCs w:val="24"/>
          <w:lang w:eastAsia="pl-PL"/>
        </w:rPr>
        <w:t>polegającego na</w:t>
      </w:r>
      <w:r w:rsidR="00857705">
        <w:rPr>
          <w:rFonts w:ascii="Times New Roman" w:eastAsia="Times New Roman" w:hAnsi="Times New Roman"/>
          <w:bCs/>
          <w:sz w:val="24"/>
          <w:szCs w:val="24"/>
          <w:lang w:eastAsia="pl-PL"/>
        </w:rPr>
        <w:t>: „</w:t>
      </w:r>
      <w:r w:rsidR="00131022" w:rsidRPr="00131022">
        <w:rPr>
          <w:rFonts w:ascii="Times New Roman" w:eastAsia="Times New Roman" w:hAnsi="Times New Roman"/>
          <w:bCs/>
          <w:sz w:val="24"/>
          <w:szCs w:val="24"/>
          <w:lang w:eastAsia="pl-PL"/>
        </w:rPr>
        <w:t>zmianie koncesji nr 72/93 na wydobywanie gazu ziemnego ze złoża Zalesie”</w:t>
      </w:r>
      <w:r w:rsidR="00857705">
        <w:rPr>
          <w:rFonts w:ascii="Times New Roman" w:eastAsia="Times New Roman" w:hAnsi="Times New Roman"/>
          <w:bCs/>
          <w:sz w:val="24"/>
          <w:szCs w:val="24"/>
          <w:lang w:eastAsia="pl-PL"/>
        </w:rPr>
        <w:t xml:space="preserve">, którego dotyczy niniejsze postępowanie. W tym kontekście należy ocenić, że nadanie rygoru natychmiastowej wykonalności decyzji RDOŚ w Rzeszowie z </w:t>
      </w:r>
      <w:r w:rsidR="00857705" w:rsidRPr="00857705">
        <w:rPr>
          <w:rFonts w:ascii="Times New Roman" w:eastAsia="Times New Roman" w:hAnsi="Times New Roman"/>
          <w:bCs/>
          <w:sz w:val="24"/>
          <w:szCs w:val="24"/>
          <w:lang w:eastAsia="pl-PL"/>
        </w:rPr>
        <w:t>7 kwietnia 2023 r.</w:t>
      </w:r>
      <w:r w:rsidR="00476391">
        <w:rPr>
          <w:rFonts w:ascii="Times New Roman" w:eastAsia="Times New Roman" w:hAnsi="Times New Roman"/>
          <w:bCs/>
          <w:sz w:val="24"/>
          <w:szCs w:val="24"/>
          <w:lang w:eastAsia="pl-PL"/>
        </w:rPr>
        <w:t xml:space="preserve"> służy zabezpieczeniu realizacji celów strategicznych, istotnych z punktu widzenia bezpieczeństwa energetycznego kraju.</w:t>
      </w:r>
      <w:r w:rsidR="00085A61" w:rsidRPr="00085A61">
        <w:rPr>
          <w:rFonts w:ascii="Times New Roman" w:eastAsia="Times New Roman" w:hAnsi="Times New Roman"/>
          <w:bCs/>
          <w:sz w:val="24"/>
          <w:szCs w:val="24"/>
          <w:lang w:eastAsia="pl-PL"/>
        </w:rPr>
        <w:t xml:space="preserve"> </w:t>
      </w:r>
      <w:r w:rsidR="00085A61" w:rsidRPr="000016AC">
        <w:rPr>
          <w:rFonts w:ascii="Times New Roman" w:eastAsia="Times New Roman" w:hAnsi="Times New Roman"/>
          <w:bCs/>
          <w:sz w:val="24"/>
          <w:szCs w:val="24"/>
          <w:lang w:eastAsia="pl-PL"/>
        </w:rPr>
        <w:t>Ponadto GDOŚ wyjaśnia, że 18-miesięczny termin na złożenie wniosku o wydanie decyzji o środowiskowych uwarunkowaniach przed wygaśnięciem koncesji nie odnajduje uzasadnienia w przepisach prawa.</w:t>
      </w:r>
    </w:p>
    <w:p w14:paraId="547EF40A" w14:textId="5E25B733" w:rsidR="000A44BC" w:rsidRDefault="000A44BC" w:rsidP="00A11C2B">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Niezależnie od powyższego podkreślenia wymaga, że nadanie rygoru natychmiastowej wykonalności decyzji organu pierwszej instancji ma charakter czasowy i jest</w:t>
      </w:r>
      <w:r w:rsidR="000D633B">
        <w:rPr>
          <w:rFonts w:ascii="Times New Roman" w:eastAsia="Times New Roman" w:hAnsi="Times New Roman"/>
          <w:bCs/>
          <w:sz w:val="24"/>
          <w:szCs w:val="24"/>
          <w:lang w:eastAsia="pl-PL"/>
        </w:rPr>
        <w:t xml:space="preserve"> ściśle związan</w:t>
      </w:r>
      <w:r w:rsidR="007F01C5">
        <w:rPr>
          <w:rFonts w:ascii="Times New Roman" w:eastAsia="Times New Roman" w:hAnsi="Times New Roman"/>
          <w:bCs/>
          <w:sz w:val="24"/>
          <w:szCs w:val="24"/>
          <w:lang w:eastAsia="pl-PL"/>
        </w:rPr>
        <w:t>e</w:t>
      </w:r>
      <w:r w:rsidR="000D633B">
        <w:rPr>
          <w:rFonts w:ascii="Times New Roman" w:eastAsia="Times New Roman" w:hAnsi="Times New Roman"/>
          <w:bCs/>
          <w:sz w:val="24"/>
          <w:szCs w:val="24"/>
          <w:lang w:eastAsia="pl-PL"/>
        </w:rPr>
        <w:t xml:space="preserve"> z decyzją nieostateczną, odnosi bowiem swój skutek wyłącznie do czasu rozpoznania przez organ drugiej instancji odwołania i zakończenia postępowania wydaniem decyzji ostatecznej. W momencie wydania decyzji odwoławczej decyzja organu pierwszej instancji staje się wykonalna, a nadany rygor natychmiastowej wykonalności wygasa.</w:t>
      </w:r>
      <w:r w:rsidR="00085A61">
        <w:rPr>
          <w:rFonts w:ascii="Times New Roman" w:eastAsia="Times New Roman" w:hAnsi="Times New Roman"/>
          <w:bCs/>
          <w:sz w:val="24"/>
          <w:szCs w:val="24"/>
          <w:lang w:eastAsia="pl-PL"/>
        </w:rPr>
        <w:t xml:space="preserve"> </w:t>
      </w:r>
    </w:p>
    <w:p w14:paraId="4D47F7B5" w14:textId="327CAF5C" w:rsidR="000D633B" w:rsidRPr="000D633B" w:rsidRDefault="000D633B" w:rsidP="000D633B">
      <w:pPr>
        <w:suppressAutoHyphens/>
        <w:spacing w:after="0" w:line="312" w:lineRule="auto"/>
        <w:ind w:firstLine="709"/>
        <w:jc w:val="both"/>
        <w:rPr>
          <w:rFonts w:ascii="Times New Roman" w:eastAsia="Times New Roman" w:hAnsi="Times New Roman"/>
          <w:bCs/>
          <w:sz w:val="24"/>
          <w:szCs w:val="24"/>
          <w:lang w:eastAsia="pl-PL"/>
        </w:rPr>
      </w:pPr>
      <w:r w:rsidRPr="000D633B">
        <w:rPr>
          <w:rFonts w:ascii="Times New Roman" w:eastAsia="Times New Roman" w:hAnsi="Times New Roman"/>
          <w:bCs/>
          <w:sz w:val="24"/>
          <w:szCs w:val="24"/>
          <w:lang w:eastAsia="pl-PL"/>
        </w:rPr>
        <w:t xml:space="preserve">Ponadto nie sposób zgodzić się z argumentacją, że kwestionowana decyzja została wydana z naruszeniem słusznego interesu wszystkich stron postępowania, o którym mowa w art. 7 k.p.a. </w:t>
      </w:r>
      <w:r w:rsidRPr="004E4EF4">
        <w:rPr>
          <w:rFonts w:ascii="Times New Roman" w:eastAsia="Times New Roman" w:hAnsi="Times New Roman"/>
          <w:bCs/>
          <w:sz w:val="24"/>
          <w:szCs w:val="24"/>
          <w:lang w:eastAsia="pl-PL"/>
        </w:rPr>
        <w:t xml:space="preserve">W doktrynie prawa i judykaturze podkreśla się, że w przypadku decyzji o charakterze związanym – a z taką właśnie mamy do czynienia w niniejszej sprawie – zasada uwzględnienia interesu społecznego i słusznego interesu obywateli doznaje istotnego ograniczenia, ponieważ zastosowanie tej zasady nie może prowadzić do naruszenia przepisów prawa materialnego </w:t>
      </w:r>
      <w:r w:rsidRPr="009F568C">
        <w:rPr>
          <w:rFonts w:ascii="Times New Roman" w:eastAsia="Times New Roman" w:hAnsi="Times New Roman"/>
          <w:bCs/>
          <w:sz w:val="24"/>
          <w:szCs w:val="24"/>
          <w:lang w:eastAsia="pl-PL"/>
        </w:rPr>
        <w:t>(por. H. Knysiak-Sudyka</w:t>
      </w:r>
      <w:r w:rsidR="004E4EF4" w:rsidRPr="009F568C">
        <w:rPr>
          <w:rFonts w:ascii="Times New Roman" w:hAnsi="Times New Roman"/>
          <w:i/>
          <w:sz w:val="24"/>
          <w:szCs w:val="24"/>
        </w:rPr>
        <w:t xml:space="preserve"> Kodeks postępowania administracyjnego. Komentarz</w:t>
      </w:r>
      <w:r w:rsidR="004E4EF4" w:rsidRPr="009F568C">
        <w:rPr>
          <w:rFonts w:ascii="Times New Roman" w:hAnsi="Times New Roman"/>
          <w:iCs/>
          <w:sz w:val="24"/>
          <w:szCs w:val="24"/>
        </w:rPr>
        <w:t xml:space="preserve">. </w:t>
      </w:r>
      <w:r w:rsidR="004E4EF4" w:rsidRPr="009F568C">
        <w:rPr>
          <w:rFonts w:ascii="Times New Roman" w:hAnsi="Times New Roman"/>
          <w:i/>
          <w:sz w:val="24"/>
          <w:szCs w:val="24"/>
        </w:rPr>
        <w:t>Wydanie 3.</w:t>
      </w:r>
      <w:r w:rsidR="004E4EF4" w:rsidRPr="009F568C">
        <w:rPr>
          <w:rFonts w:ascii="Times New Roman" w:hAnsi="Times New Roman"/>
          <w:iCs/>
          <w:sz w:val="24"/>
          <w:szCs w:val="24"/>
        </w:rPr>
        <w:t>, 2023 r.</w:t>
      </w:r>
      <w:r w:rsidRPr="009F568C">
        <w:rPr>
          <w:rFonts w:ascii="Times New Roman" w:eastAsia="Times New Roman" w:hAnsi="Times New Roman"/>
          <w:bCs/>
          <w:sz w:val="24"/>
          <w:szCs w:val="24"/>
          <w:lang w:eastAsia="pl-PL"/>
        </w:rPr>
        <w:t>; wyrok WSA w Warszawie z 13 lipca 2011 r., sygn. akt: V SA/Wa 746/11). W sytuacji</w:t>
      </w:r>
      <w:r w:rsidRPr="000D633B">
        <w:rPr>
          <w:rFonts w:ascii="Times New Roman" w:eastAsia="Times New Roman" w:hAnsi="Times New Roman"/>
          <w:bCs/>
          <w:sz w:val="24"/>
          <w:szCs w:val="24"/>
          <w:lang w:eastAsia="pl-PL"/>
        </w:rPr>
        <w:t xml:space="preserve"> gdy wnioskodawca spełnił określone w przepisach u.o.o.ś. </w:t>
      </w:r>
      <w:r w:rsidRPr="000D633B">
        <w:rPr>
          <w:rFonts w:ascii="Times New Roman" w:eastAsia="Times New Roman" w:hAnsi="Times New Roman"/>
          <w:bCs/>
          <w:sz w:val="24"/>
          <w:szCs w:val="24"/>
          <w:lang w:eastAsia="pl-PL"/>
        </w:rPr>
        <w:lastRenderedPageBreak/>
        <w:t>warunki, pod którymi dopuszczalne jest wydanie decyzji o środowiskowych uwarunkowaniach, właściwy organ ma obowiązek taką decyzję wydać.</w:t>
      </w:r>
    </w:p>
    <w:p w14:paraId="4F369952" w14:textId="415423A2" w:rsidR="00121C48" w:rsidRDefault="00F553CE" w:rsidP="00121C48">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Równie bezzasadne jest powoływanie się skarżącego na brak posiadania</w:t>
      </w:r>
      <w:r w:rsidR="00F65659">
        <w:rPr>
          <w:rFonts w:ascii="Times New Roman" w:eastAsia="Times New Roman" w:hAnsi="Times New Roman"/>
          <w:bCs/>
          <w:sz w:val="24"/>
          <w:szCs w:val="24"/>
          <w:lang w:eastAsia="pl-PL"/>
        </w:rPr>
        <w:t xml:space="preserve"> przez wnioskodawcę</w:t>
      </w:r>
      <w:r>
        <w:rPr>
          <w:rFonts w:ascii="Times New Roman" w:eastAsia="Times New Roman" w:hAnsi="Times New Roman"/>
          <w:bCs/>
          <w:sz w:val="24"/>
          <w:szCs w:val="24"/>
          <w:lang w:eastAsia="pl-PL"/>
        </w:rPr>
        <w:t xml:space="preserve"> tytułu prawnego do wykorzystania nieruchomości, na której zlokalizowane </w:t>
      </w:r>
      <w:r w:rsidR="00F65659">
        <w:rPr>
          <w:rFonts w:ascii="Times New Roman" w:eastAsia="Times New Roman" w:hAnsi="Times New Roman"/>
          <w:bCs/>
          <w:sz w:val="24"/>
          <w:szCs w:val="24"/>
          <w:lang w:eastAsia="pl-PL"/>
        </w:rPr>
        <w:t>będzie</w:t>
      </w:r>
      <w:r>
        <w:rPr>
          <w:rFonts w:ascii="Times New Roman" w:eastAsia="Times New Roman" w:hAnsi="Times New Roman"/>
          <w:bCs/>
          <w:sz w:val="24"/>
          <w:szCs w:val="24"/>
          <w:lang w:eastAsia="pl-PL"/>
        </w:rPr>
        <w:t xml:space="preserve"> planowane </w:t>
      </w:r>
      <w:r w:rsidR="00DA2BD5">
        <w:rPr>
          <w:rFonts w:ascii="Times New Roman" w:eastAsia="Times New Roman" w:hAnsi="Times New Roman"/>
          <w:bCs/>
          <w:sz w:val="24"/>
          <w:szCs w:val="24"/>
          <w:lang w:eastAsia="pl-PL"/>
        </w:rPr>
        <w:t>przedsięwzięcie</w:t>
      </w:r>
      <w:r>
        <w:rPr>
          <w:rFonts w:ascii="Times New Roman" w:eastAsia="Times New Roman" w:hAnsi="Times New Roman"/>
          <w:bCs/>
          <w:sz w:val="24"/>
          <w:szCs w:val="24"/>
          <w:lang w:eastAsia="pl-PL"/>
        </w:rPr>
        <w:t xml:space="preserve">. Zaznaczyć należy, że określenie </w:t>
      </w:r>
      <w:r w:rsidR="00DA2BD5">
        <w:rPr>
          <w:rFonts w:ascii="Times New Roman" w:eastAsia="Times New Roman" w:hAnsi="Times New Roman"/>
          <w:bCs/>
          <w:sz w:val="24"/>
          <w:szCs w:val="24"/>
          <w:lang w:eastAsia="pl-PL"/>
        </w:rPr>
        <w:t>środowiskowych u</w:t>
      </w:r>
      <w:r>
        <w:rPr>
          <w:rFonts w:ascii="Times New Roman" w:eastAsia="Times New Roman" w:hAnsi="Times New Roman"/>
          <w:bCs/>
          <w:sz w:val="24"/>
          <w:szCs w:val="24"/>
          <w:lang w:eastAsia="pl-PL"/>
        </w:rPr>
        <w:t>warunk</w:t>
      </w:r>
      <w:r w:rsidR="00DA2BD5">
        <w:rPr>
          <w:rFonts w:ascii="Times New Roman" w:eastAsia="Times New Roman" w:hAnsi="Times New Roman"/>
          <w:bCs/>
          <w:sz w:val="24"/>
          <w:szCs w:val="24"/>
          <w:lang w:eastAsia="pl-PL"/>
        </w:rPr>
        <w:t>o</w:t>
      </w:r>
      <w:r>
        <w:rPr>
          <w:rFonts w:ascii="Times New Roman" w:eastAsia="Times New Roman" w:hAnsi="Times New Roman"/>
          <w:bCs/>
          <w:sz w:val="24"/>
          <w:szCs w:val="24"/>
          <w:lang w:eastAsia="pl-PL"/>
        </w:rPr>
        <w:t>w</w:t>
      </w:r>
      <w:r w:rsidR="00DA2BD5">
        <w:rPr>
          <w:rFonts w:ascii="Times New Roman" w:eastAsia="Times New Roman" w:hAnsi="Times New Roman"/>
          <w:bCs/>
          <w:sz w:val="24"/>
          <w:szCs w:val="24"/>
          <w:lang w:eastAsia="pl-PL"/>
        </w:rPr>
        <w:t>ań realizacji</w:t>
      </w:r>
      <w:r>
        <w:rPr>
          <w:rFonts w:ascii="Times New Roman" w:eastAsia="Times New Roman" w:hAnsi="Times New Roman"/>
          <w:bCs/>
          <w:sz w:val="24"/>
          <w:szCs w:val="24"/>
          <w:lang w:eastAsia="pl-PL"/>
        </w:rPr>
        <w:t xml:space="preserve"> przedsięwzięcia jest pierwszym etapem inwestycji, który warunkuje i determinuje wszystkie późniejsze działania w celu realizacji przedsięwzięcia, a także określa ramy, w jakich przedsięwzięcie może być realizowane.</w:t>
      </w:r>
      <w:r w:rsidR="00071CD0">
        <w:rPr>
          <w:rFonts w:ascii="Times New Roman" w:eastAsia="Times New Roman" w:hAnsi="Times New Roman"/>
          <w:bCs/>
          <w:sz w:val="24"/>
          <w:szCs w:val="24"/>
          <w:lang w:eastAsia="pl-PL"/>
        </w:rPr>
        <w:t xml:space="preserve"> Decyzja ta nie rodzi dla wnioskodawcy prawa własności do terenu, na którym ma być realizowane przedsięwzięcie. </w:t>
      </w:r>
      <w:r w:rsidR="00071CD0" w:rsidRPr="00B36B88">
        <w:rPr>
          <w:rFonts w:ascii="Times New Roman" w:eastAsia="Times New Roman" w:hAnsi="Times New Roman"/>
          <w:bCs/>
          <w:sz w:val="24"/>
          <w:szCs w:val="24"/>
          <w:lang w:eastAsia="pl-PL"/>
        </w:rPr>
        <w:t xml:space="preserve">W orzecznictwie również przyjmuje się, że decyzja o środowiskowych uwarunkowaniach </w:t>
      </w:r>
      <w:r w:rsidR="00B36B88">
        <w:rPr>
          <w:rFonts w:ascii="Times New Roman" w:eastAsia="Times New Roman" w:hAnsi="Times New Roman"/>
          <w:bCs/>
          <w:sz w:val="24"/>
          <w:szCs w:val="24"/>
          <w:lang w:eastAsia="pl-PL"/>
        </w:rPr>
        <w:t>ma charakter rozstrzygnięcia wstępnego względem ewentualnego przyszłego zezwolenia na realizację konkretnego przedsięwzięcia</w:t>
      </w:r>
      <w:r w:rsidR="00071CD0">
        <w:rPr>
          <w:rFonts w:ascii="Times New Roman" w:eastAsia="Times New Roman" w:hAnsi="Times New Roman"/>
          <w:bCs/>
          <w:sz w:val="24"/>
          <w:szCs w:val="24"/>
          <w:lang w:eastAsia="pl-PL"/>
        </w:rPr>
        <w:t xml:space="preserve"> </w:t>
      </w:r>
      <w:r w:rsidR="00B36B88">
        <w:rPr>
          <w:rFonts w:ascii="Times New Roman" w:eastAsia="Times New Roman" w:hAnsi="Times New Roman"/>
          <w:bCs/>
          <w:sz w:val="24"/>
          <w:szCs w:val="24"/>
          <w:lang w:eastAsia="pl-PL"/>
        </w:rPr>
        <w:t>i pełni ona względem niego funkcję prejudycjalną. Skutki prawne decyzji o środowiskowych uwarunkowaniach określone są w art. 86 u.o.o.ś. Tym samym uzyskanie pozytywnej decyzji o środowiskowych uwarunkowaniach nie przesądza jeszcze o tym, czy inwestor przystąpi do realizacji planowanego przedsięwzięcia</w:t>
      </w:r>
      <w:r w:rsidR="00223133">
        <w:rPr>
          <w:rFonts w:ascii="Times New Roman" w:eastAsia="Times New Roman" w:hAnsi="Times New Roman"/>
          <w:bCs/>
          <w:sz w:val="24"/>
          <w:szCs w:val="24"/>
          <w:lang w:eastAsia="pl-PL"/>
        </w:rPr>
        <w:t>. Skoro bowiem decyzja o środowiskowych uwarunkowaniach określa szczegółowe warunki realizowania zamierzonego przedsięwzięcia na danym terenie, to do inwestora będzie należała decyzja, czy przy spełnianiu określonych w decyzji wymagań, inwestycja będzie dla niego nadal opłacalna. Podkreślenia wymaga również, że uzyskanie decyzji o środowiskowych uwarunkowaniach jest jednym z etapów realizacji inwestycji i nie musi oznaczać</w:t>
      </w:r>
      <w:r w:rsidR="003F6121">
        <w:rPr>
          <w:rFonts w:ascii="Times New Roman" w:eastAsia="Times New Roman" w:hAnsi="Times New Roman"/>
          <w:bCs/>
          <w:sz w:val="24"/>
          <w:szCs w:val="24"/>
          <w:lang w:eastAsia="pl-PL"/>
        </w:rPr>
        <w:t>, że w przypadku pozytywnej decyzji zainteresowany realizacją inwestycji podmiot uzyska również pozostałe, wymagane odrębnymi przepisami pozwolenia umożliwiające mu realizację zamierzonego przedsięwzięcia. W tym miejscu należy przywołać</w:t>
      </w:r>
      <w:r w:rsidR="00121C48">
        <w:rPr>
          <w:rFonts w:ascii="Times New Roman" w:eastAsia="Times New Roman" w:hAnsi="Times New Roman"/>
          <w:bCs/>
          <w:sz w:val="24"/>
          <w:szCs w:val="24"/>
          <w:lang w:eastAsia="pl-PL"/>
        </w:rPr>
        <w:t xml:space="preserve"> pogląd sformułowany w</w:t>
      </w:r>
      <w:r w:rsidR="003F6121">
        <w:rPr>
          <w:rFonts w:ascii="Times New Roman" w:eastAsia="Times New Roman" w:hAnsi="Times New Roman"/>
          <w:bCs/>
          <w:sz w:val="24"/>
          <w:szCs w:val="24"/>
          <w:lang w:eastAsia="pl-PL"/>
        </w:rPr>
        <w:t xml:space="preserve"> wyrok</w:t>
      </w:r>
      <w:r w:rsidR="00121C48">
        <w:rPr>
          <w:rFonts w:ascii="Times New Roman" w:eastAsia="Times New Roman" w:hAnsi="Times New Roman"/>
          <w:bCs/>
          <w:sz w:val="24"/>
          <w:szCs w:val="24"/>
          <w:lang w:eastAsia="pl-PL"/>
        </w:rPr>
        <w:t>u</w:t>
      </w:r>
      <w:r w:rsidR="003F6121">
        <w:rPr>
          <w:rFonts w:ascii="Times New Roman" w:eastAsia="Times New Roman" w:hAnsi="Times New Roman"/>
          <w:bCs/>
          <w:sz w:val="24"/>
          <w:szCs w:val="24"/>
          <w:lang w:eastAsia="pl-PL"/>
        </w:rPr>
        <w:t xml:space="preserve"> Naczelnego Sądu Administracyjnego z 19 lutego 2019 r., sygn.</w:t>
      </w:r>
      <w:r w:rsidR="003C7144">
        <w:rPr>
          <w:rFonts w:ascii="Times New Roman" w:eastAsia="Times New Roman" w:hAnsi="Times New Roman"/>
          <w:bCs/>
          <w:sz w:val="24"/>
          <w:szCs w:val="24"/>
          <w:lang w:eastAsia="pl-PL"/>
        </w:rPr>
        <w:t xml:space="preserve"> akt:</w:t>
      </w:r>
      <w:r w:rsidR="003F6121">
        <w:rPr>
          <w:rFonts w:ascii="Times New Roman" w:eastAsia="Times New Roman" w:hAnsi="Times New Roman"/>
          <w:bCs/>
          <w:sz w:val="24"/>
          <w:szCs w:val="24"/>
          <w:lang w:eastAsia="pl-PL"/>
        </w:rPr>
        <w:t xml:space="preserve"> II OSK 761/17, w którym podniesiono, że dla legalności decyzji o środowiskowych uwarunkowaniach nie ma znaczenia fakt, że inwestor przed</w:t>
      </w:r>
      <w:r w:rsidR="00EC17CF">
        <w:rPr>
          <w:rFonts w:ascii="Times New Roman" w:eastAsia="Times New Roman" w:hAnsi="Times New Roman"/>
          <w:bCs/>
          <w:sz w:val="24"/>
          <w:szCs w:val="24"/>
          <w:lang w:eastAsia="pl-PL"/>
        </w:rPr>
        <w:t xml:space="preserve"> wystąpieniem o taką decyzję nie uzyskał praw do dysponowania wszystkimi nieruchomościami bezpośrednio lub pośrednio zajętymi przez planowaną inwestycję. Samo wskazanie miejsca realizacji inwesty</w:t>
      </w:r>
      <w:r w:rsidR="00B6707C">
        <w:rPr>
          <w:rFonts w:ascii="Times New Roman" w:eastAsia="Times New Roman" w:hAnsi="Times New Roman"/>
          <w:bCs/>
          <w:sz w:val="24"/>
          <w:szCs w:val="24"/>
          <w:lang w:eastAsia="pl-PL"/>
        </w:rPr>
        <w:t xml:space="preserve">cji zgodnie z art. 82 ust. 1 pkt </w:t>
      </w:r>
      <w:r w:rsidR="00121C48">
        <w:rPr>
          <w:rFonts w:ascii="Times New Roman" w:eastAsia="Times New Roman" w:hAnsi="Times New Roman"/>
          <w:bCs/>
          <w:sz w:val="24"/>
          <w:szCs w:val="24"/>
          <w:lang w:eastAsia="pl-PL"/>
        </w:rPr>
        <w:t>1 lit. a</w:t>
      </w:r>
      <w:r w:rsidR="00B6707C">
        <w:rPr>
          <w:rFonts w:ascii="Times New Roman" w:eastAsia="Times New Roman" w:hAnsi="Times New Roman"/>
          <w:bCs/>
          <w:sz w:val="24"/>
          <w:szCs w:val="24"/>
          <w:lang w:eastAsia="pl-PL"/>
        </w:rPr>
        <w:t xml:space="preserve"> </w:t>
      </w:r>
      <w:r w:rsidR="00913195">
        <w:rPr>
          <w:rFonts w:ascii="Times New Roman" w:eastAsia="Times New Roman" w:hAnsi="Times New Roman"/>
          <w:bCs/>
          <w:sz w:val="24"/>
          <w:szCs w:val="24"/>
          <w:lang w:eastAsia="pl-PL"/>
        </w:rPr>
        <w:t xml:space="preserve">u.o.o.ś. </w:t>
      </w:r>
      <w:r w:rsidR="00B6707C">
        <w:rPr>
          <w:rFonts w:ascii="Times New Roman" w:eastAsia="Times New Roman" w:hAnsi="Times New Roman"/>
          <w:bCs/>
          <w:sz w:val="24"/>
          <w:szCs w:val="24"/>
          <w:lang w:eastAsia="pl-PL"/>
        </w:rPr>
        <w:t>nie powoduje</w:t>
      </w:r>
      <w:r w:rsidR="00121C48">
        <w:rPr>
          <w:rFonts w:ascii="Times New Roman" w:eastAsia="Times New Roman" w:hAnsi="Times New Roman"/>
          <w:bCs/>
          <w:sz w:val="24"/>
          <w:szCs w:val="24"/>
          <w:lang w:eastAsia="pl-PL"/>
        </w:rPr>
        <w:t>, że inwestor ma wykazać się tytułem prawnym do tej nieruchomości – decyzja ta nie narusza prawa własności nieruchomości, których dotyczy. Zatem organ nie jest władny</w:t>
      </w:r>
      <w:r w:rsidR="006F568B">
        <w:rPr>
          <w:rFonts w:ascii="Times New Roman" w:eastAsia="Times New Roman" w:hAnsi="Times New Roman"/>
          <w:bCs/>
          <w:sz w:val="24"/>
          <w:szCs w:val="24"/>
          <w:lang w:eastAsia="pl-PL"/>
        </w:rPr>
        <w:t xml:space="preserve"> odmówić wydania decyzji o środowiskowych uwarunkowaniach w sprawie z powodu braku tytułu wnioskodawcy do nieruchomości objętych wnioskiem</w:t>
      </w:r>
      <w:r w:rsidR="000C677D">
        <w:rPr>
          <w:rFonts w:ascii="Times New Roman" w:eastAsia="Times New Roman" w:hAnsi="Times New Roman"/>
          <w:bCs/>
          <w:sz w:val="24"/>
          <w:szCs w:val="24"/>
          <w:lang w:eastAsia="pl-PL"/>
        </w:rPr>
        <w:t>, a ustalenie stron postępowania determinowane obszarem oddziaływania przedsięwzięcia jest zagadnieniem procesowym zupełnie niezależnym od kwestii tytułu inwestora do nieruchomości</w:t>
      </w:r>
      <w:r w:rsidR="0032325A">
        <w:rPr>
          <w:rFonts w:ascii="Times New Roman" w:eastAsia="Times New Roman" w:hAnsi="Times New Roman"/>
          <w:bCs/>
          <w:sz w:val="24"/>
          <w:szCs w:val="24"/>
          <w:lang w:eastAsia="pl-PL"/>
        </w:rPr>
        <w:t>. Podsumowując, p</w:t>
      </w:r>
      <w:r>
        <w:rPr>
          <w:rFonts w:ascii="Times New Roman" w:eastAsia="Times New Roman" w:hAnsi="Times New Roman"/>
          <w:bCs/>
          <w:sz w:val="24"/>
          <w:szCs w:val="24"/>
          <w:lang w:eastAsia="pl-PL"/>
        </w:rPr>
        <w:t xml:space="preserve">odmiot ubiegający się o wydanie decyzji o środowiskowych uwarunkowaniach nie musi </w:t>
      </w:r>
      <w:r w:rsidR="00B061DA">
        <w:rPr>
          <w:rFonts w:ascii="Times New Roman" w:eastAsia="Times New Roman" w:hAnsi="Times New Roman"/>
          <w:bCs/>
          <w:sz w:val="24"/>
          <w:szCs w:val="24"/>
          <w:lang w:eastAsia="pl-PL"/>
        </w:rPr>
        <w:t xml:space="preserve">mieć tytułu prawnego do nieruchomości ani nawet znajdować się w sytuacji, która pozwoliłaby mu taki tytuł uzyskać. </w:t>
      </w:r>
    </w:p>
    <w:p w14:paraId="49D1FB9D" w14:textId="629F830A" w:rsidR="00B33391" w:rsidRPr="00081FF3" w:rsidRDefault="00B33391" w:rsidP="00121C48">
      <w:pPr>
        <w:suppressAutoHyphens/>
        <w:spacing w:after="0" w:line="312" w:lineRule="auto"/>
        <w:ind w:firstLine="709"/>
        <w:jc w:val="both"/>
        <w:rPr>
          <w:rFonts w:ascii="Times New Roman" w:eastAsia="Times New Roman" w:hAnsi="Times New Roman"/>
          <w:bCs/>
          <w:iCs/>
          <w:sz w:val="24"/>
          <w:szCs w:val="24"/>
          <w:lang w:eastAsia="pl-PL"/>
        </w:rPr>
      </w:pPr>
      <w:r>
        <w:rPr>
          <w:rFonts w:ascii="Times New Roman" w:eastAsia="Times New Roman" w:hAnsi="Times New Roman"/>
          <w:bCs/>
          <w:sz w:val="24"/>
          <w:szCs w:val="24"/>
          <w:lang w:eastAsia="pl-PL"/>
        </w:rPr>
        <w:t>Skarżący w odwołaniu kwestionuje</w:t>
      </w:r>
      <w:r w:rsidR="00ED0FC1">
        <w:rPr>
          <w:rFonts w:ascii="Times New Roman" w:eastAsia="Times New Roman" w:hAnsi="Times New Roman"/>
          <w:bCs/>
          <w:sz w:val="24"/>
          <w:szCs w:val="24"/>
          <w:lang w:eastAsia="pl-PL"/>
        </w:rPr>
        <w:t xml:space="preserve"> także</w:t>
      </w:r>
      <w:r>
        <w:rPr>
          <w:rFonts w:ascii="Times New Roman" w:eastAsia="Times New Roman" w:hAnsi="Times New Roman"/>
          <w:bCs/>
          <w:sz w:val="24"/>
          <w:szCs w:val="24"/>
          <w:lang w:eastAsia="pl-PL"/>
        </w:rPr>
        <w:t xml:space="preserve"> przeanalizowanie wpływu planowanego zamierzenia na zdrowie i warunki życia ludzi, twierdząc, że powyższe nie zostało wyczerpująco </w:t>
      </w:r>
      <w:r>
        <w:rPr>
          <w:rFonts w:ascii="Times New Roman" w:eastAsia="Times New Roman" w:hAnsi="Times New Roman"/>
          <w:bCs/>
          <w:sz w:val="24"/>
          <w:szCs w:val="24"/>
          <w:lang w:eastAsia="pl-PL"/>
        </w:rPr>
        <w:lastRenderedPageBreak/>
        <w:t xml:space="preserve">opisane. </w:t>
      </w:r>
      <w:r w:rsidR="004E4EF4">
        <w:rPr>
          <w:rFonts w:ascii="Times New Roman" w:eastAsia="Times New Roman" w:hAnsi="Times New Roman"/>
          <w:bCs/>
          <w:sz w:val="24"/>
          <w:szCs w:val="24"/>
          <w:lang w:eastAsia="pl-PL"/>
        </w:rPr>
        <w:t>W ocenie GDOŚ p</w:t>
      </w:r>
      <w:r>
        <w:rPr>
          <w:rFonts w:ascii="Times New Roman" w:eastAsia="Times New Roman" w:hAnsi="Times New Roman"/>
          <w:bCs/>
          <w:sz w:val="24"/>
          <w:szCs w:val="24"/>
          <w:lang w:eastAsia="pl-PL"/>
        </w:rPr>
        <w:t xml:space="preserve">rezentowane stanowisko nie znajduje potwierdzenia w aktach sprawy. </w:t>
      </w:r>
      <w:r w:rsidR="00ED0FC1">
        <w:rPr>
          <w:rFonts w:ascii="Times New Roman" w:eastAsia="Times New Roman" w:hAnsi="Times New Roman"/>
          <w:bCs/>
          <w:sz w:val="24"/>
          <w:szCs w:val="24"/>
          <w:lang w:eastAsia="pl-PL"/>
        </w:rPr>
        <w:t>W przedłożonej kip inwestor opisał zagrożenia dla zdrowia ludzi, w tym wynikające z emisji</w:t>
      </w:r>
      <w:r w:rsidR="00F06876">
        <w:rPr>
          <w:rFonts w:ascii="Times New Roman" w:eastAsia="Times New Roman" w:hAnsi="Times New Roman"/>
          <w:bCs/>
          <w:sz w:val="24"/>
          <w:szCs w:val="24"/>
          <w:lang w:eastAsia="pl-PL"/>
        </w:rPr>
        <w:t xml:space="preserve"> (str. 15, 17, 48, 49, 51)</w:t>
      </w:r>
      <w:r w:rsidR="00635580">
        <w:rPr>
          <w:rFonts w:ascii="Times New Roman" w:eastAsia="Times New Roman" w:hAnsi="Times New Roman"/>
          <w:bCs/>
          <w:sz w:val="24"/>
          <w:szCs w:val="24"/>
          <w:lang w:eastAsia="pl-PL"/>
        </w:rPr>
        <w:t>, a następnie organ pierwszej instancji przeanalizował powyższe w uzasadnieniu decyzji z 7 kwietnia 2023 r. (str.</w:t>
      </w:r>
      <w:r w:rsidR="00CE49C7">
        <w:rPr>
          <w:rFonts w:ascii="Times New Roman" w:eastAsia="Times New Roman" w:hAnsi="Times New Roman"/>
          <w:bCs/>
          <w:sz w:val="24"/>
          <w:szCs w:val="24"/>
          <w:lang w:eastAsia="pl-PL"/>
        </w:rPr>
        <w:t xml:space="preserve"> </w:t>
      </w:r>
      <w:r w:rsidR="002C5829">
        <w:rPr>
          <w:rFonts w:ascii="Times New Roman" w:eastAsia="Times New Roman" w:hAnsi="Times New Roman"/>
          <w:bCs/>
          <w:sz w:val="24"/>
          <w:szCs w:val="24"/>
          <w:lang w:eastAsia="pl-PL"/>
        </w:rPr>
        <w:t xml:space="preserve">8, 15). </w:t>
      </w:r>
      <w:r w:rsidR="00081FF3">
        <w:rPr>
          <w:rFonts w:ascii="Times New Roman" w:eastAsia="Times New Roman" w:hAnsi="Times New Roman"/>
          <w:bCs/>
          <w:sz w:val="24"/>
          <w:szCs w:val="24"/>
          <w:lang w:eastAsia="pl-PL"/>
        </w:rPr>
        <w:t>Nie sposób zgodzić się również ze stwierdzeniem</w:t>
      </w:r>
      <w:r w:rsidR="00CE49C7">
        <w:rPr>
          <w:rFonts w:ascii="Times New Roman" w:eastAsia="Times New Roman" w:hAnsi="Times New Roman"/>
          <w:bCs/>
          <w:sz w:val="24"/>
          <w:szCs w:val="24"/>
          <w:lang w:eastAsia="pl-PL"/>
        </w:rPr>
        <w:t>,</w:t>
      </w:r>
      <w:r w:rsidR="00081FF3">
        <w:rPr>
          <w:rFonts w:ascii="Times New Roman" w:eastAsia="Times New Roman" w:hAnsi="Times New Roman"/>
          <w:bCs/>
          <w:sz w:val="24"/>
          <w:szCs w:val="24"/>
          <w:lang w:eastAsia="pl-PL"/>
        </w:rPr>
        <w:t xml:space="preserve"> iż </w:t>
      </w:r>
      <w:r w:rsidR="00081FF3" w:rsidRPr="00081FF3">
        <w:rPr>
          <w:rFonts w:ascii="Times New Roman" w:eastAsia="Times New Roman" w:hAnsi="Times New Roman"/>
          <w:bCs/>
          <w:iCs/>
          <w:sz w:val="24"/>
          <w:szCs w:val="24"/>
          <w:lang w:eastAsia="pl-PL"/>
        </w:rPr>
        <w:t>w dokumentacji</w:t>
      </w:r>
      <w:r w:rsidR="00081FF3">
        <w:rPr>
          <w:rFonts w:ascii="Times New Roman" w:eastAsia="Times New Roman" w:hAnsi="Times New Roman"/>
          <w:bCs/>
          <w:iCs/>
          <w:sz w:val="24"/>
          <w:szCs w:val="24"/>
          <w:lang w:eastAsia="pl-PL"/>
        </w:rPr>
        <w:t xml:space="preserve"> brakuje</w:t>
      </w:r>
      <w:r w:rsidR="00081FF3" w:rsidRPr="00081FF3">
        <w:rPr>
          <w:rFonts w:ascii="Times New Roman" w:eastAsia="Times New Roman" w:hAnsi="Times New Roman"/>
          <w:bCs/>
          <w:iCs/>
          <w:sz w:val="24"/>
          <w:szCs w:val="24"/>
          <w:lang w:eastAsia="pl-PL"/>
        </w:rPr>
        <w:t xml:space="preserve"> wyjaśnień kwestii </w:t>
      </w:r>
      <w:r w:rsidR="00081FF3" w:rsidRPr="00081FF3">
        <w:rPr>
          <w:rFonts w:ascii="Times New Roman" w:eastAsia="Times New Roman" w:hAnsi="Times New Roman"/>
          <w:bCs/>
          <w:i/>
          <w:sz w:val="24"/>
          <w:szCs w:val="24"/>
          <w:lang w:eastAsia="pl-PL"/>
        </w:rPr>
        <w:t>monitorowania i ewidencji działania zaworów bezpieczeństwa i syfonowania odwiertów</w:t>
      </w:r>
      <w:r w:rsidR="00081FF3">
        <w:rPr>
          <w:rFonts w:ascii="Times New Roman" w:eastAsia="Times New Roman" w:hAnsi="Times New Roman"/>
          <w:bCs/>
          <w:i/>
          <w:sz w:val="24"/>
          <w:szCs w:val="24"/>
          <w:lang w:eastAsia="pl-PL"/>
        </w:rPr>
        <w:t xml:space="preserve">, </w:t>
      </w:r>
      <w:r w:rsidR="00081FF3">
        <w:rPr>
          <w:rFonts w:ascii="Times New Roman" w:eastAsia="Times New Roman" w:hAnsi="Times New Roman"/>
          <w:bCs/>
          <w:iCs/>
          <w:sz w:val="24"/>
          <w:szCs w:val="24"/>
          <w:lang w:eastAsia="pl-PL"/>
        </w:rPr>
        <w:t>ponieważ w kip w rozdziale dotyczącym rozwiązań chroniących środowisko opisano kwestie bezpieczeństwa związan</w:t>
      </w:r>
      <w:r w:rsidR="007C647F">
        <w:rPr>
          <w:rFonts w:ascii="Times New Roman" w:eastAsia="Times New Roman" w:hAnsi="Times New Roman"/>
          <w:bCs/>
          <w:iCs/>
          <w:sz w:val="24"/>
          <w:szCs w:val="24"/>
          <w:lang w:eastAsia="pl-PL"/>
        </w:rPr>
        <w:t>e</w:t>
      </w:r>
      <w:r w:rsidR="00081FF3">
        <w:rPr>
          <w:rFonts w:ascii="Times New Roman" w:eastAsia="Times New Roman" w:hAnsi="Times New Roman"/>
          <w:bCs/>
          <w:iCs/>
          <w:sz w:val="24"/>
          <w:szCs w:val="24"/>
          <w:lang w:eastAsia="pl-PL"/>
        </w:rPr>
        <w:t xml:space="preserve"> z funkcjonowaniem przedsięwzięcia, a także wskazano, że w obrębie ośrodków zbioru gazu prowadzony jest monitoring pracy urządzeń oraz instalacji technologicznych, który gwarantuje bezpieczną eksploatację złoża. Natomiast </w:t>
      </w:r>
      <w:r w:rsidR="007C647F">
        <w:rPr>
          <w:rFonts w:ascii="Times New Roman" w:eastAsia="Times New Roman" w:hAnsi="Times New Roman"/>
          <w:bCs/>
          <w:iCs/>
          <w:sz w:val="24"/>
          <w:szCs w:val="24"/>
          <w:lang w:eastAsia="pl-PL"/>
        </w:rPr>
        <w:t>na str. 33-36 kip przedstawiono emisję pochodzącą z procesu syfonowania odwiertów.</w:t>
      </w:r>
    </w:p>
    <w:p w14:paraId="477A398F" w14:textId="191A93E7" w:rsidR="007E0482" w:rsidRDefault="008859C8" w:rsidP="007E0482">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Organ odwoławczy dokonał również oceny prawidłowości wydanego w toku postępowania </w:t>
      </w:r>
      <w:bookmarkStart w:id="41" w:name="_Hlk171424889"/>
      <w:r w:rsidR="00FC1641">
        <w:rPr>
          <w:rFonts w:ascii="Times New Roman" w:eastAsia="Times New Roman" w:hAnsi="Times New Roman"/>
          <w:bCs/>
          <w:sz w:val="24"/>
          <w:szCs w:val="24"/>
          <w:lang w:eastAsia="pl-PL"/>
        </w:rPr>
        <w:t>postanowienia RDOŚ w Rzeszowie z 22 lutego 2023 r., znak: WOOŚ.420.18.1.2023.PW.17</w:t>
      </w:r>
      <w:bookmarkEnd w:id="41"/>
      <w:r w:rsidR="00FC1641">
        <w:rPr>
          <w:rFonts w:ascii="Times New Roman" w:eastAsia="Times New Roman" w:hAnsi="Times New Roman"/>
          <w:bCs/>
          <w:sz w:val="24"/>
          <w:szCs w:val="24"/>
          <w:lang w:eastAsia="pl-PL"/>
        </w:rPr>
        <w:t xml:space="preserve">, odmawiającego zawieszenia postępowania administracyjnego w przedmiocie wydania decyzji o środowiskowych uwarunkowaniach. Postanowienie to zostało wydane po rozpatrzeniu wniosku </w:t>
      </w:r>
      <w:r w:rsidR="0039299A">
        <w:rPr>
          <w:rFonts w:ascii="Times New Roman" w:eastAsia="Times New Roman" w:hAnsi="Times New Roman"/>
          <w:bCs/>
          <w:sz w:val="24"/>
          <w:szCs w:val="24"/>
          <w:lang w:eastAsia="pl-PL"/>
        </w:rPr>
        <w:t>(…)</w:t>
      </w:r>
      <w:r w:rsidR="00FC1641">
        <w:rPr>
          <w:rFonts w:ascii="Times New Roman" w:eastAsia="Times New Roman" w:hAnsi="Times New Roman"/>
          <w:bCs/>
          <w:sz w:val="24"/>
          <w:szCs w:val="24"/>
          <w:lang w:eastAsia="pl-PL"/>
        </w:rPr>
        <w:t xml:space="preserve"> o zawieszenie postępowania do czasu rozstrzygnięcia zagadnień wstępnych, tj. do czasu przygotowania map przedstawiających szczegółowe położenie obiektów wchodzących w skład</w:t>
      </w:r>
      <w:r w:rsidR="006910F5">
        <w:rPr>
          <w:rFonts w:ascii="Times New Roman" w:eastAsia="Times New Roman" w:hAnsi="Times New Roman"/>
          <w:bCs/>
          <w:sz w:val="24"/>
          <w:szCs w:val="24"/>
          <w:lang w:eastAsia="pl-PL"/>
        </w:rPr>
        <w:t xml:space="preserve"> całej kopalni</w:t>
      </w:r>
      <w:r w:rsidR="00E04F62">
        <w:rPr>
          <w:rFonts w:ascii="Times New Roman" w:eastAsia="Times New Roman" w:hAnsi="Times New Roman"/>
          <w:bCs/>
          <w:sz w:val="24"/>
          <w:szCs w:val="24"/>
          <w:lang w:eastAsia="pl-PL"/>
        </w:rPr>
        <w:t xml:space="preserve"> oraz do czasu uchwalenia przez Prezydenta Miasta Rzeszowa zmiany </w:t>
      </w:r>
      <w:r w:rsidR="00CE49C7">
        <w:rPr>
          <w:rFonts w:ascii="Times New Roman" w:eastAsia="Times New Roman" w:hAnsi="Times New Roman"/>
          <w:bCs/>
          <w:sz w:val="24"/>
          <w:szCs w:val="24"/>
          <w:lang w:eastAsia="pl-PL"/>
        </w:rPr>
        <w:t>s</w:t>
      </w:r>
      <w:r w:rsidR="00E04F62">
        <w:rPr>
          <w:rFonts w:ascii="Times New Roman" w:eastAsia="Times New Roman" w:hAnsi="Times New Roman"/>
          <w:bCs/>
          <w:sz w:val="24"/>
          <w:szCs w:val="24"/>
          <w:lang w:eastAsia="pl-PL"/>
        </w:rPr>
        <w:t xml:space="preserve">tudium </w:t>
      </w:r>
      <w:r w:rsidR="00CE49C7">
        <w:rPr>
          <w:rFonts w:ascii="Times New Roman" w:eastAsia="Times New Roman" w:hAnsi="Times New Roman"/>
          <w:bCs/>
          <w:sz w:val="24"/>
          <w:szCs w:val="24"/>
          <w:lang w:eastAsia="pl-PL"/>
        </w:rPr>
        <w:t>u</w:t>
      </w:r>
      <w:r w:rsidR="00E04F62">
        <w:rPr>
          <w:rFonts w:ascii="Times New Roman" w:eastAsia="Times New Roman" w:hAnsi="Times New Roman"/>
          <w:bCs/>
          <w:sz w:val="24"/>
          <w:szCs w:val="24"/>
          <w:lang w:eastAsia="pl-PL"/>
        </w:rPr>
        <w:t xml:space="preserve">warunkowań  i </w:t>
      </w:r>
      <w:r w:rsidR="00CE49C7">
        <w:rPr>
          <w:rFonts w:ascii="Times New Roman" w:eastAsia="Times New Roman" w:hAnsi="Times New Roman"/>
          <w:bCs/>
          <w:sz w:val="24"/>
          <w:szCs w:val="24"/>
          <w:lang w:eastAsia="pl-PL"/>
        </w:rPr>
        <w:t>k</w:t>
      </w:r>
      <w:r w:rsidR="00E04F62">
        <w:rPr>
          <w:rFonts w:ascii="Times New Roman" w:eastAsia="Times New Roman" w:hAnsi="Times New Roman"/>
          <w:bCs/>
          <w:sz w:val="24"/>
          <w:szCs w:val="24"/>
          <w:lang w:eastAsia="pl-PL"/>
        </w:rPr>
        <w:t xml:space="preserve">ierunków </w:t>
      </w:r>
      <w:r w:rsidR="00CE49C7">
        <w:rPr>
          <w:rFonts w:ascii="Times New Roman" w:eastAsia="Times New Roman" w:hAnsi="Times New Roman"/>
          <w:bCs/>
          <w:sz w:val="24"/>
          <w:szCs w:val="24"/>
          <w:lang w:eastAsia="pl-PL"/>
        </w:rPr>
        <w:t>z</w:t>
      </w:r>
      <w:r w:rsidR="00E04F62">
        <w:rPr>
          <w:rFonts w:ascii="Times New Roman" w:eastAsia="Times New Roman" w:hAnsi="Times New Roman"/>
          <w:bCs/>
          <w:sz w:val="24"/>
          <w:szCs w:val="24"/>
          <w:lang w:eastAsia="pl-PL"/>
        </w:rPr>
        <w:t xml:space="preserve">agospodarowania </w:t>
      </w:r>
      <w:r w:rsidR="00CE49C7">
        <w:rPr>
          <w:rFonts w:ascii="Times New Roman" w:eastAsia="Times New Roman" w:hAnsi="Times New Roman"/>
          <w:bCs/>
          <w:sz w:val="24"/>
          <w:szCs w:val="24"/>
          <w:lang w:eastAsia="pl-PL"/>
        </w:rPr>
        <w:t>p</w:t>
      </w:r>
      <w:r w:rsidR="00E04F62">
        <w:rPr>
          <w:rFonts w:ascii="Times New Roman" w:eastAsia="Times New Roman" w:hAnsi="Times New Roman"/>
          <w:bCs/>
          <w:sz w:val="24"/>
          <w:szCs w:val="24"/>
          <w:lang w:eastAsia="pl-PL"/>
        </w:rPr>
        <w:t xml:space="preserve">rzestrzennego Miasta Rzeszowa oraz miejscowych planów zagospodarowania przestrzennego terenów położonych na terenie obszaru górniczego Zalesie. Organ pierwszej instancji odmówił zawieszenia postępowania, ponieważ przygotowanie dokumentacji kartograficznej oraz aktów prawa miejscowego, na które powołuje się </w:t>
      </w:r>
      <w:r w:rsidR="0039299A">
        <w:rPr>
          <w:rFonts w:ascii="Times New Roman" w:eastAsia="Times New Roman" w:hAnsi="Times New Roman"/>
          <w:bCs/>
          <w:sz w:val="24"/>
          <w:szCs w:val="24"/>
          <w:lang w:eastAsia="pl-PL"/>
        </w:rPr>
        <w:t>(…)</w:t>
      </w:r>
      <w:r w:rsidR="00E04F62">
        <w:rPr>
          <w:rFonts w:ascii="Times New Roman" w:eastAsia="Times New Roman" w:hAnsi="Times New Roman"/>
          <w:bCs/>
          <w:sz w:val="24"/>
          <w:szCs w:val="24"/>
          <w:lang w:eastAsia="pl-PL"/>
        </w:rPr>
        <w:t>, nie stanowi zagadnienia wstępnego, a co za tym idzie, nie rzutuje na możliwość uzyskania przez inwestora decyzji o środowiskowych uwarunkowaniach.</w:t>
      </w:r>
    </w:p>
    <w:p w14:paraId="78CB312D" w14:textId="35F6F9CC" w:rsidR="0039682D" w:rsidRPr="009F568C" w:rsidRDefault="0039682D" w:rsidP="00121C48">
      <w:pPr>
        <w:suppressAutoHyphens/>
        <w:spacing w:after="0" w:line="312" w:lineRule="auto"/>
        <w:ind w:firstLine="709"/>
        <w:jc w:val="both"/>
        <w:rPr>
          <w:rFonts w:ascii="Times New Roman" w:eastAsia="Times New Roman" w:hAnsi="Times New Roman"/>
          <w:bCs/>
          <w:sz w:val="24"/>
          <w:szCs w:val="24"/>
          <w:lang w:eastAsia="pl-PL"/>
        </w:rPr>
      </w:pPr>
      <w:r w:rsidRPr="009F568C">
        <w:rPr>
          <w:rFonts w:ascii="Times New Roman" w:eastAsia="Times New Roman" w:hAnsi="Times New Roman"/>
          <w:bCs/>
          <w:sz w:val="24"/>
          <w:szCs w:val="24"/>
          <w:lang w:eastAsia="pl-PL"/>
        </w:rPr>
        <w:t>GDOŚ stoi na stanowisku, że</w:t>
      </w:r>
      <w:r w:rsidR="002E362E" w:rsidRPr="009F568C">
        <w:rPr>
          <w:rFonts w:ascii="Times New Roman" w:eastAsia="Times New Roman" w:hAnsi="Times New Roman"/>
          <w:bCs/>
          <w:sz w:val="24"/>
          <w:szCs w:val="24"/>
          <w:lang w:eastAsia="pl-PL"/>
        </w:rPr>
        <w:t xml:space="preserve"> zagadnieniem wstępnym mogą być wyłącznie kwestie, których rozstrzygnięcie ma znaczenie dla rozpatrzenia sprawy. W orzecznictwie sądowoadministracyjnym podzielany jest pogląd, że od rozstrzygnięcia sprawy zagadnienia wstępnego powinno zależeć rozpatrzenie sprawy administracyjnej w ogóle – brak rozstrzygnięcia określonego zagadnienia musi uniemożliwiać zakończenie sprawy administracyjnej co do istoty, nie zaś jedynie determinować kierunek wydawanej przez organ administracji publicznej decyzji (por. wyroki Naczelnego Sądu Administracyjnego: z 16 marca 2017 r., sygn. akt II OSK 2349/15, z 14 marca 2018 r., sygn. akt</w:t>
      </w:r>
      <w:r w:rsidR="00CF1D75" w:rsidRPr="009F568C">
        <w:rPr>
          <w:rFonts w:ascii="Times New Roman" w:eastAsia="Times New Roman" w:hAnsi="Times New Roman"/>
          <w:bCs/>
          <w:sz w:val="24"/>
          <w:szCs w:val="24"/>
          <w:lang w:eastAsia="pl-PL"/>
        </w:rPr>
        <w:t>:</w:t>
      </w:r>
      <w:r w:rsidR="002E362E" w:rsidRPr="009F568C">
        <w:rPr>
          <w:rFonts w:ascii="Times New Roman" w:eastAsia="Times New Roman" w:hAnsi="Times New Roman"/>
          <w:bCs/>
          <w:sz w:val="24"/>
          <w:szCs w:val="24"/>
          <w:lang w:eastAsia="pl-PL"/>
        </w:rPr>
        <w:t xml:space="preserve"> II OSK 1268/16). Zdaniem GDOŚ przywołane przez skarżącego okoliczności nie stanowią zagadnienia wstępnego w analizowanej sprawie</w:t>
      </w:r>
      <w:r w:rsidR="00001E40" w:rsidRPr="009F568C">
        <w:rPr>
          <w:rFonts w:ascii="Times New Roman" w:eastAsia="Times New Roman" w:hAnsi="Times New Roman"/>
          <w:bCs/>
          <w:sz w:val="24"/>
          <w:szCs w:val="24"/>
          <w:lang w:eastAsia="pl-PL"/>
        </w:rPr>
        <w:t xml:space="preserve">. </w:t>
      </w:r>
      <w:r w:rsidRPr="009F568C">
        <w:rPr>
          <w:rFonts w:ascii="Times New Roman" w:eastAsia="Times New Roman" w:hAnsi="Times New Roman"/>
          <w:bCs/>
          <w:sz w:val="24"/>
          <w:szCs w:val="24"/>
          <w:lang w:eastAsia="pl-PL"/>
        </w:rPr>
        <w:t>B</w:t>
      </w:r>
      <w:r w:rsidR="00B361F8" w:rsidRPr="009F568C">
        <w:rPr>
          <w:rFonts w:ascii="Times New Roman" w:eastAsia="Times New Roman" w:hAnsi="Times New Roman"/>
          <w:bCs/>
          <w:sz w:val="24"/>
          <w:szCs w:val="24"/>
          <w:lang w:eastAsia="pl-PL"/>
        </w:rPr>
        <w:t xml:space="preserve">rak uchwalonego miejscowego planu zagospodarowania przestrzennego dla </w:t>
      </w:r>
      <w:r w:rsidR="00383ACD" w:rsidRPr="009F568C">
        <w:rPr>
          <w:rFonts w:ascii="Times New Roman" w:eastAsia="Times New Roman" w:hAnsi="Times New Roman"/>
          <w:bCs/>
          <w:sz w:val="24"/>
          <w:szCs w:val="24"/>
          <w:lang w:eastAsia="pl-PL"/>
        </w:rPr>
        <w:t xml:space="preserve">wszystkich </w:t>
      </w:r>
      <w:r w:rsidR="00B361F8" w:rsidRPr="009F568C">
        <w:rPr>
          <w:rFonts w:ascii="Times New Roman" w:eastAsia="Times New Roman" w:hAnsi="Times New Roman"/>
          <w:bCs/>
          <w:sz w:val="24"/>
          <w:szCs w:val="24"/>
          <w:lang w:eastAsia="pl-PL"/>
        </w:rPr>
        <w:t>terenów położonych w obrębie inwestycji nie stanowi przeszkody w procedowaniu wniosku o wydanie decyzji o środowiskowych uwarunkowaniach, nie jest także zagadnieniem wstępnym, od którego wyjaśnienia zależeć może wydanie decyzji.</w:t>
      </w:r>
      <w:r w:rsidRPr="009F568C">
        <w:rPr>
          <w:rFonts w:ascii="Times New Roman" w:eastAsia="Times New Roman" w:hAnsi="Times New Roman"/>
          <w:bCs/>
          <w:sz w:val="24"/>
          <w:szCs w:val="24"/>
          <w:lang w:eastAsia="pl-PL"/>
        </w:rPr>
        <w:t xml:space="preserve"> </w:t>
      </w:r>
    </w:p>
    <w:p w14:paraId="72BF5930" w14:textId="794EB3B2" w:rsidR="00E04F62" w:rsidRDefault="0039682D" w:rsidP="00121C48">
      <w:pPr>
        <w:suppressAutoHyphens/>
        <w:spacing w:after="0" w:line="312" w:lineRule="auto"/>
        <w:ind w:firstLine="709"/>
        <w:jc w:val="both"/>
        <w:rPr>
          <w:rFonts w:ascii="Times New Roman" w:eastAsia="Times New Roman" w:hAnsi="Times New Roman"/>
          <w:bCs/>
          <w:sz w:val="24"/>
          <w:szCs w:val="24"/>
          <w:lang w:eastAsia="pl-PL"/>
        </w:rPr>
      </w:pPr>
      <w:r w:rsidRPr="009F568C">
        <w:rPr>
          <w:rFonts w:ascii="Times New Roman" w:eastAsia="Times New Roman" w:hAnsi="Times New Roman"/>
          <w:bCs/>
          <w:sz w:val="24"/>
          <w:szCs w:val="24"/>
          <w:lang w:eastAsia="pl-PL"/>
        </w:rPr>
        <w:lastRenderedPageBreak/>
        <w:t>Mając na uwadze powyższe</w:t>
      </w:r>
      <w:r w:rsidR="00383ACD" w:rsidRPr="009F568C">
        <w:rPr>
          <w:rFonts w:ascii="Times New Roman" w:eastAsia="Times New Roman" w:hAnsi="Times New Roman"/>
          <w:bCs/>
          <w:sz w:val="24"/>
          <w:szCs w:val="24"/>
          <w:lang w:eastAsia="pl-PL"/>
        </w:rPr>
        <w:t>,</w:t>
      </w:r>
      <w:r w:rsidRPr="009F568C">
        <w:rPr>
          <w:rFonts w:ascii="Times New Roman" w:eastAsia="Times New Roman" w:hAnsi="Times New Roman"/>
          <w:bCs/>
          <w:sz w:val="24"/>
          <w:szCs w:val="24"/>
          <w:lang w:eastAsia="pl-PL"/>
        </w:rPr>
        <w:t xml:space="preserve"> GDOŚ podziela stanowisko RDOŚ w Rzeszowie wyrażone w postanowieniu RDOŚ w Rzeszowie z 22 lutego 2023 r., znak: WOOŚ.420.18.1.2023.PW.17.</w:t>
      </w:r>
    </w:p>
    <w:p w14:paraId="085C33E4" w14:textId="73E30FAB" w:rsidR="000D633B" w:rsidRDefault="003D20F4" w:rsidP="007340EA">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Zarzuty</w:t>
      </w:r>
      <w:r w:rsidR="00F67D40">
        <w:rPr>
          <w:rFonts w:ascii="Times New Roman" w:eastAsia="Times New Roman" w:hAnsi="Times New Roman"/>
          <w:bCs/>
          <w:sz w:val="24"/>
          <w:szCs w:val="24"/>
          <w:lang w:eastAsia="pl-PL"/>
        </w:rPr>
        <w:t xml:space="preserve"> dotyczące niezgodności decyzji z projektem budowlanym</w:t>
      </w:r>
      <w:r w:rsidR="007340EA">
        <w:rPr>
          <w:rFonts w:ascii="Times New Roman" w:eastAsia="Times New Roman" w:hAnsi="Times New Roman"/>
          <w:bCs/>
          <w:sz w:val="24"/>
          <w:szCs w:val="24"/>
          <w:lang w:eastAsia="pl-PL"/>
        </w:rPr>
        <w:t xml:space="preserve"> –</w:t>
      </w:r>
      <w:r w:rsidR="00F67D40">
        <w:rPr>
          <w:rFonts w:ascii="Times New Roman" w:eastAsia="Times New Roman" w:hAnsi="Times New Roman"/>
          <w:bCs/>
          <w:sz w:val="24"/>
          <w:szCs w:val="24"/>
          <w:lang w:eastAsia="pl-PL"/>
        </w:rPr>
        <w:t xml:space="preserve"> jak twierdzi skarżący</w:t>
      </w:r>
      <w:r w:rsidR="001F1854">
        <w:rPr>
          <w:rFonts w:ascii="Times New Roman" w:eastAsia="Times New Roman" w:hAnsi="Times New Roman"/>
          <w:bCs/>
          <w:sz w:val="24"/>
          <w:szCs w:val="24"/>
          <w:lang w:eastAsia="pl-PL"/>
        </w:rPr>
        <w:t>,</w:t>
      </w:r>
      <w:r w:rsidR="00F67D40">
        <w:rPr>
          <w:rFonts w:ascii="Times New Roman" w:eastAsia="Times New Roman" w:hAnsi="Times New Roman"/>
          <w:bCs/>
          <w:sz w:val="24"/>
          <w:szCs w:val="24"/>
          <w:lang w:eastAsia="pl-PL"/>
        </w:rPr>
        <w:t xml:space="preserve"> </w:t>
      </w:r>
      <w:r w:rsidR="00F67D40" w:rsidRPr="00F67D40">
        <w:rPr>
          <w:rFonts w:ascii="Times New Roman" w:eastAsia="Times New Roman" w:hAnsi="Times New Roman"/>
          <w:bCs/>
          <w:i/>
          <w:sz w:val="24"/>
          <w:szCs w:val="24"/>
          <w:lang w:eastAsia="pl-PL"/>
        </w:rPr>
        <w:t>inwestor istotnie odstąpił od projektu budowlanego</w:t>
      </w:r>
      <w:r w:rsidR="00F67D40">
        <w:rPr>
          <w:rFonts w:ascii="Times New Roman" w:eastAsia="Times New Roman" w:hAnsi="Times New Roman"/>
          <w:bCs/>
          <w:i/>
          <w:sz w:val="24"/>
          <w:szCs w:val="24"/>
          <w:lang w:eastAsia="pl-PL"/>
        </w:rPr>
        <w:t>,</w:t>
      </w:r>
      <w:r>
        <w:rPr>
          <w:rFonts w:ascii="Times New Roman" w:eastAsia="Times New Roman" w:hAnsi="Times New Roman"/>
          <w:bCs/>
          <w:sz w:val="24"/>
          <w:szCs w:val="24"/>
          <w:lang w:eastAsia="pl-PL"/>
        </w:rPr>
        <w:t xml:space="preserve"> oparte są na błędnym założeniu.</w:t>
      </w:r>
      <w:r w:rsidR="00F67D40">
        <w:rPr>
          <w:rFonts w:ascii="Times New Roman" w:eastAsia="Times New Roman" w:hAnsi="Times New Roman"/>
          <w:bCs/>
          <w:sz w:val="24"/>
          <w:szCs w:val="24"/>
          <w:lang w:eastAsia="pl-PL"/>
        </w:rPr>
        <w:t xml:space="preserve"> </w:t>
      </w:r>
      <w:r w:rsidR="00715264">
        <w:rPr>
          <w:rFonts w:ascii="Times New Roman" w:eastAsia="Times New Roman" w:hAnsi="Times New Roman"/>
          <w:bCs/>
          <w:sz w:val="24"/>
          <w:szCs w:val="24"/>
          <w:lang w:eastAsia="pl-PL"/>
        </w:rPr>
        <w:t>Wyjaśni</w:t>
      </w:r>
      <w:r w:rsidR="00EE54E2">
        <w:rPr>
          <w:rFonts w:ascii="Times New Roman" w:eastAsia="Times New Roman" w:hAnsi="Times New Roman"/>
          <w:bCs/>
          <w:sz w:val="24"/>
          <w:szCs w:val="24"/>
          <w:lang w:eastAsia="pl-PL"/>
        </w:rPr>
        <w:t>ć</w:t>
      </w:r>
      <w:r w:rsidR="00715264">
        <w:rPr>
          <w:rFonts w:ascii="Times New Roman" w:eastAsia="Times New Roman" w:hAnsi="Times New Roman"/>
          <w:bCs/>
          <w:sz w:val="24"/>
          <w:szCs w:val="24"/>
          <w:lang w:eastAsia="pl-PL"/>
        </w:rPr>
        <w:t xml:space="preserve"> </w:t>
      </w:r>
      <w:r w:rsidR="00EA2726">
        <w:rPr>
          <w:rFonts w:ascii="Times New Roman" w:eastAsia="Times New Roman" w:hAnsi="Times New Roman"/>
          <w:bCs/>
          <w:sz w:val="24"/>
          <w:szCs w:val="24"/>
          <w:lang w:eastAsia="pl-PL"/>
        </w:rPr>
        <w:t>należy</w:t>
      </w:r>
      <w:r w:rsidR="00715264">
        <w:rPr>
          <w:rFonts w:ascii="Times New Roman" w:eastAsia="Times New Roman" w:hAnsi="Times New Roman"/>
          <w:bCs/>
          <w:sz w:val="24"/>
          <w:szCs w:val="24"/>
          <w:lang w:eastAsia="pl-PL"/>
        </w:rPr>
        <w:t>,</w:t>
      </w:r>
      <w:r w:rsidR="007F1702">
        <w:rPr>
          <w:rFonts w:ascii="Times New Roman" w:eastAsia="Times New Roman" w:hAnsi="Times New Roman"/>
          <w:bCs/>
          <w:sz w:val="24"/>
          <w:szCs w:val="24"/>
          <w:lang w:eastAsia="pl-PL"/>
        </w:rPr>
        <w:t xml:space="preserve"> że weryfikacja zgodności decyzji o środowiskowych uwarunkowaniach z projektem budowlanym nie leży w kompetencjach GDOŚ</w:t>
      </w:r>
      <w:r w:rsidR="00675802">
        <w:rPr>
          <w:rFonts w:ascii="Times New Roman" w:eastAsia="Times New Roman" w:hAnsi="Times New Roman"/>
          <w:bCs/>
          <w:sz w:val="24"/>
          <w:szCs w:val="24"/>
          <w:lang w:eastAsia="pl-PL"/>
        </w:rPr>
        <w:t>, regulowana jest odrębnymi przepisami</w:t>
      </w:r>
      <w:r w:rsidR="007F1702">
        <w:rPr>
          <w:rFonts w:ascii="Times New Roman" w:eastAsia="Times New Roman" w:hAnsi="Times New Roman"/>
          <w:bCs/>
          <w:sz w:val="24"/>
          <w:szCs w:val="24"/>
          <w:lang w:eastAsia="pl-PL"/>
        </w:rPr>
        <w:t xml:space="preserve"> i następuje na dalszym etapie </w:t>
      </w:r>
      <w:r w:rsidR="002A43B0">
        <w:rPr>
          <w:rFonts w:ascii="Times New Roman" w:eastAsia="Times New Roman" w:hAnsi="Times New Roman"/>
          <w:bCs/>
          <w:sz w:val="24"/>
          <w:szCs w:val="24"/>
          <w:lang w:eastAsia="pl-PL"/>
        </w:rPr>
        <w:t>procesu inwestycyjnego. Powtórzenia wymaga, że decyzja o środowiskowych uwarunkowaniach odgrywa rolę prejudycjalną wobec decyzji wskazanych w art. 72 ust. 1 u.o.o.</w:t>
      </w:r>
      <w:r w:rsidR="00EA2726">
        <w:rPr>
          <w:rFonts w:ascii="Times New Roman" w:eastAsia="Times New Roman" w:hAnsi="Times New Roman"/>
          <w:bCs/>
          <w:sz w:val="24"/>
          <w:szCs w:val="24"/>
          <w:lang w:eastAsia="pl-PL"/>
        </w:rPr>
        <w:t>ś. Wynika to również z art. 72 ust. 3 ww. ustawy, zgodnie z którym decyzja ta jest dołączana do wniosków o wydanie kolejnych decyzji inwestycyjnych. Ponadto, zgodnie z art. 86 u.o.o.</w:t>
      </w:r>
      <w:r w:rsidR="002E7E9E">
        <w:rPr>
          <w:rFonts w:ascii="Times New Roman" w:eastAsia="Times New Roman" w:hAnsi="Times New Roman"/>
          <w:bCs/>
          <w:sz w:val="24"/>
          <w:szCs w:val="24"/>
          <w:lang w:eastAsia="pl-PL"/>
        </w:rPr>
        <w:t>ś, wiąże organy wydające decyzj</w:t>
      </w:r>
      <w:r w:rsidR="001F1854">
        <w:rPr>
          <w:rFonts w:ascii="Times New Roman" w:eastAsia="Times New Roman" w:hAnsi="Times New Roman"/>
          <w:bCs/>
          <w:sz w:val="24"/>
          <w:szCs w:val="24"/>
          <w:lang w:eastAsia="pl-PL"/>
        </w:rPr>
        <w:t>e</w:t>
      </w:r>
      <w:r w:rsidR="002E7E9E">
        <w:rPr>
          <w:rFonts w:ascii="Times New Roman" w:eastAsia="Times New Roman" w:hAnsi="Times New Roman"/>
          <w:bCs/>
          <w:sz w:val="24"/>
          <w:szCs w:val="24"/>
          <w:lang w:eastAsia="pl-PL"/>
        </w:rPr>
        <w:t>, o których mowa w art. 72 ust. 1 u.o.o.</w:t>
      </w:r>
      <w:r w:rsidR="00EE54E2">
        <w:rPr>
          <w:rFonts w:ascii="Times New Roman" w:eastAsia="Times New Roman" w:hAnsi="Times New Roman"/>
          <w:bCs/>
          <w:sz w:val="24"/>
          <w:szCs w:val="24"/>
          <w:lang w:eastAsia="pl-PL"/>
        </w:rPr>
        <w:t>ś.</w:t>
      </w:r>
      <w:r w:rsidR="006C641D">
        <w:rPr>
          <w:rFonts w:ascii="Times New Roman" w:eastAsia="Times New Roman" w:hAnsi="Times New Roman"/>
          <w:bCs/>
          <w:sz w:val="24"/>
          <w:szCs w:val="24"/>
          <w:lang w:eastAsia="pl-PL"/>
        </w:rPr>
        <w:t>, co oznacza, że każda decyzja następcza ma być zgodna z decyzją o środowiskowych uwarunkowaniach.</w:t>
      </w:r>
      <w:r w:rsidR="00191939">
        <w:rPr>
          <w:rFonts w:ascii="Times New Roman" w:eastAsia="Times New Roman" w:hAnsi="Times New Roman"/>
          <w:bCs/>
          <w:sz w:val="24"/>
          <w:szCs w:val="24"/>
          <w:lang w:eastAsia="pl-PL"/>
        </w:rPr>
        <w:t xml:space="preserve"> Organ architektoniczno-budowlany również jest obowiązany do wyjaśnienia, czy decyzja o środowiskowych uwarunkowaniach przedłożona przez inwestora faktycznie dotyczy tej samej inwestycji, która określona jest w projekcie budowlanym.</w:t>
      </w:r>
      <w:r w:rsidR="006C641D">
        <w:rPr>
          <w:rFonts w:ascii="Times New Roman" w:eastAsia="Times New Roman" w:hAnsi="Times New Roman"/>
          <w:bCs/>
          <w:sz w:val="24"/>
          <w:szCs w:val="24"/>
          <w:lang w:eastAsia="pl-PL"/>
        </w:rPr>
        <w:t xml:space="preserve"> </w:t>
      </w:r>
      <w:r w:rsidR="00191939">
        <w:rPr>
          <w:rFonts w:ascii="Times New Roman" w:eastAsia="Times New Roman" w:hAnsi="Times New Roman"/>
          <w:bCs/>
          <w:sz w:val="24"/>
          <w:szCs w:val="24"/>
          <w:lang w:eastAsia="pl-PL"/>
        </w:rPr>
        <w:t>S</w:t>
      </w:r>
      <w:r w:rsidR="00675802">
        <w:rPr>
          <w:rFonts w:ascii="Times New Roman" w:eastAsia="Times New Roman" w:hAnsi="Times New Roman"/>
          <w:bCs/>
          <w:sz w:val="24"/>
          <w:szCs w:val="24"/>
          <w:lang w:eastAsia="pl-PL"/>
        </w:rPr>
        <w:t>tosownie</w:t>
      </w:r>
      <w:r w:rsidR="00191939">
        <w:rPr>
          <w:rFonts w:ascii="Times New Roman" w:eastAsia="Times New Roman" w:hAnsi="Times New Roman"/>
          <w:bCs/>
          <w:sz w:val="24"/>
          <w:szCs w:val="24"/>
          <w:lang w:eastAsia="pl-PL"/>
        </w:rPr>
        <w:t xml:space="preserve"> również</w:t>
      </w:r>
      <w:r w:rsidR="00675802">
        <w:rPr>
          <w:rFonts w:ascii="Times New Roman" w:eastAsia="Times New Roman" w:hAnsi="Times New Roman"/>
          <w:bCs/>
          <w:sz w:val="24"/>
          <w:szCs w:val="24"/>
          <w:lang w:eastAsia="pl-PL"/>
        </w:rPr>
        <w:t xml:space="preserve"> do art. 35 ust. 1 pkt 1 ustawy</w:t>
      </w:r>
      <w:r w:rsidR="001F1854">
        <w:rPr>
          <w:rFonts w:ascii="Times New Roman" w:eastAsia="Times New Roman" w:hAnsi="Times New Roman"/>
          <w:bCs/>
          <w:sz w:val="24"/>
          <w:szCs w:val="24"/>
          <w:lang w:eastAsia="pl-PL"/>
        </w:rPr>
        <w:t xml:space="preserve"> z dnia 7 lipca 1994 r. –</w:t>
      </w:r>
      <w:r w:rsidR="00675802">
        <w:rPr>
          <w:rFonts w:ascii="Times New Roman" w:eastAsia="Times New Roman" w:hAnsi="Times New Roman"/>
          <w:bCs/>
          <w:sz w:val="24"/>
          <w:szCs w:val="24"/>
          <w:lang w:eastAsia="pl-PL"/>
        </w:rPr>
        <w:t xml:space="preserve"> </w:t>
      </w:r>
      <w:r w:rsidR="00675802" w:rsidRPr="00ED3EEC">
        <w:rPr>
          <w:rFonts w:ascii="Times New Roman" w:eastAsia="Times New Roman" w:hAnsi="Times New Roman"/>
          <w:bCs/>
          <w:sz w:val="24"/>
          <w:szCs w:val="24"/>
          <w:lang w:eastAsia="pl-PL"/>
        </w:rPr>
        <w:t>Prawo budowlane (</w:t>
      </w:r>
      <w:r w:rsidR="00ED3EEC" w:rsidRPr="00ED3EEC">
        <w:rPr>
          <w:rFonts w:ascii="Times New Roman" w:eastAsia="Times New Roman" w:hAnsi="Times New Roman"/>
          <w:bCs/>
          <w:sz w:val="24"/>
          <w:szCs w:val="24"/>
          <w:lang w:eastAsia="pl-PL"/>
        </w:rPr>
        <w:t xml:space="preserve">Dz. U. </w:t>
      </w:r>
      <w:r w:rsidR="001F1854">
        <w:rPr>
          <w:rFonts w:ascii="Times New Roman" w:eastAsia="Times New Roman" w:hAnsi="Times New Roman"/>
          <w:bCs/>
          <w:sz w:val="24"/>
          <w:szCs w:val="24"/>
          <w:lang w:eastAsia="pl-PL"/>
        </w:rPr>
        <w:t xml:space="preserve">z </w:t>
      </w:r>
      <w:r w:rsidR="00ED3EEC" w:rsidRPr="00ED3EEC">
        <w:rPr>
          <w:rFonts w:ascii="Times New Roman" w:eastAsia="Times New Roman" w:hAnsi="Times New Roman"/>
          <w:bCs/>
          <w:sz w:val="24"/>
          <w:szCs w:val="24"/>
          <w:lang w:eastAsia="pl-PL"/>
        </w:rPr>
        <w:t>202</w:t>
      </w:r>
      <w:r w:rsidR="001F1854">
        <w:rPr>
          <w:rFonts w:ascii="Times New Roman" w:eastAsia="Times New Roman" w:hAnsi="Times New Roman"/>
          <w:bCs/>
          <w:sz w:val="24"/>
          <w:szCs w:val="24"/>
          <w:lang w:eastAsia="pl-PL"/>
        </w:rPr>
        <w:t>4</w:t>
      </w:r>
      <w:r w:rsidR="00ED3EEC" w:rsidRPr="00ED3EEC">
        <w:rPr>
          <w:rFonts w:ascii="Times New Roman" w:eastAsia="Times New Roman" w:hAnsi="Times New Roman"/>
          <w:bCs/>
          <w:sz w:val="24"/>
          <w:szCs w:val="24"/>
          <w:lang w:eastAsia="pl-PL"/>
        </w:rPr>
        <w:t xml:space="preserve"> poz. </w:t>
      </w:r>
      <w:r w:rsidR="001F1854">
        <w:rPr>
          <w:rFonts w:ascii="Times New Roman" w:eastAsia="Times New Roman" w:hAnsi="Times New Roman"/>
          <w:bCs/>
          <w:sz w:val="24"/>
          <w:szCs w:val="24"/>
          <w:lang w:eastAsia="pl-PL"/>
        </w:rPr>
        <w:t>725</w:t>
      </w:r>
      <w:r w:rsidR="00ED3EEC" w:rsidRPr="00ED3EEC">
        <w:rPr>
          <w:rFonts w:ascii="Times New Roman" w:eastAsia="Times New Roman" w:hAnsi="Times New Roman"/>
          <w:bCs/>
          <w:sz w:val="24"/>
          <w:szCs w:val="24"/>
          <w:lang w:eastAsia="pl-PL"/>
        </w:rPr>
        <w:t>)</w:t>
      </w:r>
      <w:r w:rsidR="001F1854">
        <w:rPr>
          <w:rFonts w:ascii="Times New Roman" w:eastAsia="Times New Roman" w:hAnsi="Times New Roman"/>
          <w:bCs/>
          <w:sz w:val="24"/>
          <w:szCs w:val="24"/>
          <w:lang w:eastAsia="pl-PL"/>
        </w:rPr>
        <w:t>,</w:t>
      </w:r>
      <w:r w:rsidR="00675802" w:rsidRPr="00ED3EEC">
        <w:rPr>
          <w:rFonts w:ascii="Times New Roman" w:eastAsia="Times New Roman" w:hAnsi="Times New Roman"/>
          <w:bCs/>
          <w:sz w:val="24"/>
          <w:szCs w:val="24"/>
          <w:lang w:eastAsia="pl-PL"/>
        </w:rPr>
        <w:t xml:space="preserve"> przed wydaniem decyzji o pozwoleniu na b</w:t>
      </w:r>
      <w:r w:rsidR="00675802">
        <w:rPr>
          <w:rFonts w:ascii="Times New Roman" w:eastAsia="Times New Roman" w:hAnsi="Times New Roman"/>
          <w:bCs/>
          <w:sz w:val="24"/>
          <w:szCs w:val="24"/>
          <w:lang w:eastAsia="pl-PL"/>
        </w:rPr>
        <w:t xml:space="preserve">udowę czy odrębnej decyzji o zatwierdzeniu projektu budowlanego właściwy organ sprawdza zgodność projektu budowlanego z wymaganiami ochrony środowiska, w szczególności określonymi w decyzji o środowiskowych uwarunkowaniach. </w:t>
      </w:r>
    </w:p>
    <w:p w14:paraId="3B5B7218" w14:textId="2C2FF11C" w:rsidR="000259C0" w:rsidRPr="00A40060" w:rsidRDefault="0039299A" w:rsidP="00A40060">
      <w:pPr>
        <w:suppressAutoHyphens/>
        <w:spacing w:after="0" w:line="312" w:lineRule="auto"/>
        <w:ind w:firstLine="709"/>
        <w:jc w:val="both"/>
        <w:rPr>
          <w:rFonts w:ascii="Times New Roman" w:eastAsia="Times New Roman" w:hAnsi="Times New Roman"/>
          <w:bCs/>
          <w:sz w:val="24"/>
          <w:szCs w:val="24"/>
          <w:highlight w:val="green"/>
          <w:lang w:eastAsia="pl-PL"/>
        </w:rPr>
      </w:pPr>
      <w:r>
        <w:rPr>
          <w:rFonts w:ascii="Times New Roman" w:eastAsia="Times New Roman" w:hAnsi="Times New Roman"/>
          <w:bCs/>
          <w:sz w:val="24"/>
          <w:szCs w:val="24"/>
          <w:lang w:eastAsia="pl-PL"/>
        </w:rPr>
        <w:t>(…)</w:t>
      </w:r>
      <w:r w:rsidR="008E2FD9">
        <w:rPr>
          <w:rFonts w:ascii="Times New Roman" w:eastAsia="Times New Roman" w:hAnsi="Times New Roman"/>
          <w:bCs/>
          <w:sz w:val="24"/>
          <w:szCs w:val="24"/>
          <w:lang w:eastAsia="pl-PL"/>
        </w:rPr>
        <w:t xml:space="preserve"> w odwołaniu</w:t>
      </w:r>
      <w:r w:rsidR="000259C0" w:rsidRPr="00C65DC2">
        <w:rPr>
          <w:rFonts w:ascii="Times New Roman" w:eastAsia="Times New Roman" w:hAnsi="Times New Roman"/>
          <w:bCs/>
          <w:sz w:val="24"/>
          <w:szCs w:val="24"/>
          <w:lang w:eastAsia="pl-PL"/>
        </w:rPr>
        <w:t xml:space="preserve"> wniósł</w:t>
      </w:r>
      <w:r w:rsidR="008E2FD9">
        <w:rPr>
          <w:rFonts w:ascii="Times New Roman" w:eastAsia="Times New Roman" w:hAnsi="Times New Roman"/>
          <w:bCs/>
          <w:sz w:val="24"/>
          <w:szCs w:val="24"/>
          <w:lang w:eastAsia="pl-PL"/>
        </w:rPr>
        <w:t xml:space="preserve"> również</w:t>
      </w:r>
      <w:r w:rsidR="000259C0" w:rsidRPr="00C65DC2">
        <w:rPr>
          <w:rFonts w:ascii="Times New Roman" w:eastAsia="Times New Roman" w:hAnsi="Times New Roman"/>
          <w:bCs/>
          <w:sz w:val="24"/>
          <w:szCs w:val="24"/>
          <w:lang w:eastAsia="pl-PL"/>
        </w:rPr>
        <w:t xml:space="preserve"> o przeprowadzenie dowodów z dokumentów</w:t>
      </w:r>
      <w:r w:rsidR="00A40060" w:rsidRPr="00C65DC2">
        <w:rPr>
          <w:rFonts w:ascii="Times New Roman" w:eastAsia="Times New Roman" w:hAnsi="Times New Roman"/>
          <w:bCs/>
          <w:sz w:val="24"/>
          <w:szCs w:val="24"/>
          <w:lang w:eastAsia="pl-PL"/>
        </w:rPr>
        <w:t xml:space="preserve"> –</w:t>
      </w:r>
      <w:r w:rsidR="000259C0" w:rsidRPr="00C65DC2">
        <w:rPr>
          <w:rFonts w:ascii="Times New Roman" w:eastAsia="Times New Roman" w:hAnsi="Times New Roman"/>
          <w:bCs/>
          <w:sz w:val="24"/>
          <w:szCs w:val="24"/>
          <w:lang w:eastAsia="pl-PL"/>
        </w:rPr>
        <w:t xml:space="preserve"> </w:t>
      </w:r>
      <w:r w:rsidR="00A40060" w:rsidRPr="00C65DC2">
        <w:rPr>
          <w:rFonts w:ascii="Times New Roman" w:eastAsia="Times New Roman" w:hAnsi="Times New Roman"/>
          <w:bCs/>
          <w:iCs/>
          <w:sz w:val="24"/>
          <w:szCs w:val="24"/>
          <w:lang w:eastAsia="pl-PL"/>
        </w:rPr>
        <w:t>książki obiektu budowlanego kopalni Zalesie</w:t>
      </w:r>
      <w:r w:rsidR="00A40060" w:rsidRPr="00C65DC2">
        <w:rPr>
          <w:rFonts w:ascii="Times New Roman" w:eastAsia="Times New Roman" w:hAnsi="Times New Roman"/>
          <w:bCs/>
          <w:sz w:val="24"/>
          <w:szCs w:val="24"/>
          <w:lang w:eastAsia="pl-PL"/>
        </w:rPr>
        <w:t>,</w:t>
      </w:r>
      <w:r w:rsidR="00C65DC2" w:rsidRPr="00C65DC2">
        <w:rPr>
          <w:rFonts w:ascii="Times New Roman" w:eastAsia="Times New Roman" w:hAnsi="Times New Roman"/>
          <w:bCs/>
          <w:iCs/>
          <w:sz w:val="24"/>
          <w:szCs w:val="24"/>
          <w:lang w:eastAsia="pl-PL"/>
        </w:rPr>
        <w:t xml:space="preserve"> akt postępowania koncesyjnego </w:t>
      </w:r>
      <w:r w:rsidR="00C65DC2" w:rsidRPr="00C65DC2">
        <w:rPr>
          <w:rFonts w:ascii="Times New Roman" w:eastAsia="Times New Roman" w:hAnsi="Times New Roman"/>
          <w:bCs/>
          <w:i/>
          <w:sz w:val="24"/>
          <w:szCs w:val="24"/>
          <w:lang w:eastAsia="pl-PL"/>
        </w:rPr>
        <w:t>zawierających projekt zagospodarowania złoża „Zalesie” nieodnawialnego źródła węglowodorów</w:t>
      </w:r>
      <w:r w:rsidR="000259C0">
        <w:rPr>
          <w:rFonts w:ascii="Times New Roman" w:eastAsia="Times New Roman" w:hAnsi="Times New Roman"/>
          <w:bCs/>
          <w:sz w:val="24"/>
          <w:szCs w:val="24"/>
          <w:lang w:eastAsia="pl-PL"/>
        </w:rPr>
        <w:t>, jednakże nie doprecyzował</w:t>
      </w:r>
      <w:r w:rsidR="001F1854">
        <w:rPr>
          <w:rFonts w:ascii="Times New Roman" w:eastAsia="Times New Roman" w:hAnsi="Times New Roman"/>
          <w:bCs/>
          <w:sz w:val="24"/>
          <w:szCs w:val="24"/>
          <w:lang w:eastAsia="pl-PL"/>
        </w:rPr>
        <w:t>,</w:t>
      </w:r>
      <w:r w:rsidR="000259C0">
        <w:rPr>
          <w:rFonts w:ascii="Times New Roman" w:eastAsia="Times New Roman" w:hAnsi="Times New Roman"/>
          <w:bCs/>
          <w:sz w:val="24"/>
          <w:szCs w:val="24"/>
          <w:lang w:eastAsia="pl-PL"/>
        </w:rPr>
        <w:t xml:space="preserve"> jakie konkretnie dowody i dokumenty ma na myśli, jak również tych dokumentów nie przedłożył. Ponadto skarżący wniósł o powołanie biegłego</w:t>
      </w:r>
      <w:r w:rsidR="00B71474" w:rsidRPr="00A40060">
        <w:rPr>
          <w:rFonts w:ascii="Times New Roman" w:eastAsia="Times New Roman" w:hAnsi="Times New Roman"/>
          <w:bCs/>
          <w:iCs/>
          <w:sz w:val="24"/>
          <w:szCs w:val="24"/>
          <w:lang w:eastAsia="pl-PL"/>
        </w:rPr>
        <w:t xml:space="preserve"> </w:t>
      </w:r>
      <w:r w:rsidR="00B71474" w:rsidRPr="00B71474">
        <w:rPr>
          <w:rFonts w:ascii="Times New Roman" w:eastAsia="Times New Roman" w:hAnsi="Times New Roman"/>
          <w:bCs/>
          <w:iCs/>
          <w:sz w:val="24"/>
          <w:szCs w:val="24"/>
          <w:lang w:eastAsia="pl-PL"/>
        </w:rPr>
        <w:t>z zakresu geologii, górnictwa, miernictwa i ekonomii</w:t>
      </w:r>
      <w:r w:rsidR="000259C0">
        <w:rPr>
          <w:rFonts w:ascii="Times New Roman" w:eastAsia="Times New Roman" w:hAnsi="Times New Roman"/>
          <w:bCs/>
          <w:sz w:val="24"/>
          <w:szCs w:val="24"/>
          <w:lang w:eastAsia="pl-PL"/>
        </w:rPr>
        <w:t>, celem wyjaśnienia istniejących wątpliwości i ustalenia stanu faktycznego, nie precyzując, o jakie wątpliwości chodzi i jakie okoliczności są niezbędne do ustalenia w przedmiotowej sprawie.</w:t>
      </w:r>
      <w:r w:rsidR="008E2FD9">
        <w:rPr>
          <w:rFonts w:ascii="Times New Roman" w:eastAsia="Times New Roman" w:hAnsi="Times New Roman"/>
          <w:bCs/>
          <w:sz w:val="24"/>
          <w:szCs w:val="24"/>
          <w:lang w:eastAsia="pl-PL"/>
        </w:rPr>
        <w:t xml:space="preserve"> </w:t>
      </w:r>
      <w:r w:rsidR="00F85D0E">
        <w:rPr>
          <w:rFonts w:ascii="Times New Roman" w:eastAsia="Times New Roman" w:hAnsi="Times New Roman"/>
          <w:bCs/>
          <w:sz w:val="24"/>
          <w:szCs w:val="24"/>
          <w:lang w:eastAsia="pl-PL"/>
        </w:rPr>
        <w:t>Dodatkowo</w:t>
      </w:r>
      <w:r w:rsidR="008E2FD9">
        <w:rPr>
          <w:rFonts w:ascii="Times New Roman" w:eastAsia="Times New Roman" w:hAnsi="Times New Roman"/>
          <w:bCs/>
          <w:sz w:val="24"/>
          <w:szCs w:val="24"/>
          <w:lang w:eastAsia="pl-PL"/>
        </w:rPr>
        <w:t xml:space="preserve"> pismem z 10 stycznia 2024 r. wniósł o przeprowadzenie dowodu z opinii Państwowego Powiatowego Inspektora Sanitarnego w Rzeszowie z</w:t>
      </w:r>
      <w:r w:rsidR="00F85D0E">
        <w:rPr>
          <w:rFonts w:ascii="Times New Roman" w:eastAsia="Times New Roman" w:hAnsi="Times New Roman"/>
          <w:bCs/>
          <w:sz w:val="24"/>
          <w:szCs w:val="24"/>
          <w:lang w:eastAsia="pl-PL"/>
        </w:rPr>
        <w:t xml:space="preserve"> 31 maja 2019 r. co do potrzeby przeprowadzenia oceny oddziaływania na środowisko przedsięwzięcia pod nazwą: </w:t>
      </w:r>
      <w:r w:rsidR="004741CC">
        <w:rPr>
          <w:rFonts w:ascii="Times New Roman" w:eastAsia="Times New Roman" w:hAnsi="Times New Roman"/>
          <w:bCs/>
          <w:sz w:val="24"/>
          <w:szCs w:val="24"/>
          <w:lang w:eastAsia="pl-PL"/>
        </w:rPr>
        <w:t>„</w:t>
      </w:r>
      <w:r w:rsidR="00F85D0E">
        <w:rPr>
          <w:rFonts w:ascii="Times New Roman" w:eastAsia="Times New Roman" w:hAnsi="Times New Roman"/>
          <w:bCs/>
          <w:sz w:val="24"/>
          <w:szCs w:val="24"/>
          <w:lang w:eastAsia="pl-PL"/>
        </w:rPr>
        <w:t>Przebudowa instalacji technologicznych KGZ Zalesie na działkach nr ewid.: 2741/2 i 2743/2 w obr. 209 Zalesie oraz 1360/1 w obr. 211 Zwięczyca w Rzeszowie</w:t>
      </w:r>
      <w:r w:rsidR="004741CC">
        <w:rPr>
          <w:rFonts w:ascii="Times New Roman" w:eastAsia="Times New Roman" w:hAnsi="Times New Roman"/>
          <w:bCs/>
          <w:sz w:val="24"/>
          <w:szCs w:val="24"/>
          <w:lang w:eastAsia="pl-PL"/>
        </w:rPr>
        <w:t>”</w:t>
      </w:r>
      <w:r w:rsidR="000F6788">
        <w:rPr>
          <w:rFonts w:ascii="Times New Roman" w:eastAsia="Times New Roman" w:hAnsi="Times New Roman"/>
          <w:bCs/>
          <w:sz w:val="24"/>
          <w:szCs w:val="24"/>
          <w:lang w:eastAsia="pl-PL"/>
        </w:rPr>
        <w:t>. Opinię, o której mowa powyżej</w:t>
      </w:r>
      <w:r w:rsidR="001F1854">
        <w:rPr>
          <w:rFonts w:ascii="Times New Roman" w:eastAsia="Times New Roman" w:hAnsi="Times New Roman"/>
          <w:bCs/>
          <w:sz w:val="24"/>
          <w:szCs w:val="24"/>
          <w:lang w:eastAsia="pl-PL"/>
        </w:rPr>
        <w:t>,</w:t>
      </w:r>
      <w:r w:rsidR="000F6788">
        <w:rPr>
          <w:rFonts w:ascii="Times New Roman" w:eastAsia="Times New Roman" w:hAnsi="Times New Roman"/>
          <w:bCs/>
          <w:sz w:val="24"/>
          <w:szCs w:val="24"/>
          <w:lang w:eastAsia="pl-PL"/>
        </w:rPr>
        <w:t xml:space="preserve"> skarżący przedłożył wraz z </w:t>
      </w:r>
      <w:r w:rsidR="001F1854">
        <w:rPr>
          <w:rFonts w:ascii="Times New Roman" w:eastAsia="Times New Roman" w:hAnsi="Times New Roman"/>
          <w:bCs/>
          <w:sz w:val="24"/>
          <w:szCs w:val="24"/>
          <w:lang w:eastAsia="pl-PL"/>
        </w:rPr>
        <w:t>pismem</w:t>
      </w:r>
      <w:r w:rsidR="000F6788">
        <w:rPr>
          <w:rFonts w:ascii="Times New Roman" w:eastAsia="Times New Roman" w:hAnsi="Times New Roman"/>
          <w:bCs/>
          <w:sz w:val="24"/>
          <w:szCs w:val="24"/>
          <w:lang w:eastAsia="pl-PL"/>
        </w:rPr>
        <w:t xml:space="preserve"> z 10 stycznia 2024 r.</w:t>
      </w:r>
    </w:p>
    <w:p w14:paraId="594EBCEB" w14:textId="1D38B513" w:rsidR="0006713D" w:rsidRDefault="000259C0" w:rsidP="0006713D">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008357BA" w:rsidRPr="008357BA">
        <w:rPr>
          <w:rFonts w:ascii="Times New Roman" w:eastAsia="Times New Roman" w:hAnsi="Times New Roman"/>
          <w:bCs/>
          <w:sz w:val="24"/>
          <w:szCs w:val="24"/>
          <w:lang w:eastAsia="pl-PL"/>
        </w:rPr>
        <w:t>W pierwszej kolejności należy w</w:t>
      </w:r>
      <w:r w:rsidR="00075BC3">
        <w:rPr>
          <w:rFonts w:ascii="Times New Roman" w:eastAsia="Times New Roman" w:hAnsi="Times New Roman"/>
          <w:bCs/>
          <w:sz w:val="24"/>
          <w:szCs w:val="24"/>
          <w:lang w:eastAsia="pl-PL"/>
        </w:rPr>
        <w:t>yjaśnić</w:t>
      </w:r>
      <w:r w:rsidR="008357BA" w:rsidRPr="008357BA">
        <w:rPr>
          <w:rFonts w:ascii="Times New Roman" w:eastAsia="Times New Roman" w:hAnsi="Times New Roman"/>
          <w:bCs/>
          <w:sz w:val="24"/>
          <w:szCs w:val="24"/>
          <w:lang w:eastAsia="pl-PL"/>
        </w:rPr>
        <w:t>, że organ nie ma obowiązku poszukiwania dowodów, na które powołuje się strona.</w:t>
      </w:r>
      <w:r w:rsidR="00075BC3">
        <w:rPr>
          <w:rFonts w:ascii="Times New Roman" w:eastAsia="Times New Roman" w:hAnsi="Times New Roman"/>
          <w:bCs/>
          <w:sz w:val="24"/>
          <w:szCs w:val="24"/>
          <w:lang w:eastAsia="pl-PL"/>
        </w:rPr>
        <w:t xml:space="preserve"> </w:t>
      </w:r>
      <w:r w:rsidR="008357BA" w:rsidRPr="008357BA">
        <w:rPr>
          <w:rFonts w:ascii="Times New Roman" w:eastAsia="Times New Roman" w:hAnsi="Times New Roman"/>
          <w:bCs/>
          <w:sz w:val="24"/>
          <w:szCs w:val="24"/>
          <w:lang w:eastAsia="pl-PL"/>
        </w:rPr>
        <w:t xml:space="preserve">Naczelny Sąd Administracyjny w wyroku z 2 lipca 2015 r., sygn. akt: II GSK 1071/14, wskazał, że: </w:t>
      </w:r>
      <w:r w:rsidR="008357BA" w:rsidRPr="008357BA">
        <w:rPr>
          <w:rFonts w:ascii="Times New Roman" w:eastAsia="Times New Roman" w:hAnsi="Times New Roman"/>
          <w:bCs/>
          <w:i/>
          <w:iCs/>
          <w:sz w:val="24"/>
          <w:szCs w:val="24"/>
          <w:lang w:eastAsia="pl-PL"/>
        </w:rPr>
        <w:t xml:space="preserve">Z powołanych przepisów </w:t>
      </w:r>
      <w:r w:rsidR="008357BA" w:rsidRPr="008357BA">
        <w:rPr>
          <w:rFonts w:ascii="Times New Roman" w:eastAsia="Times New Roman" w:hAnsi="Times New Roman"/>
          <w:bCs/>
          <w:sz w:val="24"/>
          <w:szCs w:val="24"/>
          <w:lang w:eastAsia="pl-PL"/>
        </w:rPr>
        <w:t xml:space="preserve">[art. 7 i art. 77 </w:t>
      </w:r>
      <w:r w:rsidR="001F1854">
        <w:rPr>
          <w:rFonts w:ascii="Times New Roman" w:eastAsia="Times New Roman" w:hAnsi="Times New Roman"/>
          <w:bCs/>
          <w:sz w:val="24"/>
          <w:szCs w:val="24"/>
          <w:lang w:eastAsia="pl-PL"/>
        </w:rPr>
        <w:t>k.</w:t>
      </w:r>
      <w:r w:rsidR="008357BA" w:rsidRPr="008357BA">
        <w:rPr>
          <w:rFonts w:ascii="Times New Roman" w:eastAsia="Times New Roman" w:hAnsi="Times New Roman"/>
          <w:bCs/>
          <w:sz w:val="24"/>
          <w:szCs w:val="24"/>
          <w:lang w:eastAsia="pl-PL"/>
        </w:rPr>
        <w:t>p</w:t>
      </w:r>
      <w:r w:rsidR="001F1854">
        <w:rPr>
          <w:rFonts w:ascii="Times New Roman" w:eastAsia="Times New Roman" w:hAnsi="Times New Roman"/>
          <w:bCs/>
          <w:sz w:val="24"/>
          <w:szCs w:val="24"/>
          <w:lang w:eastAsia="pl-PL"/>
        </w:rPr>
        <w:t>.</w:t>
      </w:r>
      <w:r w:rsidR="008357BA" w:rsidRPr="008357BA">
        <w:rPr>
          <w:rFonts w:ascii="Times New Roman" w:eastAsia="Times New Roman" w:hAnsi="Times New Roman"/>
          <w:bCs/>
          <w:sz w:val="24"/>
          <w:szCs w:val="24"/>
          <w:lang w:eastAsia="pl-PL"/>
        </w:rPr>
        <w:t>a</w:t>
      </w:r>
      <w:r w:rsidR="001F1854">
        <w:rPr>
          <w:rFonts w:ascii="Times New Roman" w:eastAsia="Times New Roman" w:hAnsi="Times New Roman"/>
          <w:bCs/>
          <w:sz w:val="24"/>
          <w:szCs w:val="24"/>
          <w:lang w:eastAsia="pl-PL"/>
        </w:rPr>
        <w:t>.</w:t>
      </w:r>
      <w:r w:rsidR="008357BA" w:rsidRPr="008357BA">
        <w:rPr>
          <w:rFonts w:ascii="Times New Roman" w:eastAsia="Times New Roman" w:hAnsi="Times New Roman"/>
          <w:bCs/>
          <w:sz w:val="24"/>
          <w:szCs w:val="24"/>
          <w:lang w:eastAsia="pl-PL"/>
        </w:rPr>
        <w:t xml:space="preserve">] </w:t>
      </w:r>
      <w:r w:rsidR="008357BA" w:rsidRPr="008357BA">
        <w:rPr>
          <w:rFonts w:ascii="Times New Roman" w:eastAsia="Times New Roman" w:hAnsi="Times New Roman"/>
          <w:bCs/>
          <w:i/>
          <w:iCs/>
          <w:sz w:val="24"/>
          <w:szCs w:val="24"/>
          <w:lang w:eastAsia="pl-PL"/>
        </w:rPr>
        <w:t xml:space="preserve">nie można też wyprowadzać wniosku, że organy administracji zobowiązane są do poszukiwania środków dowodowych służących poparciu twierdzeń strony w sytuacji, gdy ona sama nie </w:t>
      </w:r>
      <w:r w:rsidR="008357BA" w:rsidRPr="008357BA">
        <w:rPr>
          <w:rFonts w:ascii="Times New Roman" w:eastAsia="Times New Roman" w:hAnsi="Times New Roman"/>
          <w:bCs/>
          <w:i/>
          <w:iCs/>
          <w:sz w:val="24"/>
          <w:szCs w:val="24"/>
          <w:lang w:eastAsia="pl-PL"/>
        </w:rPr>
        <w:lastRenderedPageBreak/>
        <w:t>przejawia inicjatywy dowodowej. W przypadku bierności strony nie można oczekiwać, by organ był zobowiązany do dowodzenia faktów mających przemawiać przeciwko poczynionym przez niego ustaleniom.</w:t>
      </w:r>
      <w:r w:rsidR="008357BA" w:rsidRPr="008357BA">
        <w:rPr>
          <w:rFonts w:ascii="Times New Roman" w:eastAsia="Times New Roman" w:hAnsi="Times New Roman"/>
          <w:bCs/>
          <w:sz w:val="24"/>
          <w:szCs w:val="24"/>
          <w:lang w:eastAsia="pl-PL"/>
        </w:rPr>
        <w:t xml:space="preserve"> Zgodnie z art. 78 § 1 k.p.a. żądanie strony dotyczące przeprowadzenia dowodu należy uwzględnić, jeżeli przedmiotem dowodu jest okoliczność mająca znaczenie dla sprawy. Skarżący natomiast nie </w:t>
      </w:r>
      <w:r w:rsidR="00075BC3">
        <w:rPr>
          <w:rFonts w:ascii="Times New Roman" w:eastAsia="Times New Roman" w:hAnsi="Times New Roman"/>
          <w:bCs/>
          <w:sz w:val="24"/>
          <w:szCs w:val="24"/>
          <w:lang w:eastAsia="pl-PL"/>
        </w:rPr>
        <w:t>sprecyzował</w:t>
      </w:r>
      <w:r w:rsidR="008357BA" w:rsidRPr="008357BA">
        <w:rPr>
          <w:rFonts w:ascii="Times New Roman" w:eastAsia="Times New Roman" w:hAnsi="Times New Roman"/>
          <w:bCs/>
          <w:sz w:val="24"/>
          <w:szCs w:val="24"/>
          <w:lang w:eastAsia="pl-PL"/>
        </w:rPr>
        <w:t>, w jakim konkretnym celu powyższe dowody powinny być włączone do akt przedmiotowego postępowania, w jakich kwestiach i w jakim zakresie są one niezbędne dla ustalenia stanu faktycznego sprawy, jakie istotne okoliczności miałyby być ustalone w oparciu o ich treść ani jaki wpływ miałyby informacje w nich zawarte na rozstrzygnięcie przedmiotowej sprawy. Analogicznie informacji takich skarżący nie przedstawił w odniesieniu do żądania powołania biegłego. Podkreś</w:t>
      </w:r>
      <w:r w:rsidR="00075BC3">
        <w:rPr>
          <w:rFonts w:ascii="Times New Roman" w:eastAsia="Times New Roman" w:hAnsi="Times New Roman"/>
          <w:bCs/>
          <w:sz w:val="24"/>
          <w:szCs w:val="24"/>
          <w:lang w:eastAsia="pl-PL"/>
        </w:rPr>
        <w:t>lenia</w:t>
      </w:r>
      <w:r w:rsidR="008357BA" w:rsidRPr="008357BA">
        <w:rPr>
          <w:rFonts w:ascii="Times New Roman" w:eastAsia="Times New Roman" w:hAnsi="Times New Roman"/>
          <w:bCs/>
          <w:sz w:val="24"/>
          <w:szCs w:val="24"/>
          <w:lang w:eastAsia="pl-PL"/>
        </w:rPr>
        <w:t xml:space="preserve"> </w:t>
      </w:r>
      <w:r w:rsidR="00075BC3">
        <w:rPr>
          <w:rFonts w:ascii="Times New Roman" w:eastAsia="Times New Roman" w:hAnsi="Times New Roman"/>
          <w:bCs/>
          <w:sz w:val="24"/>
          <w:szCs w:val="24"/>
          <w:lang w:eastAsia="pl-PL"/>
        </w:rPr>
        <w:t>wymaga</w:t>
      </w:r>
      <w:r w:rsidR="008357BA" w:rsidRPr="008357BA">
        <w:rPr>
          <w:rFonts w:ascii="Times New Roman" w:eastAsia="Times New Roman" w:hAnsi="Times New Roman"/>
          <w:bCs/>
          <w:sz w:val="24"/>
          <w:szCs w:val="24"/>
          <w:lang w:eastAsia="pl-PL"/>
        </w:rPr>
        <w:t xml:space="preserve">, że </w:t>
      </w:r>
      <w:r w:rsidR="004A16CE" w:rsidRPr="004A16CE">
        <w:rPr>
          <w:rFonts w:ascii="Times New Roman" w:eastAsia="Times New Roman" w:hAnsi="Times New Roman"/>
          <w:bCs/>
          <w:iCs/>
          <w:sz w:val="24"/>
          <w:szCs w:val="24"/>
          <w:lang w:eastAsia="pl-PL"/>
        </w:rPr>
        <w:t>k</w:t>
      </w:r>
      <w:r w:rsidR="008357BA" w:rsidRPr="004A16CE">
        <w:rPr>
          <w:rFonts w:ascii="Times New Roman" w:eastAsia="Times New Roman" w:hAnsi="Times New Roman"/>
          <w:bCs/>
          <w:iCs/>
          <w:sz w:val="24"/>
          <w:szCs w:val="24"/>
          <w:lang w:eastAsia="pl-PL"/>
        </w:rPr>
        <w:t>luczowe w postępowaniu wyjaśniającym toczącym się na podstawie K</w:t>
      </w:r>
      <w:r w:rsidR="001F1854">
        <w:rPr>
          <w:rFonts w:ascii="Times New Roman" w:eastAsia="Times New Roman" w:hAnsi="Times New Roman"/>
          <w:bCs/>
          <w:iCs/>
          <w:sz w:val="24"/>
          <w:szCs w:val="24"/>
          <w:lang w:eastAsia="pl-PL"/>
        </w:rPr>
        <w:t xml:space="preserve">odeksu </w:t>
      </w:r>
      <w:r w:rsidR="008357BA" w:rsidRPr="004A16CE">
        <w:rPr>
          <w:rFonts w:ascii="Times New Roman" w:eastAsia="Times New Roman" w:hAnsi="Times New Roman"/>
          <w:bCs/>
          <w:iCs/>
          <w:sz w:val="24"/>
          <w:szCs w:val="24"/>
          <w:lang w:eastAsia="pl-PL"/>
        </w:rPr>
        <w:t>p</w:t>
      </w:r>
      <w:r w:rsidR="001F1854">
        <w:rPr>
          <w:rFonts w:ascii="Times New Roman" w:eastAsia="Times New Roman" w:hAnsi="Times New Roman"/>
          <w:bCs/>
          <w:iCs/>
          <w:sz w:val="24"/>
          <w:szCs w:val="24"/>
          <w:lang w:eastAsia="pl-PL"/>
        </w:rPr>
        <w:t xml:space="preserve">ostępowania </w:t>
      </w:r>
      <w:r w:rsidR="008357BA" w:rsidRPr="004A16CE">
        <w:rPr>
          <w:rFonts w:ascii="Times New Roman" w:eastAsia="Times New Roman" w:hAnsi="Times New Roman"/>
          <w:bCs/>
          <w:iCs/>
          <w:sz w:val="24"/>
          <w:szCs w:val="24"/>
          <w:lang w:eastAsia="pl-PL"/>
        </w:rPr>
        <w:t>a</w:t>
      </w:r>
      <w:r w:rsidR="001F1854">
        <w:rPr>
          <w:rFonts w:ascii="Times New Roman" w:eastAsia="Times New Roman" w:hAnsi="Times New Roman"/>
          <w:bCs/>
          <w:iCs/>
          <w:sz w:val="24"/>
          <w:szCs w:val="24"/>
          <w:lang w:eastAsia="pl-PL"/>
        </w:rPr>
        <w:t>dministracyjnego</w:t>
      </w:r>
      <w:r w:rsidR="008357BA" w:rsidRPr="004A16CE">
        <w:rPr>
          <w:rFonts w:ascii="Times New Roman" w:eastAsia="Times New Roman" w:hAnsi="Times New Roman"/>
          <w:bCs/>
          <w:iCs/>
          <w:sz w:val="24"/>
          <w:szCs w:val="24"/>
          <w:lang w:eastAsia="pl-PL"/>
        </w:rPr>
        <w:t xml:space="preserve"> jest przeprowadzenie nie każdego (jakiegokolwiek) dowodu, ale takiego, który dotyczy okoliczności istotnych w sprawie, mających wpływ na treść rozstrzygnięcia. Nie ilość zatem zebranych dowodów decyduje o prawidłowości przeprowadzenia postępowania wyjaśniającego, ale znaczenie dowodów dla rozstrzygnięcia sprawy </w:t>
      </w:r>
      <w:r w:rsidR="008357BA" w:rsidRPr="008357BA">
        <w:rPr>
          <w:rFonts w:ascii="Times New Roman" w:eastAsia="Times New Roman" w:hAnsi="Times New Roman"/>
          <w:bCs/>
          <w:sz w:val="24"/>
          <w:szCs w:val="24"/>
          <w:lang w:eastAsia="pl-PL"/>
        </w:rPr>
        <w:t xml:space="preserve">(por. wyrok Wojewódzkiego Sądu Administracyjnego w Warszawie z 20 listopada 2015 r., sygn. akt VI SA/Wa 998/15). </w:t>
      </w:r>
      <w:r w:rsidR="00242F48">
        <w:rPr>
          <w:rFonts w:ascii="Times New Roman" w:eastAsia="Times New Roman" w:hAnsi="Times New Roman"/>
          <w:bCs/>
          <w:sz w:val="24"/>
          <w:szCs w:val="24"/>
          <w:lang w:eastAsia="pl-PL"/>
        </w:rPr>
        <w:t xml:space="preserve">Ponadto organ administracji publicznej, co wynika </w:t>
      </w:r>
      <w:r w:rsidR="0006713D" w:rsidRPr="0006713D">
        <w:rPr>
          <w:rFonts w:ascii="Times New Roman" w:eastAsia="Times New Roman" w:hAnsi="Times New Roman"/>
          <w:bCs/>
          <w:sz w:val="24"/>
          <w:szCs w:val="24"/>
          <w:lang w:eastAsia="pl-PL"/>
        </w:rPr>
        <w:t xml:space="preserve">art. 84 § 1 </w:t>
      </w:r>
      <w:r w:rsidR="0006713D" w:rsidRPr="0006713D">
        <w:rPr>
          <w:rFonts w:ascii="Times New Roman" w:eastAsia="Times New Roman" w:hAnsi="Times New Roman"/>
          <w:bCs/>
          <w:iCs/>
          <w:sz w:val="24"/>
          <w:szCs w:val="24"/>
          <w:lang w:eastAsia="pl-PL"/>
        </w:rPr>
        <w:t>k.p.a.</w:t>
      </w:r>
      <w:r w:rsidR="0006713D" w:rsidRPr="0006713D">
        <w:rPr>
          <w:rFonts w:ascii="Times New Roman" w:eastAsia="Times New Roman" w:hAnsi="Times New Roman"/>
          <w:bCs/>
          <w:sz w:val="24"/>
          <w:szCs w:val="24"/>
          <w:lang w:eastAsia="pl-PL"/>
        </w:rPr>
        <w:t>, może zwrócić się do biegłego lub biegłych o wydanie opinii, jeżeli w sprawie wymagane są wiadomości specjalne. Natomiast rozstrzygnięcie sprawy wymaga wiadomości specjalnych wtedy, gdy przy jej rozpoznaniu wyłoni się zagadnienie mające znaczenie dla rozstrzygnięcia, którego wyjaśnienie przekracza zakres wiadomości i doświadczenia pracowników organu administracji publicznej biorących udział w postępowaniu. Należy zauważyć, że specyfika postępowania w sprawie wydania decyzji o środowiskowych uwarunkowaniach wymaga, by organ prowadzący postępowanie dysponował specjalistycznymi informacjami z zakresu ochrony środowiska. Nie można co prawda wykluczyć, że w toku postępowania zaistnieją okoliczności, których znaczenie dla ustalenia stanu faktycznego sprawy może wymagać opinii biegłego, jednakże sytuacja taka nie wystąpiła w analizowanej sprawie.</w:t>
      </w:r>
      <w:r w:rsidR="0006713D">
        <w:rPr>
          <w:rFonts w:ascii="Times New Roman" w:eastAsia="Times New Roman" w:hAnsi="Times New Roman"/>
          <w:bCs/>
          <w:sz w:val="24"/>
          <w:szCs w:val="24"/>
          <w:lang w:eastAsia="pl-PL"/>
        </w:rPr>
        <w:t xml:space="preserve"> </w:t>
      </w:r>
      <w:r w:rsidR="0006713D" w:rsidRPr="0006713D">
        <w:rPr>
          <w:rFonts w:ascii="Times New Roman" w:eastAsia="Times New Roman" w:hAnsi="Times New Roman"/>
          <w:bCs/>
          <w:sz w:val="24"/>
          <w:szCs w:val="24"/>
          <w:lang w:eastAsia="pl-PL"/>
        </w:rPr>
        <w:t xml:space="preserve">Kip jest dokumentem prywatnym, a nie urzędowym, co nie oznacza jednak, że co do zasady musi być poddany ocenie przez biegłego w rozumieniu art. 84 § 1 </w:t>
      </w:r>
      <w:r w:rsidR="002C171E">
        <w:rPr>
          <w:rFonts w:ascii="Times New Roman" w:eastAsia="Times New Roman" w:hAnsi="Times New Roman"/>
          <w:bCs/>
          <w:sz w:val="24"/>
          <w:szCs w:val="24"/>
          <w:lang w:eastAsia="pl-PL"/>
        </w:rPr>
        <w:t>k.</w:t>
      </w:r>
      <w:r w:rsidR="0006713D" w:rsidRPr="0006713D">
        <w:rPr>
          <w:rFonts w:ascii="Times New Roman" w:eastAsia="Times New Roman" w:hAnsi="Times New Roman"/>
          <w:bCs/>
          <w:sz w:val="24"/>
          <w:szCs w:val="24"/>
          <w:lang w:eastAsia="pl-PL"/>
        </w:rPr>
        <w:t>p</w:t>
      </w:r>
      <w:r w:rsidR="002C171E">
        <w:rPr>
          <w:rFonts w:ascii="Times New Roman" w:eastAsia="Times New Roman" w:hAnsi="Times New Roman"/>
          <w:bCs/>
          <w:sz w:val="24"/>
          <w:szCs w:val="24"/>
          <w:lang w:eastAsia="pl-PL"/>
        </w:rPr>
        <w:t>.</w:t>
      </w:r>
      <w:r w:rsidR="0006713D" w:rsidRPr="0006713D">
        <w:rPr>
          <w:rFonts w:ascii="Times New Roman" w:eastAsia="Times New Roman" w:hAnsi="Times New Roman"/>
          <w:bCs/>
          <w:sz w:val="24"/>
          <w:szCs w:val="24"/>
          <w:lang w:eastAsia="pl-PL"/>
        </w:rPr>
        <w:t xml:space="preserve">a. GDOŚ jest jednym z organów ochrony środowiska i jest uprawniony do samodzielnej oceny przedłożonego w sprawie </w:t>
      </w:r>
      <w:r w:rsidR="002C171E">
        <w:rPr>
          <w:rFonts w:ascii="Times New Roman" w:eastAsia="Times New Roman" w:hAnsi="Times New Roman"/>
          <w:bCs/>
          <w:sz w:val="24"/>
          <w:szCs w:val="24"/>
          <w:lang w:eastAsia="pl-PL"/>
        </w:rPr>
        <w:t>materiału dowodowego</w:t>
      </w:r>
      <w:r w:rsidR="0006713D" w:rsidRPr="0006713D">
        <w:rPr>
          <w:rFonts w:ascii="Times New Roman" w:eastAsia="Times New Roman" w:hAnsi="Times New Roman"/>
          <w:bCs/>
          <w:sz w:val="24"/>
          <w:szCs w:val="24"/>
          <w:lang w:eastAsia="pl-PL"/>
        </w:rPr>
        <w:t xml:space="preserve"> (por. wyrok Naczelnego Sądu Administracyjnego z 19 września 2019 r., sygn. akt: II OSK 2156/18).</w:t>
      </w:r>
      <w:r w:rsidR="00165CB0" w:rsidRPr="00165CB0">
        <w:rPr>
          <w:rFonts w:ascii="Times New Roman" w:eastAsiaTheme="minorHAnsi" w:hAnsi="Times New Roman"/>
          <w:kern w:val="2"/>
          <w:sz w:val="24"/>
          <w:szCs w:val="24"/>
          <w14:ligatures w14:val="standardContextual"/>
        </w:rPr>
        <w:t xml:space="preserve"> </w:t>
      </w:r>
      <w:r w:rsidR="00165CB0" w:rsidRPr="00165CB0">
        <w:rPr>
          <w:rFonts w:ascii="Times New Roman" w:eastAsia="Times New Roman" w:hAnsi="Times New Roman"/>
          <w:bCs/>
          <w:sz w:val="24"/>
          <w:szCs w:val="24"/>
          <w:lang w:eastAsia="pl-PL"/>
        </w:rPr>
        <w:t>Skarżący nie przywołał żadnych okoliczności, które wymagałyby uzyskania wiadomości specjalnych w celu weryfikacji kip i były niezbędne do ustalenia stanu faktycznego sprawy oraz podjęcia przez GDOŚ rozstrzygnięcia kończącego postępowanie.</w:t>
      </w:r>
    </w:p>
    <w:p w14:paraId="6CA6A304" w14:textId="6DC77E1E" w:rsidR="006B637F" w:rsidRDefault="006B637F" w:rsidP="0006713D">
      <w:pPr>
        <w:suppressAutoHyphens/>
        <w:spacing w:after="0" w:line="312" w:lineRule="auto"/>
        <w:ind w:firstLine="709"/>
        <w:jc w:val="both"/>
        <w:rPr>
          <w:rFonts w:ascii="Times New Roman" w:eastAsia="Times New Roman" w:hAnsi="Times New Roman"/>
          <w:bCs/>
          <w:sz w:val="24"/>
          <w:szCs w:val="24"/>
          <w:lang w:eastAsia="pl-PL"/>
        </w:rPr>
      </w:pPr>
      <w:r w:rsidRPr="006B637F">
        <w:rPr>
          <w:rFonts w:ascii="Times New Roman" w:eastAsia="Times New Roman" w:hAnsi="Times New Roman"/>
          <w:bCs/>
          <w:sz w:val="24"/>
          <w:szCs w:val="24"/>
          <w:lang w:eastAsia="pl-PL"/>
        </w:rPr>
        <w:t xml:space="preserve">Niniejsza sprawa prowadzona jest przez GDOŚ, czyli organ wyspecjalizowany w zakresie ocen oddziaływania przedsięwzięć na środowisko, w tym m.in. eksploatacji złóż gazu ziemnego na środowisko przyrodnicze. GDOŚ posiada wiedzę i wiadomości specjalne, które pozwalają na prawidłową ocenę stanu faktycznego przedmiotowej sprawy. GDOŚ bazował na </w:t>
      </w:r>
      <w:r w:rsidRPr="006B637F">
        <w:rPr>
          <w:rFonts w:ascii="Times New Roman" w:eastAsia="Times New Roman" w:hAnsi="Times New Roman"/>
          <w:bCs/>
          <w:sz w:val="24"/>
          <w:szCs w:val="24"/>
          <w:lang w:eastAsia="pl-PL"/>
        </w:rPr>
        <w:lastRenderedPageBreak/>
        <w:t>aktach sprawy przekazanych przez organ pierwszej instancji oraz wiedzy własnej, co pozwala ustalić stan faktyczny sprawy w zakresie wystarczającym do jej rozstrzygnięcia.</w:t>
      </w:r>
    </w:p>
    <w:p w14:paraId="675418CA" w14:textId="068B9C59" w:rsidR="000259C0" w:rsidRDefault="008357BA" w:rsidP="007340EA">
      <w:pPr>
        <w:suppressAutoHyphens/>
        <w:spacing w:after="0" w:line="312" w:lineRule="auto"/>
        <w:ind w:firstLine="709"/>
        <w:jc w:val="both"/>
        <w:rPr>
          <w:rFonts w:ascii="Times New Roman" w:eastAsia="Times New Roman" w:hAnsi="Times New Roman"/>
          <w:bCs/>
          <w:sz w:val="24"/>
          <w:szCs w:val="24"/>
          <w:lang w:eastAsia="pl-PL"/>
        </w:rPr>
      </w:pPr>
      <w:r w:rsidRPr="008357BA">
        <w:rPr>
          <w:rFonts w:ascii="Times New Roman" w:eastAsia="Times New Roman" w:hAnsi="Times New Roman"/>
          <w:bCs/>
          <w:sz w:val="24"/>
          <w:szCs w:val="24"/>
          <w:lang w:eastAsia="pl-PL"/>
        </w:rPr>
        <w:t>W opinii GDOŚ przedłożona przez ORLEN S.A. dokumentacja, w tym kip wraz z uzupełnieni</w:t>
      </w:r>
      <w:r w:rsidR="00E71B98">
        <w:rPr>
          <w:rFonts w:ascii="Times New Roman" w:eastAsia="Times New Roman" w:hAnsi="Times New Roman"/>
          <w:bCs/>
          <w:sz w:val="24"/>
          <w:szCs w:val="24"/>
          <w:lang w:eastAsia="pl-PL"/>
        </w:rPr>
        <w:t>em</w:t>
      </w:r>
      <w:r w:rsidRPr="008357BA">
        <w:rPr>
          <w:rFonts w:ascii="Times New Roman" w:eastAsia="Times New Roman" w:hAnsi="Times New Roman"/>
          <w:bCs/>
          <w:sz w:val="24"/>
          <w:szCs w:val="24"/>
          <w:lang w:eastAsia="pl-PL"/>
        </w:rPr>
        <w:t xml:space="preserve"> spełnia wymogi wskazane w przepisach k.p.a. i u.o.o.ś. w stopniu umożliwiającym rozstrzygnięcie niniejszej sprawy i wydanie decyzji o środowiskowych uwarunkowaniach. GDOŚ nie widzi zatem uzasadnienia dla przeprowadzenia dodatkowych dowodów</w:t>
      </w:r>
      <w:r w:rsidR="002C171E">
        <w:rPr>
          <w:rFonts w:ascii="Times New Roman" w:eastAsia="Times New Roman" w:hAnsi="Times New Roman"/>
          <w:bCs/>
          <w:sz w:val="24"/>
          <w:szCs w:val="24"/>
          <w:lang w:eastAsia="pl-PL"/>
        </w:rPr>
        <w:t xml:space="preserve"> oraz</w:t>
      </w:r>
      <w:r w:rsidRPr="008357BA">
        <w:rPr>
          <w:rFonts w:ascii="Times New Roman" w:eastAsia="Times New Roman" w:hAnsi="Times New Roman"/>
          <w:bCs/>
          <w:sz w:val="24"/>
          <w:szCs w:val="24"/>
          <w:lang w:eastAsia="pl-PL"/>
        </w:rPr>
        <w:t xml:space="preserve"> powoływania biegłego w prowadzonym postępowaniu.</w:t>
      </w:r>
    </w:p>
    <w:p w14:paraId="1A173E1F" w14:textId="6F425204" w:rsidR="00CE7A6A" w:rsidRPr="00195212" w:rsidRDefault="001923F6" w:rsidP="00195212">
      <w:pPr>
        <w:suppressAutoHyphens/>
        <w:spacing w:after="0" w:line="312" w:lineRule="auto"/>
        <w:ind w:firstLine="709"/>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Zgodnie z art. 138 </w:t>
      </w:r>
      <w:r w:rsidRPr="001923F6">
        <w:rPr>
          <w:rFonts w:ascii="Times New Roman" w:eastAsia="Times New Roman" w:hAnsi="Times New Roman"/>
          <w:bCs/>
          <w:sz w:val="24"/>
          <w:szCs w:val="24"/>
          <w:lang w:eastAsia="pl-PL"/>
        </w:rPr>
        <w:t>§ 1</w:t>
      </w:r>
      <w:r>
        <w:rPr>
          <w:rFonts w:ascii="Times New Roman" w:eastAsia="Times New Roman" w:hAnsi="Times New Roman"/>
          <w:bCs/>
          <w:sz w:val="24"/>
          <w:szCs w:val="24"/>
          <w:lang w:eastAsia="pl-PL"/>
        </w:rPr>
        <w:t xml:space="preserve"> pkt 1 k.p.a. organ odwoławczy</w:t>
      </w:r>
      <w:r w:rsidR="002B5DA7">
        <w:rPr>
          <w:rFonts w:ascii="Times New Roman" w:eastAsia="Times New Roman" w:hAnsi="Times New Roman"/>
          <w:bCs/>
          <w:sz w:val="24"/>
          <w:szCs w:val="24"/>
          <w:lang w:eastAsia="pl-PL"/>
        </w:rPr>
        <w:t xml:space="preserve"> może utrzymać w mocy zaskarżoną decyzję. Będzie to miało miejsce wówczas, gdy w wyniku ponownego rozpoznania sprawy rozstrzygnięcie organu </w:t>
      </w:r>
      <w:r w:rsidR="0033534D">
        <w:rPr>
          <w:rFonts w:ascii="Times New Roman" w:eastAsia="Times New Roman" w:hAnsi="Times New Roman"/>
          <w:bCs/>
          <w:sz w:val="24"/>
          <w:szCs w:val="24"/>
          <w:lang w:eastAsia="pl-PL"/>
        </w:rPr>
        <w:t xml:space="preserve">odwoławczego jest zgodne z rozstrzygnięciem organu pierwszej instancji zawartym w zaskarżonej decyzji. Organ administracji, wydając </w:t>
      </w:r>
      <w:r w:rsidR="00107F71">
        <w:rPr>
          <w:rFonts w:ascii="Times New Roman" w:eastAsia="Times New Roman" w:hAnsi="Times New Roman"/>
          <w:bCs/>
          <w:sz w:val="24"/>
          <w:szCs w:val="24"/>
          <w:lang w:eastAsia="pl-PL"/>
        </w:rPr>
        <w:t xml:space="preserve">w </w:t>
      </w:r>
      <w:r w:rsidR="0033534D">
        <w:rPr>
          <w:rFonts w:ascii="Times New Roman" w:eastAsia="Times New Roman" w:hAnsi="Times New Roman"/>
          <w:bCs/>
          <w:sz w:val="24"/>
          <w:szCs w:val="24"/>
          <w:lang w:eastAsia="pl-PL"/>
        </w:rPr>
        <w:t>postępowaniu odwoławczym decyzję utrzymującą w mocy zaskarżoną decyzję, zajmuje stanowisko, że rozstrzygnięcie organu pierwszej instancji jest prawidłowe, zarówno co do zgodności z prawem, jak i co do istoty. W ocenie GDOŚ zaskarżona decyzja jest prawidłowa i nie narusza przepisów</w:t>
      </w:r>
    </w:p>
    <w:p w14:paraId="4A55D1A5" w14:textId="44FE91FE" w:rsidR="00F73A93" w:rsidRPr="00195212" w:rsidRDefault="00CE7A6A" w:rsidP="00195212">
      <w:pPr>
        <w:suppressAutoHyphens/>
        <w:spacing w:after="0" w:line="312" w:lineRule="auto"/>
        <w:ind w:firstLine="426"/>
        <w:jc w:val="both"/>
        <w:rPr>
          <w:rFonts w:ascii="Times New Roman" w:eastAsia="Times New Roman" w:hAnsi="Times New Roman"/>
          <w:sz w:val="24"/>
          <w:szCs w:val="24"/>
          <w:lang w:eastAsia="pl-PL"/>
        </w:rPr>
      </w:pPr>
      <w:r w:rsidRPr="00CE7A6A">
        <w:rPr>
          <w:rFonts w:ascii="Times New Roman" w:eastAsia="Times New Roman" w:hAnsi="Times New Roman"/>
          <w:color w:val="000000"/>
          <w:sz w:val="24"/>
          <w:szCs w:val="24"/>
          <w:lang w:eastAsia="pl-PL"/>
        </w:rPr>
        <w:t>Stan faktyczny sprawy, wynikający z charakterystyki przedsięwzięcia, jego usytuowania oraz przewidywanego oddziaływania na środowisko, nie daje podstaw do przyjęcia, że realizacja inwestycji</w:t>
      </w:r>
      <w:r w:rsidRPr="00CE7A6A">
        <w:rPr>
          <w:rFonts w:ascii="Times New Roman" w:eastAsia="Times New Roman" w:hAnsi="Times New Roman"/>
          <w:sz w:val="24"/>
          <w:szCs w:val="24"/>
          <w:lang w:eastAsia="pl-PL"/>
        </w:rPr>
        <w:t xml:space="preserve"> będzie wiązała się ze znacząco negatywnym oddziaływaniem na środowisko.</w:t>
      </w:r>
      <w:r w:rsidRPr="00CE7A6A">
        <w:rPr>
          <w:rFonts w:ascii="Times New Roman" w:eastAsia="Times New Roman" w:hAnsi="Times New Roman"/>
          <w:color w:val="000000"/>
          <w:sz w:val="24"/>
          <w:szCs w:val="24"/>
          <w:lang w:eastAsia="pl-PL"/>
        </w:rPr>
        <w:t xml:space="preserve"> Z tego też względu, w opinii organu odwoławczego, brak jest podstaw do stwierdzenia obowiązku przeprowadzenia oceny oddziaływania przedmiotowego przedsięwzięcia na środowisko. </w:t>
      </w:r>
      <w:r w:rsidRPr="00CE7A6A">
        <w:rPr>
          <w:rFonts w:ascii="Times New Roman" w:eastAsia="Times New Roman" w:hAnsi="Times New Roman"/>
          <w:sz w:val="24"/>
          <w:szCs w:val="24"/>
          <w:lang w:eastAsia="pl-PL"/>
        </w:rPr>
        <w:t xml:space="preserve">Powyższe GDOŚ ustalił w oparciu o uwarunkowania określone w art. 63 ust. </w:t>
      </w:r>
      <w:r w:rsidR="00107F71">
        <w:rPr>
          <w:rFonts w:ascii="Times New Roman" w:eastAsia="Times New Roman" w:hAnsi="Times New Roman"/>
          <w:sz w:val="24"/>
          <w:szCs w:val="24"/>
          <w:lang w:eastAsia="pl-PL"/>
        </w:rPr>
        <w:t>1 u.o.o.ś.</w:t>
      </w:r>
      <w:r w:rsidRPr="00CE7A6A">
        <w:rPr>
          <w:rFonts w:ascii="Times New Roman" w:eastAsia="Times New Roman" w:hAnsi="Times New Roman"/>
          <w:sz w:val="24"/>
          <w:szCs w:val="24"/>
          <w:lang w:eastAsia="pl-PL"/>
        </w:rPr>
        <w:t>, których analiza została przedstawiona powyżej.</w:t>
      </w:r>
      <w:bookmarkEnd w:id="28"/>
    </w:p>
    <w:bookmarkEnd w:id="27"/>
    <w:p w14:paraId="10457DFC" w14:textId="161566CA" w:rsidR="00665272" w:rsidRPr="001F6337" w:rsidRDefault="00665272" w:rsidP="00665272">
      <w:pPr>
        <w:spacing w:after="240" w:line="312" w:lineRule="auto"/>
        <w:ind w:firstLine="709"/>
        <w:jc w:val="both"/>
        <w:rPr>
          <w:rFonts w:ascii="Times New Roman" w:eastAsia="Times New Roman" w:hAnsi="Times New Roman"/>
          <w:color w:val="000000"/>
          <w:sz w:val="24"/>
          <w:szCs w:val="24"/>
          <w:lang w:eastAsia="pl-PL"/>
        </w:rPr>
      </w:pPr>
      <w:r w:rsidRPr="001F6337">
        <w:rPr>
          <w:rFonts w:ascii="Times New Roman" w:eastAsia="Times New Roman" w:hAnsi="Times New Roman"/>
          <w:color w:val="000000"/>
          <w:sz w:val="24"/>
          <w:szCs w:val="24"/>
          <w:lang w:eastAsia="pl-PL"/>
        </w:rPr>
        <w:t>Wobec powyższego GDOŚ orzekł</w:t>
      </w:r>
      <w:r w:rsidR="00F00CED">
        <w:rPr>
          <w:rFonts w:ascii="Times New Roman" w:eastAsia="Times New Roman" w:hAnsi="Times New Roman"/>
          <w:color w:val="000000"/>
          <w:sz w:val="24"/>
          <w:szCs w:val="24"/>
          <w:lang w:eastAsia="pl-PL"/>
        </w:rPr>
        <w:t>,</w:t>
      </w:r>
      <w:r w:rsidRPr="001F6337">
        <w:rPr>
          <w:rFonts w:ascii="Times New Roman" w:eastAsia="Times New Roman" w:hAnsi="Times New Roman"/>
          <w:color w:val="000000"/>
          <w:sz w:val="24"/>
          <w:szCs w:val="24"/>
          <w:lang w:eastAsia="pl-PL"/>
        </w:rPr>
        <w:t xml:space="preserve"> jak w sentencji.</w:t>
      </w:r>
    </w:p>
    <w:p w14:paraId="54FEDADB" w14:textId="77777777" w:rsidR="00665272" w:rsidRPr="008A3194" w:rsidRDefault="00665272" w:rsidP="008A3194">
      <w:pPr>
        <w:keepNext/>
        <w:spacing w:after="120" w:line="312" w:lineRule="auto"/>
        <w:rPr>
          <w:rFonts w:ascii="Times New Roman" w:eastAsia="Times New Roman" w:hAnsi="Times New Roman"/>
          <w:bCs/>
          <w:sz w:val="24"/>
          <w:szCs w:val="24"/>
          <w:lang w:eastAsia="pl-PL"/>
        </w:rPr>
      </w:pPr>
      <w:bookmarkStart w:id="42" w:name="_Hlk153779007"/>
      <w:r w:rsidRPr="008A3194">
        <w:rPr>
          <w:rFonts w:ascii="Times New Roman" w:eastAsia="Times New Roman" w:hAnsi="Times New Roman"/>
          <w:bCs/>
          <w:sz w:val="24"/>
          <w:szCs w:val="24"/>
          <w:lang w:eastAsia="pl-PL"/>
        </w:rPr>
        <w:t>Pouczenie</w:t>
      </w:r>
    </w:p>
    <w:p w14:paraId="22D67925" w14:textId="43DCA8FD" w:rsidR="0065174F" w:rsidRPr="006A2A97" w:rsidRDefault="00CB4B57" w:rsidP="006A2A97">
      <w:pPr>
        <w:keepNext/>
        <w:numPr>
          <w:ilvl w:val="0"/>
          <w:numId w:val="2"/>
        </w:numPr>
        <w:spacing w:after="0" w:line="312" w:lineRule="auto"/>
        <w:ind w:left="425" w:hanging="425"/>
        <w:jc w:val="both"/>
        <w:rPr>
          <w:rFonts w:ascii="Times New Roman" w:eastAsia="Times New Roman" w:hAnsi="Times New Roman"/>
          <w:bCs/>
          <w:sz w:val="24"/>
          <w:szCs w:val="24"/>
          <w:lang w:eastAsia="pl-PL"/>
        </w:rPr>
      </w:pPr>
      <w:r w:rsidRPr="002D445F">
        <w:rPr>
          <w:rFonts w:ascii="Times New Roman" w:eastAsia="Times New Roman" w:hAnsi="Times New Roman"/>
          <w:bCs/>
          <w:sz w:val="24"/>
          <w:szCs w:val="24"/>
          <w:lang w:eastAsia="pl-PL"/>
        </w:rPr>
        <w:t xml:space="preserve">niniejsza decyzja </w:t>
      </w:r>
      <w:r w:rsidR="002D445F" w:rsidRPr="002D445F">
        <w:rPr>
          <w:rFonts w:ascii="Times New Roman" w:eastAsia="Times New Roman" w:hAnsi="Times New Roman"/>
          <w:bCs/>
          <w:sz w:val="24"/>
          <w:szCs w:val="24"/>
          <w:lang w:eastAsia="pl-PL"/>
        </w:rPr>
        <w:t>jest ostateczna w administracyjnym toku instancji.</w:t>
      </w:r>
      <w:r w:rsidR="00687C20" w:rsidRPr="00687C20">
        <w:rPr>
          <w:rFonts w:asciiTheme="minorHAnsi" w:eastAsia="Times New Roman" w:hAnsiTheme="minorHAnsi" w:cstheme="minorHAnsi"/>
          <w:sz w:val="24"/>
          <w:szCs w:val="24"/>
          <w:lang w:val="x-none" w:eastAsia="x-none"/>
        </w:rPr>
        <w:t xml:space="preserve"> </w:t>
      </w:r>
      <w:r w:rsidR="00687C20" w:rsidRPr="00687C20">
        <w:rPr>
          <w:rFonts w:ascii="Times New Roman" w:eastAsia="Times New Roman" w:hAnsi="Times New Roman"/>
          <w:bCs/>
          <w:sz w:val="24"/>
          <w:szCs w:val="24"/>
          <w:lang w:val="x-none" w:eastAsia="pl-PL"/>
        </w:rPr>
        <w:t>Na decyzję, zgodnie z art. 50</w:t>
      </w:r>
      <w:r w:rsidR="00687C20" w:rsidRPr="00687C20">
        <w:rPr>
          <w:rFonts w:ascii="Times New Roman" w:eastAsia="Times New Roman" w:hAnsi="Times New Roman"/>
          <w:bCs/>
          <w:sz w:val="24"/>
          <w:szCs w:val="24"/>
          <w:lang w:eastAsia="pl-PL"/>
        </w:rPr>
        <w:t xml:space="preserve"> w związku z art. 3 § 2 pkt 1</w:t>
      </w:r>
      <w:r w:rsidR="006A2A97">
        <w:rPr>
          <w:rFonts w:ascii="Times New Roman" w:eastAsia="Times New Roman" w:hAnsi="Times New Roman"/>
          <w:bCs/>
          <w:sz w:val="24"/>
          <w:szCs w:val="24"/>
          <w:lang w:eastAsia="pl-PL"/>
        </w:rPr>
        <w:t xml:space="preserve"> ustawy z dnia 30 sierpnia 2002 r. – Prawo o postępowaniu przed sądami administracyjnymi (Dz. U. z 2023 r. poz. </w:t>
      </w:r>
      <w:r w:rsidR="0043425E">
        <w:rPr>
          <w:rFonts w:ascii="Times New Roman" w:eastAsia="Times New Roman" w:hAnsi="Times New Roman"/>
          <w:bCs/>
          <w:sz w:val="24"/>
          <w:szCs w:val="24"/>
          <w:lang w:eastAsia="pl-PL"/>
        </w:rPr>
        <w:t>1634</w:t>
      </w:r>
      <w:r w:rsidR="006A2A97">
        <w:rPr>
          <w:rFonts w:ascii="Times New Roman" w:eastAsia="Times New Roman" w:hAnsi="Times New Roman"/>
          <w:bCs/>
          <w:sz w:val="24"/>
          <w:szCs w:val="24"/>
          <w:lang w:eastAsia="pl-PL"/>
        </w:rPr>
        <w:t>, ze zm.), dalej</w:t>
      </w:r>
      <w:r w:rsidR="00687C20" w:rsidRPr="006A2A97">
        <w:rPr>
          <w:rFonts w:ascii="Times New Roman" w:eastAsia="Times New Roman" w:hAnsi="Times New Roman"/>
          <w:bCs/>
          <w:sz w:val="24"/>
          <w:szCs w:val="24"/>
          <w:lang w:val="x-none" w:eastAsia="pl-PL"/>
        </w:rPr>
        <w:t xml:space="preserve"> </w:t>
      </w:r>
      <w:r w:rsidR="00687C20" w:rsidRPr="006A2A97">
        <w:rPr>
          <w:rFonts w:ascii="Times New Roman" w:eastAsia="Times New Roman" w:hAnsi="Times New Roman"/>
          <w:bCs/>
          <w:iCs/>
          <w:sz w:val="24"/>
          <w:szCs w:val="24"/>
          <w:lang w:eastAsia="pl-PL"/>
        </w:rPr>
        <w:t>p.p.s.a.</w:t>
      </w:r>
      <w:r w:rsidR="00687C20" w:rsidRPr="006A2A97">
        <w:rPr>
          <w:rFonts w:ascii="Times New Roman" w:eastAsia="Times New Roman" w:hAnsi="Times New Roman"/>
          <w:bCs/>
          <w:sz w:val="24"/>
          <w:szCs w:val="24"/>
          <w:lang w:val="x-none" w:eastAsia="pl-PL"/>
        </w:rPr>
        <w:t>, służy skarga do Wojewódzkiego Sądu Administracyjnego w Warszawie</w:t>
      </w:r>
      <w:r w:rsidR="002D445F" w:rsidRPr="006A2A97">
        <w:rPr>
          <w:rFonts w:ascii="Times New Roman" w:eastAsia="Times New Roman" w:hAnsi="Times New Roman"/>
          <w:bCs/>
          <w:sz w:val="24"/>
          <w:szCs w:val="24"/>
          <w:lang w:eastAsia="pl-PL"/>
        </w:rPr>
        <w:t>;</w:t>
      </w:r>
    </w:p>
    <w:p w14:paraId="59FBC557" w14:textId="0450BC6B" w:rsidR="0065174F" w:rsidRPr="0065174F" w:rsidRDefault="00687C20" w:rsidP="0065174F">
      <w:pPr>
        <w:keepNext/>
        <w:numPr>
          <w:ilvl w:val="0"/>
          <w:numId w:val="2"/>
        </w:numPr>
        <w:spacing w:after="0" w:line="312" w:lineRule="auto"/>
        <w:ind w:left="425" w:hanging="425"/>
        <w:jc w:val="both"/>
        <w:rPr>
          <w:rFonts w:ascii="Times New Roman" w:eastAsia="Times New Roman" w:hAnsi="Times New Roman"/>
          <w:bCs/>
          <w:sz w:val="24"/>
          <w:szCs w:val="24"/>
          <w:lang w:eastAsia="pl-PL"/>
        </w:rPr>
      </w:pPr>
      <w:r w:rsidRPr="00687C20">
        <w:rPr>
          <w:rFonts w:ascii="Times New Roman" w:eastAsia="Times New Roman" w:hAnsi="Times New Roman"/>
          <w:sz w:val="24"/>
          <w:szCs w:val="24"/>
          <w:lang w:eastAsia="x-none"/>
        </w:rPr>
        <w:t xml:space="preserve">zgodnie z art. 54 § 1 oraz art. 53 § 1 p.p.s.a. skargę wnosi się </w:t>
      </w:r>
      <w:r w:rsidRPr="00687C20">
        <w:rPr>
          <w:rFonts w:ascii="Times New Roman" w:eastAsia="Times New Roman" w:hAnsi="Times New Roman"/>
          <w:sz w:val="24"/>
          <w:szCs w:val="24"/>
          <w:lang w:val="x-none" w:eastAsia="x-none"/>
        </w:rPr>
        <w:t>za pośrednictwem GDOŚ</w:t>
      </w:r>
      <w:r w:rsidRPr="00687C20">
        <w:rPr>
          <w:rFonts w:ascii="Times New Roman" w:eastAsia="Times New Roman" w:hAnsi="Times New Roman"/>
          <w:sz w:val="24"/>
          <w:szCs w:val="24"/>
          <w:lang w:eastAsia="x-none"/>
        </w:rPr>
        <w:t xml:space="preserve"> w terminie trzydziestu dni od dnia doręczenia skarżącemu decyzji</w:t>
      </w:r>
      <w:r w:rsidR="0065174F" w:rsidRPr="0065174F">
        <w:rPr>
          <w:rFonts w:ascii="Times New Roman" w:eastAsia="Times New Roman" w:hAnsi="Times New Roman"/>
          <w:sz w:val="24"/>
          <w:szCs w:val="24"/>
          <w:lang w:val="x-none" w:eastAsia="x-none"/>
        </w:rPr>
        <w:t>;</w:t>
      </w:r>
    </w:p>
    <w:p w14:paraId="0D95CC93" w14:textId="5162617D" w:rsidR="00011D9B" w:rsidRPr="002D445F" w:rsidRDefault="00687C20" w:rsidP="002D445F">
      <w:pPr>
        <w:keepNext/>
        <w:numPr>
          <w:ilvl w:val="0"/>
          <w:numId w:val="2"/>
        </w:numPr>
        <w:spacing w:after="0" w:line="312" w:lineRule="auto"/>
        <w:ind w:left="425" w:hanging="425"/>
        <w:jc w:val="both"/>
        <w:rPr>
          <w:rFonts w:ascii="Times New Roman" w:eastAsia="Times New Roman" w:hAnsi="Times New Roman"/>
          <w:bCs/>
          <w:sz w:val="24"/>
          <w:szCs w:val="24"/>
          <w:lang w:eastAsia="pl-PL"/>
        </w:rPr>
      </w:pPr>
      <w:r w:rsidRPr="00687C20">
        <w:rPr>
          <w:rFonts w:ascii="Times New Roman" w:eastAsia="Times New Roman" w:hAnsi="Times New Roman"/>
          <w:bCs/>
          <w:sz w:val="24"/>
          <w:szCs w:val="24"/>
          <w:lang w:eastAsia="pl-PL"/>
        </w:rPr>
        <w:t>skarżący</w:t>
      </w:r>
      <w:r w:rsidRPr="00687C20">
        <w:rPr>
          <w:rFonts w:ascii="Times New Roman" w:eastAsia="Times New Roman" w:hAnsi="Times New Roman"/>
          <w:bCs/>
          <w:sz w:val="24"/>
          <w:szCs w:val="24"/>
          <w:lang w:val="x-none" w:eastAsia="pl-PL"/>
        </w:rPr>
        <w:t xml:space="preserve">, zgodnie z art. 230 </w:t>
      </w:r>
      <w:r w:rsidRPr="00687C20">
        <w:rPr>
          <w:rFonts w:ascii="Times New Roman" w:eastAsia="Times New Roman" w:hAnsi="Times New Roman"/>
          <w:bCs/>
          <w:iCs/>
          <w:sz w:val="24"/>
          <w:szCs w:val="24"/>
          <w:lang w:eastAsia="pl-PL"/>
        </w:rPr>
        <w:t>p.p.s.a.</w:t>
      </w:r>
      <w:r w:rsidRPr="00687C20">
        <w:rPr>
          <w:rFonts w:ascii="Times New Roman" w:eastAsia="Times New Roman" w:hAnsi="Times New Roman"/>
          <w:bCs/>
          <w:iCs/>
          <w:sz w:val="24"/>
          <w:szCs w:val="24"/>
          <w:lang w:val="x-none" w:eastAsia="pl-PL"/>
        </w:rPr>
        <w:t xml:space="preserve"> w związku z § 2 ust. </w:t>
      </w:r>
      <w:r w:rsidRPr="00687C20">
        <w:rPr>
          <w:rFonts w:ascii="Times New Roman" w:eastAsia="Times New Roman" w:hAnsi="Times New Roman"/>
          <w:bCs/>
          <w:iCs/>
          <w:sz w:val="24"/>
          <w:szCs w:val="24"/>
          <w:lang w:eastAsia="pl-PL"/>
        </w:rPr>
        <w:t>3</w:t>
      </w:r>
      <w:r w:rsidRPr="00687C20">
        <w:rPr>
          <w:rFonts w:ascii="Times New Roman" w:eastAsia="Times New Roman" w:hAnsi="Times New Roman"/>
          <w:bCs/>
          <w:iCs/>
          <w:sz w:val="24"/>
          <w:szCs w:val="24"/>
          <w:lang w:val="x-none" w:eastAsia="pl-PL"/>
        </w:rPr>
        <w:t xml:space="preserve"> pkt </w:t>
      </w:r>
      <w:r w:rsidRPr="00687C20">
        <w:rPr>
          <w:rFonts w:ascii="Times New Roman" w:eastAsia="Times New Roman" w:hAnsi="Times New Roman"/>
          <w:bCs/>
          <w:iCs/>
          <w:sz w:val="24"/>
          <w:szCs w:val="24"/>
          <w:lang w:eastAsia="pl-PL"/>
        </w:rPr>
        <w:t>3</w:t>
      </w:r>
      <w:r w:rsidRPr="00687C20">
        <w:rPr>
          <w:rFonts w:ascii="Times New Roman" w:eastAsia="Times New Roman" w:hAnsi="Times New Roman"/>
          <w:bCs/>
          <w:iCs/>
          <w:sz w:val="24"/>
          <w:szCs w:val="24"/>
          <w:lang w:val="x-none" w:eastAsia="pl-PL"/>
        </w:rPr>
        <w:t xml:space="preserve"> rozporządzenia Rady Ministrów z dnia 16 grudnia 2003 r.</w:t>
      </w:r>
      <w:r w:rsidRPr="00687C20">
        <w:rPr>
          <w:rFonts w:ascii="Times New Roman" w:eastAsia="Times New Roman" w:hAnsi="Times New Roman"/>
          <w:bCs/>
          <w:i/>
          <w:iCs/>
          <w:sz w:val="24"/>
          <w:szCs w:val="24"/>
          <w:lang w:val="x-none" w:eastAsia="pl-PL"/>
        </w:rPr>
        <w:t xml:space="preserve"> </w:t>
      </w:r>
      <w:r w:rsidRPr="00687C20">
        <w:rPr>
          <w:rFonts w:ascii="Times New Roman" w:eastAsia="Times New Roman" w:hAnsi="Times New Roman"/>
          <w:bCs/>
          <w:sz w:val="24"/>
          <w:szCs w:val="24"/>
          <w:lang w:val="x-none" w:eastAsia="pl-PL"/>
        </w:rPr>
        <w:t>w sprawie wysokości oraz szczegółowych zasad pobierania wpisu w postępowaniu przed sądami administracyjnymi</w:t>
      </w:r>
      <w:r w:rsidRPr="00687C20">
        <w:rPr>
          <w:rFonts w:ascii="Times New Roman" w:eastAsia="Times New Roman" w:hAnsi="Times New Roman"/>
          <w:bCs/>
          <w:i/>
          <w:iCs/>
          <w:sz w:val="24"/>
          <w:szCs w:val="24"/>
          <w:lang w:val="x-none" w:eastAsia="pl-PL"/>
        </w:rPr>
        <w:t xml:space="preserve"> </w:t>
      </w:r>
      <w:r w:rsidRPr="00687C20">
        <w:rPr>
          <w:rFonts w:ascii="Times New Roman" w:eastAsia="Times New Roman" w:hAnsi="Times New Roman"/>
          <w:bCs/>
          <w:iCs/>
          <w:sz w:val="24"/>
          <w:szCs w:val="24"/>
          <w:lang w:val="x-none" w:eastAsia="pl-PL"/>
        </w:rPr>
        <w:t>(Dz. U. z</w:t>
      </w:r>
      <w:r w:rsidRPr="00687C20">
        <w:rPr>
          <w:rFonts w:ascii="Times New Roman" w:eastAsia="Times New Roman" w:hAnsi="Times New Roman"/>
          <w:bCs/>
          <w:iCs/>
          <w:sz w:val="24"/>
          <w:szCs w:val="24"/>
          <w:lang w:eastAsia="pl-PL"/>
        </w:rPr>
        <w:t xml:space="preserve"> </w:t>
      </w:r>
      <w:r w:rsidRPr="00687C20">
        <w:rPr>
          <w:rFonts w:ascii="Times New Roman" w:eastAsia="Times New Roman" w:hAnsi="Times New Roman"/>
          <w:bCs/>
          <w:iCs/>
          <w:sz w:val="24"/>
          <w:szCs w:val="24"/>
          <w:lang w:val="x-none" w:eastAsia="pl-PL"/>
        </w:rPr>
        <w:t>2021 r. poz. 535)</w:t>
      </w:r>
      <w:r w:rsidRPr="00687C20">
        <w:rPr>
          <w:rFonts w:ascii="Times New Roman" w:eastAsia="Times New Roman" w:hAnsi="Times New Roman"/>
          <w:bCs/>
          <w:sz w:val="24"/>
          <w:szCs w:val="24"/>
          <w:lang w:val="x-none" w:eastAsia="pl-PL"/>
        </w:rPr>
        <w:t xml:space="preserve">, obowiązany jest do uiszczenia wpisu od skargi w kwocie 200 zł. </w:t>
      </w:r>
      <w:r w:rsidRPr="00687C20">
        <w:rPr>
          <w:rFonts w:ascii="Times New Roman" w:eastAsia="Times New Roman" w:hAnsi="Times New Roman"/>
          <w:bCs/>
          <w:sz w:val="24"/>
          <w:szCs w:val="24"/>
          <w:lang w:eastAsia="pl-PL"/>
        </w:rPr>
        <w:t>Skarżący</w:t>
      </w:r>
      <w:r w:rsidRPr="00687C20">
        <w:rPr>
          <w:rFonts w:ascii="Times New Roman" w:eastAsia="Times New Roman" w:hAnsi="Times New Roman"/>
          <w:bCs/>
          <w:sz w:val="24"/>
          <w:szCs w:val="24"/>
          <w:lang w:val="x-none" w:eastAsia="pl-PL"/>
        </w:rPr>
        <w:t xml:space="preserve">, co wynika z art. 239 </w:t>
      </w:r>
      <w:r w:rsidRPr="00687C20">
        <w:rPr>
          <w:rFonts w:ascii="Times New Roman" w:eastAsia="Times New Roman" w:hAnsi="Times New Roman"/>
          <w:bCs/>
          <w:iCs/>
          <w:sz w:val="24"/>
          <w:szCs w:val="24"/>
          <w:lang w:eastAsia="pl-PL"/>
        </w:rPr>
        <w:t>p</w:t>
      </w:r>
      <w:r w:rsidRPr="00687C20">
        <w:rPr>
          <w:rFonts w:ascii="Times New Roman" w:eastAsia="Times New Roman" w:hAnsi="Times New Roman"/>
          <w:bCs/>
          <w:iCs/>
          <w:sz w:val="24"/>
          <w:szCs w:val="24"/>
          <w:lang w:val="x-none" w:eastAsia="pl-PL"/>
        </w:rPr>
        <w:t>.p.s.a.</w:t>
      </w:r>
      <w:r w:rsidRPr="00687C20">
        <w:rPr>
          <w:rFonts w:ascii="Times New Roman" w:eastAsia="Times New Roman" w:hAnsi="Times New Roman"/>
          <w:bCs/>
          <w:sz w:val="24"/>
          <w:szCs w:val="24"/>
          <w:lang w:val="x-none" w:eastAsia="pl-PL"/>
        </w:rPr>
        <w:t>, może być zwolniony z obowiązku uiszczenia kosztów sądowych</w:t>
      </w:r>
      <w:r w:rsidR="00011D9B" w:rsidRPr="002D445F">
        <w:rPr>
          <w:rFonts w:ascii="Times New Roman" w:eastAsia="Times New Roman" w:hAnsi="Times New Roman"/>
          <w:bCs/>
          <w:sz w:val="24"/>
          <w:szCs w:val="24"/>
          <w:lang w:eastAsia="pl-PL"/>
        </w:rPr>
        <w:t>;</w:t>
      </w:r>
    </w:p>
    <w:p w14:paraId="6F767EB2" w14:textId="6EE41B5F" w:rsidR="002D445F" w:rsidRPr="002D445F" w:rsidRDefault="00687C20" w:rsidP="000144BB">
      <w:pPr>
        <w:numPr>
          <w:ilvl w:val="0"/>
          <w:numId w:val="2"/>
        </w:numPr>
        <w:spacing w:after="0" w:line="312" w:lineRule="auto"/>
        <w:ind w:left="425" w:hanging="425"/>
        <w:jc w:val="both"/>
        <w:rPr>
          <w:rFonts w:ascii="Times New Roman" w:eastAsia="Times New Roman" w:hAnsi="Times New Roman"/>
          <w:sz w:val="24"/>
          <w:szCs w:val="24"/>
          <w:lang w:eastAsia="pl-PL"/>
        </w:rPr>
      </w:pPr>
      <w:r w:rsidRPr="00687C20">
        <w:rPr>
          <w:rFonts w:ascii="Times New Roman" w:eastAsia="Times New Roman" w:hAnsi="Times New Roman"/>
          <w:sz w:val="24"/>
          <w:szCs w:val="24"/>
          <w:lang w:eastAsia="pl-PL"/>
        </w:rPr>
        <w:t>skarżącemu</w:t>
      </w:r>
      <w:r w:rsidRPr="00687C20">
        <w:rPr>
          <w:rFonts w:ascii="Times New Roman" w:eastAsia="Times New Roman" w:hAnsi="Times New Roman"/>
          <w:sz w:val="24"/>
          <w:szCs w:val="24"/>
          <w:lang w:val="x-none" w:eastAsia="pl-PL"/>
        </w:rPr>
        <w:t xml:space="preserve">, zgodnie z art. 243 </w:t>
      </w:r>
      <w:r w:rsidRPr="00687C20">
        <w:rPr>
          <w:rFonts w:ascii="Times New Roman" w:eastAsia="Times New Roman" w:hAnsi="Times New Roman"/>
          <w:iCs/>
          <w:sz w:val="24"/>
          <w:szCs w:val="24"/>
          <w:lang w:eastAsia="pl-PL"/>
        </w:rPr>
        <w:t>p</w:t>
      </w:r>
      <w:r w:rsidRPr="00687C20">
        <w:rPr>
          <w:rFonts w:ascii="Times New Roman" w:eastAsia="Times New Roman" w:hAnsi="Times New Roman"/>
          <w:iCs/>
          <w:sz w:val="24"/>
          <w:szCs w:val="24"/>
          <w:lang w:val="x-none" w:eastAsia="pl-PL"/>
        </w:rPr>
        <w:t>.p.s.a.</w:t>
      </w:r>
      <w:r w:rsidRPr="00687C20">
        <w:rPr>
          <w:rFonts w:ascii="Times New Roman" w:eastAsia="Times New Roman" w:hAnsi="Times New Roman"/>
          <w:sz w:val="24"/>
          <w:szCs w:val="24"/>
          <w:lang w:val="x-none" w:eastAsia="pl-PL"/>
        </w:rPr>
        <w:t>, może być przyznane, na jego wniosek, prawo pomocy. Wniosek ten wolny jest od opłat sądowych.</w:t>
      </w:r>
    </w:p>
    <w:p w14:paraId="6D6C7C1D" w14:textId="77777777" w:rsidR="003C6162" w:rsidRDefault="003C6162" w:rsidP="00B42406">
      <w:pPr>
        <w:spacing w:after="0" w:line="312" w:lineRule="auto"/>
        <w:jc w:val="both"/>
        <w:rPr>
          <w:rFonts w:ascii="Times New Roman" w:eastAsia="Times New Roman" w:hAnsi="Times New Roman"/>
          <w:bCs/>
          <w:sz w:val="24"/>
          <w:szCs w:val="24"/>
          <w:lang w:eastAsia="pl-PL"/>
        </w:rPr>
      </w:pPr>
    </w:p>
    <w:bookmarkEnd w:id="42"/>
    <w:p w14:paraId="079EAB3D" w14:textId="77777777" w:rsidR="003C6162" w:rsidRDefault="003C6162" w:rsidP="00B42406">
      <w:pPr>
        <w:spacing w:after="0" w:line="312" w:lineRule="auto"/>
        <w:jc w:val="both"/>
        <w:rPr>
          <w:rFonts w:ascii="Times New Roman" w:eastAsia="Times New Roman" w:hAnsi="Times New Roman"/>
          <w:bCs/>
          <w:sz w:val="24"/>
          <w:szCs w:val="24"/>
          <w:lang w:eastAsia="pl-PL"/>
        </w:rPr>
      </w:pPr>
    </w:p>
    <w:p w14:paraId="646A218A" w14:textId="77777777" w:rsidR="003C6162" w:rsidRDefault="003C6162" w:rsidP="00B42406">
      <w:pPr>
        <w:spacing w:after="0" w:line="312" w:lineRule="auto"/>
        <w:jc w:val="both"/>
        <w:rPr>
          <w:rFonts w:ascii="Times New Roman" w:eastAsia="Times New Roman" w:hAnsi="Times New Roman"/>
          <w:bCs/>
          <w:sz w:val="24"/>
          <w:szCs w:val="24"/>
          <w:lang w:eastAsia="pl-PL"/>
        </w:rPr>
      </w:pPr>
    </w:p>
    <w:p w14:paraId="78AE22FE" w14:textId="77777777" w:rsidR="003C6162" w:rsidRDefault="003C6162" w:rsidP="00B42406">
      <w:pPr>
        <w:spacing w:after="0" w:line="312" w:lineRule="auto"/>
        <w:jc w:val="both"/>
        <w:rPr>
          <w:rFonts w:ascii="Times New Roman" w:eastAsia="Times New Roman" w:hAnsi="Times New Roman"/>
          <w:bCs/>
          <w:sz w:val="24"/>
          <w:szCs w:val="24"/>
          <w:lang w:eastAsia="pl-PL"/>
        </w:rPr>
      </w:pPr>
    </w:p>
    <w:p w14:paraId="4CBF0F85" w14:textId="77777777" w:rsidR="00E01E31" w:rsidRDefault="00E01E31" w:rsidP="00B42406">
      <w:pPr>
        <w:spacing w:after="0" w:line="312" w:lineRule="auto"/>
        <w:jc w:val="both"/>
        <w:rPr>
          <w:rFonts w:ascii="Times New Roman" w:eastAsia="Times New Roman" w:hAnsi="Times New Roman"/>
          <w:bCs/>
          <w:sz w:val="24"/>
          <w:szCs w:val="24"/>
          <w:lang w:eastAsia="pl-PL"/>
        </w:rPr>
      </w:pPr>
    </w:p>
    <w:p w14:paraId="5944BDE6" w14:textId="77777777" w:rsidR="0068235E" w:rsidRDefault="0068235E" w:rsidP="00B42406">
      <w:pPr>
        <w:spacing w:after="0" w:line="312" w:lineRule="auto"/>
        <w:jc w:val="both"/>
        <w:rPr>
          <w:rFonts w:ascii="Times New Roman" w:eastAsia="Times New Roman" w:hAnsi="Times New Roman"/>
          <w:bCs/>
          <w:sz w:val="24"/>
          <w:szCs w:val="24"/>
          <w:lang w:eastAsia="pl-PL"/>
        </w:rPr>
      </w:pPr>
    </w:p>
    <w:p w14:paraId="7C7F8320" w14:textId="77777777" w:rsidR="003054A1" w:rsidRDefault="003054A1" w:rsidP="00B42406">
      <w:pPr>
        <w:spacing w:after="0" w:line="312" w:lineRule="auto"/>
        <w:jc w:val="both"/>
        <w:rPr>
          <w:rFonts w:ascii="Times New Roman" w:eastAsia="Times New Roman" w:hAnsi="Times New Roman"/>
          <w:bCs/>
          <w:sz w:val="24"/>
          <w:szCs w:val="24"/>
          <w:lang w:eastAsia="pl-PL"/>
        </w:rPr>
      </w:pPr>
    </w:p>
    <w:p w14:paraId="37A27948" w14:textId="77777777" w:rsidR="003054A1" w:rsidRDefault="003054A1" w:rsidP="00B42406">
      <w:pPr>
        <w:spacing w:after="0" w:line="312" w:lineRule="auto"/>
        <w:jc w:val="both"/>
        <w:rPr>
          <w:rFonts w:ascii="Times New Roman" w:eastAsia="Times New Roman" w:hAnsi="Times New Roman"/>
          <w:bCs/>
          <w:sz w:val="24"/>
          <w:szCs w:val="24"/>
          <w:lang w:eastAsia="pl-PL"/>
        </w:rPr>
      </w:pPr>
    </w:p>
    <w:p w14:paraId="5B437E71" w14:textId="77777777" w:rsidR="003054A1" w:rsidRDefault="003054A1" w:rsidP="00B42406">
      <w:pPr>
        <w:spacing w:after="0" w:line="312" w:lineRule="auto"/>
        <w:jc w:val="both"/>
        <w:rPr>
          <w:rFonts w:ascii="Times New Roman" w:eastAsia="Times New Roman" w:hAnsi="Times New Roman"/>
          <w:bCs/>
          <w:sz w:val="24"/>
          <w:szCs w:val="24"/>
          <w:lang w:eastAsia="pl-PL"/>
        </w:rPr>
      </w:pPr>
    </w:p>
    <w:p w14:paraId="7082B55A" w14:textId="77777777" w:rsidR="00DB44E7" w:rsidRDefault="00DB44E7" w:rsidP="00B42406">
      <w:pPr>
        <w:spacing w:after="0" w:line="312" w:lineRule="auto"/>
        <w:jc w:val="both"/>
        <w:rPr>
          <w:rFonts w:ascii="Times New Roman" w:eastAsia="Times New Roman" w:hAnsi="Times New Roman"/>
          <w:bCs/>
          <w:sz w:val="24"/>
          <w:szCs w:val="24"/>
          <w:lang w:eastAsia="pl-PL"/>
        </w:rPr>
      </w:pPr>
    </w:p>
    <w:p w14:paraId="40BA11DB" w14:textId="77777777" w:rsidR="00DB44E7" w:rsidRDefault="00DB44E7" w:rsidP="00B42406">
      <w:pPr>
        <w:spacing w:after="0" w:line="312" w:lineRule="auto"/>
        <w:jc w:val="both"/>
        <w:rPr>
          <w:rFonts w:ascii="Times New Roman" w:eastAsia="Times New Roman" w:hAnsi="Times New Roman"/>
          <w:bCs/>
          <w:sz w:val="24"/>
          <w:szCs w:val="24"/>
          <w:lang w:eastAsia="pl-PL"/>
        </w:rPr>
      </w:pPr>
    </w:p>
    <w:p w14:paraId="4B28DC5F" w14:textId="77777777" w:rsidR="006E3816" w:rsidRDefault="006E3816" w:rsidP="00B42406">
      <w:pPr>
        <w:spacing w:after="0" w:line="312" w:lineRule="auto"/>
        <w:jc w:val="both"/>
        <w:rPr>
          <w:rFonts w:ascii="Times New Roman" w:eastAsia="Times New Roman" w:hAnsi="Times New Roman"/>
          <w:bCs/>
          <w:sz w:val="24"/>
          <w:szCs w:val="24"/>
          <w:lang w:eastAsia="pl-PL"/>
        </w:rPr>
      </w:pPr>
    </w:p>
    <w:p w14:paraId="4A880A70" w14:textId="77777777" w:rsidR="006E3816" w:rsidRDefault="006E3816" w:rsidP="00B42406">
      <w:pPr>
        <w:spacing w:after="0" w:line="312" w:lineRule="auto"/>
        <w:jc w:val="both"/>
        <w:rPr>
          <w:rFonts w:ascii="Times New Roman" w:eastAsia="Times New Roman" w:hAnsi="Times New Roman"/>
          <w:bCs/>
          <w:sz w:val="24"/>
          <w:szCs w:val="24"/>
          <w:lang w:eastAsia="pl-PL"/>
        </w:rPr>
      </w:pPr>
    </w:p>
    <w:p w14:paraId="6034B0C4" w14:textId="77777777" w:rsidR="00383ACD" w:rsidRDefault="00383ACD" w:rsidP="00B42406">
      <w:pPr>
        <w:spacing w:after="0" w:line="312" w:lineRule="auto"/>
        <w:jc w:val="both"/>
        <w:rPr>
          <w:rFonts w:ascii="Times New Roman" w:eastAsia="Times New Roman" w:hAnsi="Times New Roman"/>
          <w:bCs/>
          <w:sz w:val="24"/>
          <w:szCs w:val="24"/>
          <w:lang w:eastAsia="pl-PL"/>
        </w:rPr>
      </w:pPr>
    </w:p>
    <w:p w14:paraId="437953DB" w14:textId="77777777" w:rsidR="006E3816" w:rsidRDefault="006E3816" w:rsidP="00B42406">
      <w:pPr>
        <w:spacing w:after="0" w:line="312" w:lineRule="auto"/>
        <w:jc w:val="both"/>
        <w:rPr>
          <w:rFonts w:ascii="Times New Roman" w:eastAsia="Times New Roman" w:hAnsi="Times New Roman"/>
          <w:bCs/>
          <w:sz w:val="24"/>
          <w:szCs w:val="24"/>
          <w:lang w:eastAsia="pl-PL"/>
        </w:rPr>
      </w:pPr>
    </w:p>
    <w:p w14:paraId="7BD81580" w14:textId="77777777" w:rsidR="00383ACD" w:rsidRDefault="00383ACD" w:rsidP="00B42406">
      <w:pPr>
        <w:spacing w:after="0" w:line="312" w:lineRule="auto"/>
        <w:jc w:val="both"/>
        <w:rPr>
          <w:rFonts w:ascii="Times New Roman" w:eastAsia="Times New Roman" w:hAnsi="Times New Roman"/>
          <w:bCs/>
          <w:sz w:val="24"/>
          <w:szCs w:val="24"/>
          <w:lang w:eastAsia="pl-PL"/>
        </w:rPr>
      </w:pPr>
    </w:p>
    <w:p w14:paraId="33B7CB74" w14:textId="77777777" w:rsidR="00383ACD" w:rsidRDefault="00383ACD" w:rsidP="00B42406">
      <w:pPr>
        <w:spacing w:after="0" w:line="312" w:lineRule="auto"/>
        <w:jc w:val="both"/>
        <w:rPr>
          <w:rFonts w:ascii="Times New Roman" w:eastAsia="Times New Roman" w:hAnsi="Times New Roman"/>
          <w:bCs/>
          <w:sz w:val="24"/>
          <w:szCs w:val="24"/>
          <w:lang w:eastAsia="pl-PL"/>
        </w:rPr>
      </w:pPr>
    </w:p>
    <w:p w14:paraId="4F309790" w14:textId="77777777" w:rsidR="00383ACD" w:rsidRDefault="00383ACD" w:rsidP="00B42406">
      <w:pPr>
        <w:spacing w:after="0" w:line="312" w:lineRule="auto"/>
        <w:jc w:val="both"/>
        <w:rPr>
          <w:rFonts w:ascii="Times New Roman" w:eastAsia="Times New Roman" w:hAnsi="Times New Roman"/>
          <w:bCs/>
          <w:sz w:val="24"/>
          <w:szCs w:val="24"/>
          <w:lang w:eastAsia="pl-PL"/>
        </w:rPr>
      </w:pPr>
    </w:p>
    <w:p w14:paraId="15E7C029" w14:textId="77777777" w:rsidR="00D47529" w:rsidRDefault="00D47529" w:rsidP="00B42406">
      <w:pPr>
        <w:spacing w:after="0" w:line="312" w:lineRule="auto"/>
        <w:jc w:val="both"/>
        <w:rPr>
          <w:rFonts w:ascii="Times New Roman" w:eastAsia="Times New Roman" w:hAnsi="Times New Roman"/>
          <w:bCs/>
          <w:sz w:val="24"/>
          <w:szCs w:val="24"/>
          <w:lang w:eastAsia="pl-PL"/>
        </w:rPr>
      </w:pPr>
    </w:p>
    <w:p w14:paraId="4854AAB6" w14:textId="77777777" w:rsidR="00D47529" w:rsidRDefault="00D47529" w:rsidP="00B42406">
      <w:pPr>
        <w:spacing w:after="0" w:line="312" w:lineRule="auto"/>
        <w:jc w:val="both"/>
        <w:rPr>
          <w:rFonts w:ascii="Times New Roman" w:eastAsia="Times New Roman" w:hAnsi="Times New Roman"/>
          <w:bCs/>
          <w:sz w:val="24"/>
          <w:szCs w:val="24"/>
          <w:lang w:eastAsia="pl-PL"/>
        </w:rPr>
      </w:pPr>
    </w:p>
    <w:p w14:paraId="0DEA563C" w14:textId="77777777" w:rsidR="00D47529" w:rsidRDefault="00D47529" w:rsidP="00B42406">
      <w:pPr>
        <w:spacing w:after="0" w:line="312" w:lineRule="auto"/>
        <w:jc w:val="both"/>
        <w:rPr>
          <w:rFonts w:ascii="Times New Roman" w:eastAsia="Times New Roman" w:hAnsi="Times New Roman"/>
          <w:bCs/>
          <w:sz w:val="24"/>
          <w:szCs w:val="24"/>
          <w:lang w:eastAsia="pl-PL"/>
        </w:rPr>
      </w:pPr>
    </w:p>
    <w:p w14:paraId="413EB32C" w14:textId="77777777" w:rsidR="00D47529" w:rsidRDefault="00D47529" w:rsidP="00B42406">
      <w:pPr>
        <w:spacing w:after="0" w:line="312" w:lineRule="auto"/>
        <w:jc w:val="both"/>
        <w:rPr>
          <w:rFonts w:ascii="Times New Roman" w:eastAsia="Times New Roman" w:hAnsi="Times New Roman"/>
          <w:bCs/>
          <w:sz w:val="24"/>
          <w:szCs w:val="24"/>
          <w:lang w:eastAsia="pl-PL"/>
        </w:rPr>
      </w:pPr>
    </w:p>
    <w:p w14:paraId="6660FCF1" w14:textId="77777777" w:rsidR="00D47529" w:rsidRDefault="00D47529" w:rsidP="00B42406">
      <w:pPr>
        <w:spacing w:after="0" w:line="312" w:lineRule="auto"/>
        <w:jc w:val="both"/>
        <w:rPr>
          <w:rFonts w:ascii="Times New Roman" w:eastAsia="Times New Roman" w:hAnsi="Times New Roman"/>
          <w:bCs/>
          <w:sz w:val="24"/>
          <w:szCs w:val="24"/>
          <w:lang w:eastAsia="pl-PL"/>
        </w:rPr>
      </w:pPr>
    </w:p>
    <w:p w14:paraId="43D50191" w14:textId="77777777" w:rsidR="00D47529" w:rsidRDefault="00D47529" w:rsidP="00B42406">
      <w:pPr>
        <w:spacing w:after="0" w:line="312" w:lineRule="auto"/>
        <w:jc w:val="both"/>
        <w:rPr>
          <w:rFonts w:ascii="Times New Roman" w:eastAsia="Times New Roman" w:hAnsi="Times New Roman"/>
          <w:bCs/>
          <w:sz w:val="24"/>
          <w:szCs w:val="24"/>
          <w:lang w:eastAsia="pl-PL"/>
        </w:rPr>
      </w:pPr>
    </w:p>
    <w:p w14:paraId="5913C41C" w14:textId="77777777" w:rsidR="00D47529" w:rsidRPr="008A3194" w:rsidRDefault="00D47529" w:rsidP="00B42406">
      <w:pPr>
        <w:spacing w:after="0" w:line="312" w:lineRule="auto"/>
        <w:jc w:val="both"/>
        <w:rPr>
          <w:rFonts w:ascii="Times New Roman" w:eastAsia="Times New Roman" w:hAnsi="Times New Roman"/>
          <w:bCs/>
          <w:sz w:val="24"/>
          <w:szCs w:val="24"/>
          <w:lang w:eastAsia="pl-PL"/>
        </w:rPr>
      </w:pPr>
    </w:p>
    <w:p w14:paraId="20E25E55" w14:textId="77777777" w:rsidR="00665272" w:rsidRPr="008A3194" w:rsidRDefault="00665272" w:rsidP="00665272">
      <w:pPr>
        <w:spacing w:after="0" w:line="312" w:lineRule="auto"/>
        <w:jc w:val="both"/>
        <w:rPr>
          <w:rFonts w:ascii="Times New Roman" w:eastAsia="Times New Roman" w:hAnsi="Times New Roman"/>
          <w:bCs/>
          <w:color w:val="000000"/>
          <w:sz w:val="20"/>
          <w:szCs w:val="20"/>
          <w:lang w:eastAsia="pl-PL"/>
        </w:rPr>
      </w:pPr>
      <w:r w:rsidRPr="008A3194">
        <w:rPr>
          <w:rFonts w:ascii="Times New Roman" w:eastAsia="Times New Roman" w:hAnsi="Times New Roman"/>
          <w:bCs/>
          <w:color w:val="000000"/>
          <w:sz w:val="20"/>
          <w:szCs w:val="20"/>
          <w:lang w:eastAsia="pl-PL"/>
        </w:rPr>
        <w:t>Otrzymują:</w:t>
      </w:r>
    </w:p>
    <w:p w14:paraId="7E83A42B" w14:textId="0A61CA8F" w:rsidR="00383ACD" w:rsidRPr="008A3194" w:rsidRDefault="00383ACD" w:rsidP="005D28F3">
      <w:pPr>
        <w:numPr>
          <w:ilvl w:val="0"/>
          <w:numId w:val="1"/>
        </w:numPr>
        <w:spacing w:after="0" w:line="312" w:lineRule="auto"/>
        <w:ind w:left="714" w:hanging="357"/>
        <w:rPr>
          <w:rFonts w:ascii="Times New Roman" w:eastAsia="Times New Roman" w:hAnsi="Times New Roman"/>
          <w:bCs/>
          <w:sz w:val="20"/>
          <w:szCs w:val="20"/>
          <w:lang w:eastAsia="pl-PL"/>
        </w:rPr>
      </w:pPr>
      <w:r w:rsidRPr="008A3194">
        <w:rPr>
          <w:rFonts w:ascii="Times New Roman" w:eastAsia="Times New Roman" w:hAnsi="Times New Roman"/>
          <w:bCs/>
          <w:sz w:val="20"/>
          <w:szCs w:val="20"/>
          <w:lang w:eastAsia="pl-PL"/>
        </w:rPr>
        <w:t>ORLEN S.</w:t>
      </w:r>
      <w:r w:rsidR="009F568C" w:rsidRPr="008A3194">
        <w:rPr>
          <w:rFonts w:ascii="Times New Roman" w:eastAsia="Times New Roman" w:hAnsi="Times New Roman"/>
          <w:bCs/>
          <w:sz w:val="20"/>
          <w:szCs w:val="20"/>
          <w:lang w:eastAsia="pl-PL"/>
        </w:rPr>
        <w:t>A.</w:t>
      </w:r>
      <w:r w:rsidR="009F568C" w:rsidRPr="008A3194">
        <w:rPr>
          <w:bCs/>
          <w:sz w:val="20"/>
          <w:szCs w:val="20"/>
        </w:rPr>
        <w:t xml:space="preserve"> </w:t>
      </w:r>
      <w:r w:rsidR="009F568C" w:rsidRPr="008A3194">
        <w:rPr>
          <w:rFonts w:ascii="Times New Roman" w:eastAsia="Times New Roman" w:hAnsi="Times New Roman"/>
          <w:bCs/>
          <w:sz w:val="20"/>
          <w:szCs w:val="20"/>
          <w:lang w:eastAsia="pl-PL"/>
        </w:rPr>
        <w:t>z siedzibą w Płocku, ul. Chemików 7, 09-411 Płock</w:t>
      </w:r>
    </w:p>
    <w:p w14:paraId="50334F09" w14:textId="4F9C975B" w:rsidR="00665272" w:rsidRPr="008A3194" w:rsidRDefault="0039299A" w:rsidP="005D28F3">
      <w:pPr>
        <w:numPr>
          <w:ilvl w:val="0"/>
          <w:numId w:val="1"/>
        </w:numPr>
        <w:spacing w:after="0" w:line="312" w:lineRule="auto"/>
        <w:ind w:left="714" w:hanging="357"/>
        <w:rPr>
          <w:rFonts w:ascii="Times New Roman" w:eastAsia="Times New Roman" w:hAnsi="Times New Roman"/>
          <w:bCs/>
          <w:sz w:val="20"/>
          <w:szCs w:val="20"/>
          <w:lang w:eastAsia="pl-PL"/>
        </w:rPr>
      </w:pPr>
      <w:r>
        <w:rPr>
          <w:rFonts w:ascii="Times New Roman" w:eastAsia="Times New Roman" w:hAnsi="Times New Roman"/>
          <w:bCs/>
          <w:sz w:val="20"/>
          <w:szCs w:val="20"/>
          <w:lang w:eastAsia="pl-PL"/>
        </w:rPr>
        <w:t>(…)</w:t>
      </w:r>
    </w:p>
    <w:p w14:paraId="5B6BF325" w14:textId="32247118" w:rsidR="00665272" w:rsidRPr="008A3194" w:rsidRDefault="00665272" w:rsidP="00B42406">
      <w:pPr>
        <w:numPr>
          <w:ilvl w:val="0"/>
          <w:numId w:val="1"/>
        </w:numPr>
        <w:suppressAutoHyphens/>
        <w:spacing w:after="240" w:line="312" w:lineRule="auto"/>
        <w:ind w:left="714" w:hanging="357"/>
        <w:jc w:val="both"/>
        <w:rPr>
          <w:rFonts w:ascii="Times New Roman" w:eastAsia="Times New Roman" w:hAnsi="Times New Roman"/>
          <w:bCs/>
          <w:sz w:val="24"/>
          <w:szCs w:val="24"/>
          <w:lang w:eastAsia="pl-PL"/>
        </w:rPr>
      </w:pPr>
      <w:r w:rsidRPr="008A3194">
        <w:rPr>
          <w:rFonts w:ascii="Times New Roman" w:eastAsia="Times New Roman" w:hAnsi="Times New Roman"/>
          <w:bCs/>
          <w:color w:val="000000"/>
          <w:sz w:val="20"/>
          <w:szCs w:val="20"/>
          <w:lang w:eastAsia="pl-PL"/>
        </w:rPr>
        <w:t>Pozostałe strony postępowania – zgodnie z art. 49 § 1 k.p.a. w związku z art. 74 ust. 3 u.o.o.ś.</w:t>
      </w:r>
      <w:r w:rsidR="00D353DD" w:rsidRPr="008A3194">
        <w:rPr>
          <w:rFonts w:ascii="Times New Roman" w:eastAsia="Times New Roman" w:hAnsi="Times New Roman"/>
          <w:bCs/>
          <w:color w:val="000000"/>
          <w:sz w:val="20"/>
          <w:szCs w:val="20"/>
          <w:lang w:eastAsia="pl-PL"/>
        </w:rPr>
        <w:t xml:space="preserve"> i art. 15 ust. 1 ustawy z dnia 13 lipca 2023 r. o zmianie ustawy </w:t>
      </w:r>
      <w:r w:rsidR="00D353DD" w:rsidRPr="008A3194">
        <w:rPr>
          <w:rFonts w:ascii="Times New Roman" w:eastAsia="Times New Roman" w:hAnsi="Times New Roman"/>
          <w:bCs/>
          <w:iCs/>
          <w:color w:val="000000"/>
          <w:sz w:val="20"/>
          <w:szCs w:val="20"/>
          <w:lang w:eastAsia="pl-PL"/>
        </w:rPr>
        <w:t>o udostępnianiu informacji o środowisku i jego ochronie, udziale społeczeństwa w ochronie środowiska oraz o ocenach oddziaływania na środowisko oraz niektórych innych ustaw (Dz. U. poz. 1890)</w:t>
      </w:r>
    </w:p>
    <w:p w14:paraId="575BBB57" w14:textId="77777777" w:rsidR="00665272" w:rsidRPr="008A3194" w:rsidRDefault="00665272" w:rsidP="00665272">
      <w:pPr>
        <w:spacing w:after="0" w:line="312" w:lineRule="auto"/>
        <w:jc w:val="both"/>
        <w:rPr>
          <w:rFonts w:ascii="Times New Roman" w:eastAsia="Times New Roman" w:hAnsi="Times New Roman"/>
          <w:bCs/>
          <w:color w:val="000000"/>
          <w:sz w:val="20"/>
          <w:szCs w:val="20"/>
          <w:lang w:eastAsia="pl-PL"/>
        </w:rPr>
      </w:pPr>
      <w:r w:rsidRPr="008A3194">
        <w:rPr>
          <w:rFonts w:ascii="Times New Roman" w:eastAsia="Times New Roman" w:hAnsi="Times New Roman"/>
          <w:bCs/>
          <w:color w:val="000000"/>
          <w:sz w:val="20"/>
          <w:szCs w:val="20"/>
          <w:lang w:eastAsia="pl-PL"/>
        </w:rPr>
        <w:t>Do wiadomości:</w:t>
      </w:r>
    </w:p>
    <w:p w14:paraId="752EDDD5" w14:textId="204DDE3F" w:rsidR="00665272" w:rsidRPr="008A3194" w:rsidRDefault="005D28F3" w:rsidP="005D28F3">
      <w:pPr>
        <w:pStyle w:val="Akapitzlist"/>
        <w:numPr>
          <w:ilvl w:val="0"/>
          <w:numId w:val="9"/>
        </w:numPr>
        <w:spacing w:after="0" w:line="312" w:lineRule="auto"/>
        <w:ind w:left="714" w:hanging="357"/>
        <w:jc w:val="both"/>
        <w:rPr>
          <w:rFonts w:ascii="Times New Roman" w:hAnsi="Times New Roman"/>
          <w:bCs/>
          <w:color w:val="000000" w:themeColor="text1"/>
          <w:sz w:val="20"/>
          <w:szCs w:val="20"/>
        </w:rPr>
      </w:pPr>
      <w:r w:rsidRPr="008A3194">
        <w:rPr>
          <w:rFonts w:ascii="Times New Roman" w:hAnsi="Times New Roman"/>
          <w:bCs/>
          <w:color w:val="000000" w:themeColor="text1"/>
          <w:sz w:val="20"/>
          <w:szCs w:val="20"/>
        </w:rPr>
        <w:t>Regionaln</w:t>
      </w:r>
      <w:r w:rsidR="00604DCA" w:rsidRPr="008A3194">
        <w:rPr>
          <w:rFonts w:ascii="Times New Roman" w:hAnsi="Times New Roman"/>
          <w:bCs/>
          <w:color w:val="000000" w:themeColor="text1"/>
          <w:sz w:val="20"/>
          <w:szCs w:val="20"/>
        </w:rPr>
        <w:t>y</w:t>
      </w:r>
      <w:r w:rsidRPr="008A3194">
        <w:rPr>
          <w:rFonts w:ascii="Times New Roman" w:hAnsi="Times New Roman"/>
          <w:bCs/>
          <w:color w:val="000000" w:themeColor="text1"/>
          <w:sz w:val="20"/>
          <w:szCs w:val="20"/>
        </w:rPr>
        <w:t xml:space="preserve"> Dyrek</w:t>
      </w:r>
      <w:r w:rsidR="00604DCA" w:rsidRPr="008A3194">
        <w:rPr>
          <w:rFonts w:ascii="Times New Roman" w:hAnsi="Times New Roman"/>
          <w:bCs/>
          <w:color w:val="000000" w:themeColor="text1"/>
          <w:sz w:val="20"/>
          <w:szCs w:val="20"/>
        </w:rPr>
        <w:t>tor</w:t>
      </w:r>
      <w:r w:rsidRPr="008A3194">
        <w:rPr>
          <w:rFonts w:ascii="Times New Roman" w:hAnsi="Times New Roman"/>
          <w:bCs/>
          <w:color w:val="000000" w:themeColor="text1"/>
          <w:sz w:val="20"/>
          <w:szCs w:val="20"/>
        </w:rPr>
        <w:t xml:space="preserve"> Ochrony Środowiska w </w:t>
      </w:r>
      <w:r w:rsidR="00195212" w:rsidRPr="008A3194">
        <w:rPr>
          <w:rFonts w:ascii="Times New Roman" w:hAnsi="Times New Roman"/>
          <w:bCs/>
          <w:color w:val="000000" w:themeColor="text1"/>
          <w:sz w:val="20"/>
          <w:szCs w:val="20"/>
        </w:rPr>
        <w:t>Rzeszowie</w:t>
      </w:r>
      <w:r w:rsidRPr="008A3194">
        <w:rPr>
          <w:rFonts w:ascii="Times New Roman" w:hAnsi="Times New Roman"/>
          <w:bCs/>
          <w:color w:val="000000" w:themeColor="text1"/>
          <w:sz w:val="20"/>
          <w:szCs w:val="20"/>
        </w:rPr>
        <w:t xml:space="preserve">, </w:t>
      </w:r>
      <w:r w:rsidR="00036F5F" w:rsidRPr="008A3194">
        <w:rPr>
          <w:rFonts w:ascii="Times New Roman" w:hAnsi="Times New Roman"/>
          <w:bCs/>
          <w:color w:val="000000" w:themeColor="text1"/>
          <w:sz w:val="20"/>
          <w:szCs w:val="20"/>
        </w:rPr>
        <w:t>Al</w:t>
      </w:r>
      <w:r w:rsidRPr="008A3194">
        <w:rPr>
          <w:rFonts w:ascii="Times New Roman" w:hAnsi="Times New Roman"/>
          <w:bCs/>
          <w:color w:val="000000" w:themeColor="text1"/>
          <w:sz w:val="20"/>
          <w:szCs w:val="20"/>
        </w:rPr>
        <w:t xml:space="preserve">. </w:t>
      </w:r>
      <w:r w:rsidR="00036F5F" w:rsidRPr="008A3194">
        <w:rPr>
          <w:rFonts w:ascii="Times New Roman" w:hAnsi="Times New Roman"/>
          <w:bCs/>
          <w:color w:val="000000" w:themeColor="text1"/>
          <w:sz w:val="20"/>
          <w:szCs w:val="20"/>
        </w:rPr>
        <w:t>J. Piłsudskiego</w:t>
      </w:r>
      <w:r w:rsidRPr="008A3194">
        <w:rPr>
          <w:rFonts w:ascii="Times New Roman" w:hAnsi="Times New Roman"/>
          <w:bCs/>
          <w:color w:val="000000" w:themeColor="text1"/>
          <w:sz w:val="20"/>
          <w:szCs w:val="20"/>
        </w:rPr>
        <w:t xml:space="preserve"> 3</w:t>
      </w:r>
      <w:r w:rsidR="00036F5F" w:rsidRPr="008A3194">
        <w:rPr>
          <w:rFonts w:ascii="Times New Roman" w:hAnsi="Times New Roman"/>
          <w:bCs/>
          <w:color w:val="000000" w:themeColor="text1"/>
          <w:sz w:val="20"/>
          <w:szCs w:val="20"/>
        </w:rPr>
        <w:t>8</w:t>
      </w:r>
      <w:r w:rsidRPr="008A3194">
        <w:rPr>
          <w:rFonts w:ascii="Times New Roman" w:hAnsi="Times New Roman"/>
          <w:bCs/>
          <w:color w:val="000000" w:themeColor="text1"/>
          <w:sz w:val="20"/>
          <w:szCs w:val="20"/>
        </w:rPr>
        <w:t xml:space="preserve">, </w:t>
      </w:r>
      <w:r w:rsidR="00036F5F" w:rsidRPr="008A3194">
        <w:rPr>
          <w:rFonts w:ascii="Times New Roman" w:hAnsi="Times New Roman"/>
          <w:bCs/>
          <w:color w:val="000000" w:themeColor="text1"/>
          <w:sz w:val="20"/>
          <w:szCs w:val="20"/>
        </w:rPr>
        <w:t>35</w:t>
      </w:r>
      <w:r w:rsidRPr="008A3194">
        <w:rPr>
          <w:rFonts w:ascii="Times New Roman" w:hAnsi="Times New Roman"/>
          <w:bCs/>
          <w:color w:val="000000" w:themeColor="text1"/>
          <w:sz w:val="20"/>
          <w:szCs w:val="20"/>
        </w:rPr>
        <w:t>-0</w:t>
      </w:r>
      <w:r w:rsidR="00036F5F" w:rsidRPr="008A3194">
        <w:rPr>
          <w:rFonts w:ascii="Times New Roman" w:hAnsi="Times New Roman"/>
          <w:bCs/>
          <w:color w:val="000000" w:themeColor="text1"/>
          <w:sz w:val="20"/>
          <w:szCs w:val="20"/>
        </w:rPr>
        <w:t>01</w:t>
      </w:r>
      <w:r w:rsidRPr="008A3194">
        <w:rPr>
          <w:rFonts w:ascii="Times New Roman" w:hAnsi="Times New Roman"/>
          <w:bCs/>
          <w:color w:val="000000" w:themeColor="text1"/>
          <w:sz w:val="20"/>
          <w:szCs w:val="20"/>
        </w:rPr>
        <w:t xml:space="preserve"> </w:t>
      </w:r>
      <w:r w:rsidR="00036F5F" w:rsidRPr="008A3194">
        <w:rPr>
          <w:rFonts w:ascii="Times New Roman" w:hAnsi="Times New Roman"/>
          <w:bCs/>
          <w:color w:val="000000" w:themeColor="text1"/>
          <w:sz w:val="20"/>
          <w:szCs w:val="20"/>
        </w:rPr>
        <w:t>Rzeszów</w:t>
      </w:r>
    </w:p>
    <w:p w14:paraId="22011D6E" w14:textId="77777777" w:rsidR="00185335" w:rsidRPr="006663A9" w:rsidRDefault="00185335" w:rsidP="00665272">
      <w:pPr>
        <w:spacing w:after="0" w:line="312" w:lineRule="auto"/>
        <w:rPr>
          <w:rFonts w:ascii="Garamond" w:hAnsi="Garamond" w:cs="Arial"/>
          <w:sz w:val="18"/>
          <w:szCs w:val="18"/>
        </w:rPr>
      </w:pPr>
      <w:bookmarkStart w:id="43" w:name="_GoBack"/>
      <w:bookmarkEnd w:id="43"/>
    </w:p>
    <w:sectPr w:rsidR="00185335" w:rsidRPr="006663A9" w:rsidSect="000229E6">
      <w:headerReference w:type="default" r:id="rId8"/>
      <w:footerReference w:type="default" r:id="rId9"/>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8FF0" w14:textId="77777777" w:rsidR="00493D58" w:rsidRDefault="00493D58">
      <w:pPr>
        <w:spacing w:after="0" w:line="240" w:lineRule="auto"/>
      </w:pPr>
      <w:r>
        <w:separator/>
      </w:r>
    </w:p>
  </w:endnote>
  <w:endnote w:type="continuationSeparator" w:id="0">
    <w:p w14:paraId="3BA62A03" w14:textId="77777777" w:rsidR="00493D58" w:rsidRDefault="0049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Garamond" w:hAnsi="Garamond"/>
      </w:rPr>
    </w:sdtEndPr>
    <w:sdtContent>
      <w:p w14:paraId="66D24B6E" w14:textId="599A2A80" w:rsidR="00185335" w:rsidRPr="00B42406" w:rsidRDefault="00B65C6A">
        <w:pPr>
          <w:pStyle w:val="Stopka"/>
          <w:jc w:val="right"/>
          <w:rPr>
            <w:rFonts w:ascii="Garamond" w:hAnsi="Garamond" w:cs="Arial"/>
            <w:sz w:val="20"/>
            <w:szCs w:val="20"/>
          </w:rPr>
        </w:pPr>
        <w:r w:rsidRPr="00B42406">
          <w:rPr>
            <w:rFonts w:ascii="Garamond" w:hAnsi="Garamond" w:cs="Arial"/>
            <w:sz w:val="20"/>
            <w:szCs w:val="20"/>
          </w:rPr>
          <w:fldChar w:fldCharType="begin"/>
        </w:r>
        <w:r w:rsidRPr="00B42406">
          <w:rPr>
            <w:rFonts w:ascii="Garamond" w:hAnsi="Garamond" w:cs="Arial"/>
            <w:sz w:val="20"/>
            <w:szCs w:val="20"/>
          </w:rPr>
          <w:instrText>PAGE   \* MERGEFORMAT</w:instrText>
        </w:r>
        <w:r w:rsidRPr="00B42406">
          <w:rPr>
            <w:rFonts w:ascii="Garamond" w:hAnsi="Garamond" w:cs="Arial"/>
            <w:sz w:val="20"/>
            <w:szCs w:val="20"/>
          </w:rPr>
          <w:fldChar w:fldCharType="separate"/>
        </w:r>
        <w:r w:rsidR="0039299A">
          <w:rPr>
            <w:rFonts w:ascii="Garamond" w:hAnsi="Garamond" w:cs="Arial"/>
            <w:noProof/>
            <w:sz w:val="20"/>
            <w:szCs w:val="20"/>
          </w:rPr>
          <w:t>20</w:t>
        </w:r>
        <w:r w:rsidRPr="00B42406">
          <w:rPr>
            <w:rFonts w:ascii="Garamond" w:hAnsi="Garamond" w:cs="Arial"/>
            <w:sz w:val="20"/>
            <w:szCs w:val="20"/>
          </w:rPr>
          <w:fldChar w:fldCharType="end"/>
        </w:r>
      </w:p>
    </w:sdtContent>
  </w:sdt>
  <w:p w14:paraId="2CA4AB5B" w14:textId="77777777" w:rsidR="00185335" w:rsidRDefault="00185335" w:rsidP="00DE08A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7C9AD" w14:textId="77777777" w:rsidR="00493D58" w:rsidRDefault="00493D58">
      <w:pPr>
        <w:spacing w:after="0" w:line="240" w:lineRule="auto"/>
      </w:pPr>
      <w:r>
        <w:separator/>
      </w:r>
    </w:p>
  </w:footnote>
  <w:footnote w:type="continuationSeparator" w:id="0">
    <w:p w14:paraId="6C399EB4" w14:textId="77777777" w:rsidR="00493D58" w:rsidRDefault="00493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02CA" w14:textId="77777777" w:rsidR="00185335" w:rsidRDefault="00185335" w:rsidP="00DE08AC">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11CA8F0"/>
    <w:name w:val="WWNum11"/>
    <w:lvl w:ilvl="0">
      <w:start w:val="1"/>
      <w:numFmt w:val="decimal"/>
      <w:lvlText w:val="%1."/>
      <w:lvlJc w:val="left"/>
      <w:pPr>
        <w:tabs>
          <w:tab w:val="num" w:pos="0"/>
        </w:tabs>
        <w:ind w:left="720" w:hanging="360"/>
      </w:pPr>
      <w:rPr>
        <w:rFonts w:ascii="Times New Roman" w:hAnsi="Times New Roman" w:cs="Times New Roman" w:hint="default"/>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9B1EAF"/>
    <w:multiLevelType w:val="hybridMultilevel"/>
    <w:tmpl w:val="AAF023AC"/>
    <w:lvl w:ilvl="0" w:tplc="3420F7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0C14AC3"/>
    <w:multiLevelType w:val="hybridMultilevel"/>
    <w:tmpl w:val="A06E1010"/>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 w15:restartNumberingAfterBreak="0">
    <w:nsid w:val="2F9771F9"/>
    <w:multiLevelType w:val="hybridMultilevel"/>
    <w:tmpl w:val="54081CFE"/>
    <w:lvl w:ilvl="0" w:tplc="3420F7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9412320"/>
    <w:multiLevelType w:val="hybridMultilevel"/>
    <w:tmpl w:val="5CCA3D34"/>
    <w:lvl w:ilvl="0" w:tplc="28F6E968">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 w15:restartNumberingAfterBreak="0">
    <w:nsid w:val="5B1174D4"/>
    <w:multiLevelType w:val="hybridMultilevel"/>
    <w:tmpl w:val="5574D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FF32CD"/>
    <w:multiLevelType w:val="hybridMultilevel"/>
    <w:tmpl w:val="5334779A"/>
    <w:lvl w:ilvl="0" w:tplc="3420F746">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3E3045"/>
    <w:multiLevelType w:val="hybridMultilevel"/>
    <w:tmpl w:val="4A786D90"/>
    <w:lvl w:ilvl="0" w:tplc="BD40E6F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06264E"/>
    <w:multiLevelType w:val="hybridMultilevel"/>
    <w:tmpl w:val="40349476"/>
    <w:lvl w:ilvl="0" w:tplc="C53E9284">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5994B13"/>
    <w:multiLevelType w:val="hybridMultilevel"/>
    <w:tmpl w:val="0BE832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90E72D2"/>
    <w:multiLevelType w:val="hybridMultilevel"/>
    <w:tmpl w:val="53C40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3B2699"/>
    <w:multiLevelType w:val="hybridMultilevel"/>
    <w:tmpl w:val="2F8A37D6"/>
    <w:lvl w:ilvl="0" w:tplc="22184F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5"/>
  </w:num>
  <w:num w:numId="5">
    <w:abstractNumId w:val="1"/>
  </w:num>
  <w:num w:numId="6">
    <w:abstractNumId w:val="8"/>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016AC"/>
    <w:rsid w:val="00001E40"/>
    <w:rsid w:val="00002DC0"/>
    <w:rsid w:val="0000341A"/>
    <w:rsid w:val="0000467A"/>
    <w:rsid w:val="000046AA"/>
    <w:rsid w:val="00004C31"/>
    <w:rsid w:val="00004FDA"/>
    <w:rsid w:val="000061C4"/>
    <w:rsid w:val="00007FC1"/>
    <w:rsid w:val="0001132D"/>
    <w:rsid w:val="00011D9B"/>
    <w:rsid w:val="000135DC"/>
    <w:rsid w:val="00014455"/>
    <w:rsid w:val="000144BB"/>
    <w:rsid w:val="00014598"/>
    <w:rsid w:val="00014D83"/>
    <w:rsid w:val="0001546E"/>
    <w:rsid w:val="00017B09"/>
    <w:rsid w:val="0002187C"/>
    <w:rsid w:val="00022291"/>
    <w:rsid w:val="000225E1"/>
    <w:rsid w:val="000229E6"/>
    <w:rsid w:val="00022E68"/>
    <w:rsid w:val="00023D37"/>
    <w:rsid w:val="000259C0"/>
    <w:rsid w:val="00026D03"/>
    <w:rsid w:val="00030485"/>
    <w:rsid w:val="000326FA"/>
    <w:rsid w:val="00032B08"/>
    <w:rsid w:val="00033F9E"/>
    <w:rsid w:val="00035238"/>
    <w:rsid w:val="00035631"/>
    <w:rsid w:val="00035F2D"/>
    <w:rsid w:val="00036667"/>
    <w:rsid w:val="0003677C"/>
    <w:rsid w:val="00036F5F"/>
    <w:rsid w:val="00040496"/>
    <w:rsid w:val="00041A96"/>
    <w:rsid w:val="000425C3"/>
    <w:rsid w:val="0004557E"/>
    <w:rsid w:val="00046517"/>
    <w:rsid w:val="00047080"/>
    <w:rsid w:val="000473E8"/>
    <w:rsid w:val="00047499"/>
    <w:rsid w:val="00047678"/>
    <w:rsid w:val="00050229"/>
    <w:rsid w:val="00051B9B"/>
    <w:rsid w:val="0005299C"/>
    <w:rsid w:val="00053554"/>
    <w:rsid w:val="00054F7A"/>
    <w:rsid w:val="00056984"/>
    <w:rsid w:val="00057A3E"/>
    <w:rsid w:val="00060E25"/>
    <w:rsid w:val="0006124A"/>
    <w:rsid w:val="00061C7C"/>
    <w:rsid w:val="00063769"/>
    <w:rsid w:val="00064470"/>
    <w:rsid w:val="0006673A"/>
    <w:rsid w:val="00066D41"/>
    <w:rsid w:val="0006713D"/>
    <w:rsid w:val="0006788B"/>
    <w:rsid w:val="00071CD0"/>
    <w:rsid w:val="00074887"/>
    <w:rsid w:val="00075079"/>
    <w:rsid w:val="000753CE"/>
    <w:rsid w:val="000759D0"/>
    <w:rsid w:val="00075BC3"/>
    <w:rsid w:val="00077148"/>
    <w:rsid w:val="0007722B"/>
    <w:rsid w:val="000811A5"/>
    <w:rsid w:val="00081FF3"/>
    <w:rsid w:val="00082115"/>
    <w:rsid w:val="00082B87"/>
    <w:rsid w:val="000842C9"/>
    <w:rsid w:val="000845D3"/>
    <w:rsid w:val="00084660"/>
    <w:rsid w:val="00085A61"/>
    <w:rsid w:val="00086717"/>
    <w:rsid w:val="00087F44"/>
    <w:rsid w:val="00090834"/>
    <w:rsid w:val="00090F96"/>
    <w:rsid w:val="00091A34"/>
    <w:rsid w:val="000921ED"/>
    <w:rsid w:val="00094686"/>
    <w:rsid w:val="00094914"/>
    <w:rsid w:val="00095194"/>
    <w:rsid w:val="00095A51"/>
    <w:rsid w:val="00097332"/>
    <w:rsid w:val="000A00F0"/>
    <w:rsid w:val="000A1490"/>
    <w:rsid w:val="000A1A18"/>
    <w:rsid w:val="000A32CE"/>
    <w:rsid w:val="000A44BC"/>
    <w:rsid w:val="000A4F4A"/>
    <w:rsid w:val="000A6CDB"/>
    <w:rsid w:val="000B1353"/>
    <w:rsid w:val="000B1602"/>
    <w:rsid w:val="000B1C25"/>
    <w:rsid w:val="000B1EDC"/>
    <w:rsid w:val="000B211C"/>
    <w:rsid w:val="000B349B"/>
    <w:rsid w:val="000B4992"/>
    <w:rsid w:val="000C0C0D"/>
    <w:rsid w:val="000C4E4E"/>
    <w:rsid w:val="000C677D"/>
    <w:rsid w:val="000D0825"/>
    <w:rsid w:val="000D0D89"/>
    <w:rsid w:val="000D0F90"/>
    <w:rsid w:val="000D1416"/>
    <w:rsid w:val="000D1F7E"/>
    <w:rsid w:val="000D2B72"/>
    <w:rsid w:val="000D2C2C"/>
    <w:rsid w:val="000D3027"/>
    <w:rsid w:val="000D4D1A"/>
    <w:rsid w:val="000D4F34"/>
    <w:rsid w:val="000D633B"/>
    <w:rsid w:val="000E0799"/>
    <w:rsid w:val="000E0C9A"/>
    <w:rsid w:val="000E1530"/>
    <w:rsid w:val="000E1A7D"/>
    <w:rsid w:val="000E2991"/>
    <w:rsid w:val="000E4861"/>
    <w:rsid w:val="000E5494"/>
    <w:rsid w:val="000F0DC4"/>
    <w:rsid w:val="000F25A8"/>
    <w:rsid w:val="000F30E6"/>
    <w:rsid w:val="000F42BE"/>
    <w:rsid w:val="000F5836"/>
    <w:rsid w:val="000F5881"/>
    <w:rsid w:val="000F5E04"/>
    <w:rsid w:val="000F606A"/>
    <w:rsid w:val="000F6788"/>
    <w:rsid w:val="0010070D"/>
    <w:rsid w:val="0010353D"/>
    <w:rsid w:val="00103F4A"/>
    <w:rsid w:val="0010434A"/>
    <w:rsid w:val="0010544A"/>
    <w:rsid w:val="00107F71"/>
    <w:rsid w:val="001103DC"/>
    <w:rsid w:val="00111076"/>
    <w:rsid w:val="001111CA"/>
    <w:rsid w:val="0011120D"/>
    <w:rsid w:val="001122D2"/>
    <w:rsid w:val="00114594"/>
    <w:rsid w:val="00114E52"/>
    <w:rsid w:val="00115655"/>
    <w:rsid w:val="00115F72"/>
    <w:rsid w:val="00117F79"/>
    <w:rsid w:val="0012142C"/>
    <w:rsid w:val="00121C48"/>
    <w:rsid w:val="00122184"/>
    <w:rsid w:val="00122850"/>
    <w:rsid w:val="00122CD3"/>
    <w:rsid w:val="001242DD"/>
    <w:rsid w:val="00124708"/>
    <w:rsid w:val="00124C65"/>
    <w:rsid w:val="00127282"/>
    <w:rsid w:val="0012762B"/>
    <w:rsid w:val="00130120"/>
    <w:rsid w:val="00130497"/>
    <w:rsid w:val="00131022"/>
    <w:rsid w:val="00132550"/>
    <w:rsid w:val="00132E9E"/>
    <w:rsid w:val="00136279"/>
    <w:rsid w:val="00136BB3"/>
    <w:rsid w:val="001372E2"/>
    <w:rsid w:val="00142E0F"/>
    <w:rsid w:val="001446C5"/>
    <w:rsid w:val="00144F52"/>
    <w:rsid w:val="00151619"/>
    <w:rsid w:val="00151F4C"/>
    <w:rsid w:val="00157DAD"/>
    <w:rsid w:val="0016104F"/>
    <w:rsid w:val="00165531"/>
    <w:rsid w:val="00165CB0"/>
    <w:rsid w:val="001669AD"/>
    <w:rsid w:val="00166C98"/>
    <w:rsid w:val="00171B11"/>
    <w:rsid w:val="00172786"/>
    <w:rsid w:val="001733EE"/>
    <w:rsid w:val="00173986"/>
    <w:rsid w:val="001759CF"/>
    <w:rsid w:val="001764A5"/>
    <w:rsid w:val="00177314"/>
    <w:rsid w:val="0017731B"/>
    <w:rsid w:val="00180237"/>
    <w:rsid w:val="00181A31"/>
    <w:rsid w:val="00181E26"/>
    <w:rsid w:val="00182989"/>
    <w:rsid w:val="00182D93"/>
    <w:rsid w:val="00183402"/>
    <w:rsid w:val="00184686"/>
    <w:rsid w:val="00184745"/>
    <w:rsid w:val="00184D64"/>
    <w:rsid w:val="001850F1"/>
    <w:rsid w:val="00185335"/>
    <w:rsid w:val="0018751B"/>
    <w:rsid w:val="0018799A"/>
    <w:rsid w:val="00187BE2"/>
    <w:rsid w:val="00191939"/>
    <w:rsid w:val="001923F6"/>
    <w:rsid w:val="001933E1"/>
    <w:rsid w:val="001938F4"/>
    <w:rsid w:val="00194C44"/>
    <w:rsid w:val="00195212"/>
    <w:rsid w:val="00196829"/>
    <w:rsid w:val="001A0ABE"/>
    <w:rsid w:val="001A1002"/>
    <w:rsid w:val="001A1D52"/>
    <w:rsid w:val="001A2D0A"/>
    <w:rsid w:val="001A50F4"/>
    <w:rsid w:val="001A7ADD"/>
    <w:rsid w:val="001A7DBC"/>
    <w:rsid w:val="001B12B7"/>
    <w:rsid w:val="001B2A18"/>
    <w:rsid w:val="001B3944"/>
    <w:rsid w:val="001B3BBD"/>
    <w:rsid w:val="001B565E"/>
    <w:rsid w:val="001B6BEF"/>
    <w:rsid w:val="001C078F"/>
    <w:rsid w:val="001C127F"/>
    <w:rsid w:val="001C3EA3"/>
    <w:rsid w:val="001C4866"/>
    <w:rsid w:val="001C7F61"/>
    <w:rsid w:val="001D01C6"/>
    <w:rsid w:val="001D1DAB"/>
    <w:rsid w:val="001D479F"/>
    <w:rsid w:val="001D505A"/>
    <w:rsid w:val="001D514C"/>
    <w:rsid w:val="001D6594"/>
    <w:rsid w:val="001E1869"/>
    <w:rsid w:val="001E335F"/>
    <w:rsid w:val="001E4495"/>
    <w:rsid w:val="001E484D"/>
    <w:rsid w:val="001E4BB9"/>
    <w:rsid w:val="001E56A3"/>
    <w:rsid w:val="001E78F3"/>
    <w:rsid w:val="001F0B55"/>
    <w:rsid w:val="001F1854"/>
    <w:rsid w:val="001F2238"/>
    <w:rsid w:val="001F33D7"/>
    <w:rsid w:val="001F4003"/>
    <w:rsid w:val="001F5C5B"/>
    <w:rsid w:val="001F6337"/>
    <w:rsid w:val="001F6876"/>
    <w:rsid w:val="001F6AE9"/>
    <w:rsid w:val="00201E63"/>
    <w:rsid w:val="002024BF"/>
    <w:rsid w:val="00203835"/>
    <w:rsid w:val="00203BEE"/>
    <w:rsid w:val="00207DE3"/>
    <w:rsid w:val="002103EB"/>
    <w:rsid w:val="00212C81"/>
    <w:rsid w:val="0021305A"/>
    <w:rsid w:val="002142CD"/>
    <w:rsid w:val="00214E49"/>
    <w:rsid w:val="00215631"/>
    <w:rsid w:val="002156D1"/>
    <w:rsid w:val="00215E37"/>
    <w:rsid w:val="00216736"/>
    <w:rsid w:val="00216ACA"/>
    <w:rsid w:val="002200E3"/>
    <w:rsid w:val="0022043B"/>
    <w:rsid w:val="00220B56"/>
    <w:rsid w:val="00222499"/>
    <w:rsid w:val="00223133"/>
    <w:rsid w:val="002244CF"/>
    <w:rsid w:val="002258CE"/>
    <w:rsid w:val="00226BCE"/>
    <w:rsid w:val="00227853"/>
    <w:rsid w:val="00231B69"/>
    <w:rsid w:val="0023526C"/>
    <w:rsid w:val="00235DFD"/>
    <w:rsid w:val="002409DE"/>
    <w:rsid w:val="002410D6"/>
    <w:rsid w:val="00242F48"/>
    <w:rsid w:val="00243329"/>
    <w:rsid w:val="00243BB4"/>
    <w:rsid w:val="002446E3"/>
    <w:rsid w:val="0024551C"/>
    <w:rsid w:val="00245959"/>
    <w:rsid w:val="0024658D"/>
    <w:rsid w:val="00246A59"/>
    <w:rsid w:val="002527DE"/>
    <w:rsid w:val="00252B86"/>
    <w:rsid w:val="0025442A"/>
    <w:rsid w:val="002563C3"/>
    <w:rsid w:val="002578A3"/>
    <w:rsid w:val="00261270"/>
    <w:rsid w:val="00262539"/>
    <w:rsid w:val="0026425E"/>
    <w:rsid w:val="002703F6"/>
    <w:rsid w:val="002713AB"/>
    <w:rsid w:val="00273AFE"/>
    <w:rsid w:val="002759A3"/>
    <w:rsid w:val="00276A26"/>
    <w:rsid w:val="002773D4"/>
    <w:rsid w:val="00281E7B"/>
    <w:rsid w:val="0028489B"/>
    <w:rsid w:val="00285003"/>
    <w:rsid w:val="002852B4"/>
    <w:rsid w:val="002858BA"/>
    <w:rsid w:val="00290AC8"/>
    <w:rsid w:val="00290CCD"/>
    <w:rsid w:val="00291F88"/>
    <w:rsid w:val="00292849"/>
    <w:rsid w:val="002929F6"/>
    <w:rsid w:val="00294712"/>
    <w:rsid w:val="00294C0A"/>
    <w:rsid w:val="002968D5"/>
    <w:rsid w:val="00297E1F"/>
    <w:rsid w:val="002A1375"/>
    <w:rsid w:val="002A43B0"/>
    <w:rsid w:val="002A459B"/>
    <w:rsid w:val="002A6554"/>
    <w:rsid w:val="002A754F"/>
    <w:rsid w:val="002A7B25"/>
    <w:rsid w:val="002B00F1"/>
    <w:rsid w:val="002B0C4A"/>
    <w:rsid w:val="002B2EB5"/>
    <w:rsid w:val="002B4B6E"/>
    <w:rsid w:val="002B5591"/>
    <w:rsid w:val="002B5DA7"/>
    <w:rsid w:val="002B6874"/>
    <w:rsid w:val="002B690D"/>
    <w:rsid w:val="002C0A63"/>
    <w:rsid w:val="002C0B48"/>
    <w:rsid w:val="002C171E"/>
    <w:rsid w:val="002C18B4"/>
    <w:rsid w:val="002C1F82"/>
    <w:rsid w:val="002C35D3"/>
    <w:rsid w:val="002C3F09"/>
    <w:rsid w:val="002C4AE2"/>
    <w:rsid w:val="002C5715"/>
    <w:rsid w:val="002C5829"/>
    <w:rsid w:val="002C5BD3"/>
    <w:rsid w:val="002C7AEA"/>
    <w:rsid w:val="002D080F"/>
    <w:rsid w:val="002D112B"/>
    <w:rsid w:val="002D18C6"/>
    <w:rsid w:val="002D1AD9"/>
    <w:rsid w:val="002D1FAC"/>
    <w:rsid w:val="002D445F"/>
    <w:rsid w:val="002D4EA6"/>
    <w:rsid w:val="002D73C7"/>
    <w:rsid w:val="002E00AC"/>
    <w:rsid w:val="002E0A21"/>
    <w:rsid w:val="002E0F92"/>
    <w:rsid w:val="002E10A5"/>
    <w:rsid w:val="002E1CC6"/>
    <w:rsid w:val="002E362E"/>
    <w:rsid w:val="002E7E9E"/>
    <w:rsid w:val="002F00C1"/>
    <w:rsid w:val="002F02B3"/>
    <w:rsid w:val="002F02F2"/>
    <w:rsid w:val="002F04AC"/>
    <w:rsid w:val="002F1CEE"/>
    <w:rsid w:val="002F29DC"/>
    <w:rsid w:val="002F48A1"/>
    <w:rsid w:val="002F64FB"/>
    <w:rsid w:val="002F6569"/>
    <w:rsid w:val="002F678E"/>
    <w:rsid w:val="003008C3"/>
    <w:rsid w:val="00300BF2"/>
    <w:rsid w:val="003027F0"/>
    <w:rsid w:val="00302CE0"/>
    <w:rsid w:val="00303B77"/>
    <w:rsid w:val="00304F9F"/>
    <w:rsid w:val="003050DC"/>
    <w:rsid w:val="003051F7"/>
    <w:rsid w:val="003051F8"/>
    <w:rsid w:val="003054A1"/>
    <w:rsid w:val="003054B5"/>
    <w:rsid w:val="00305C25"/>
    <w:rsid w:val="00310211"/>
    <w:rsid w:val="003120F1"/>
    <w:rsid w:val="00313D27"/>
    <w:rsid w:val="00316BA2"/>
    <w:rsid w:val="00320C9B"/>
    <w:rsid w:val="003225AF"/>
    <w:rsid w:val="0032325A"/>
    <w:rsid w:val="00323ECE"/>
    <w:rsid w:val="00324284"/>
    <w:rsid w:val="00325A9A"/>
    <w:rsid w:val="0032778E"/>
    <w:rsid w:val="0033172B"/>
    <w:rsid w:val="00332737"/>
    <w:rsid w:val="00332841"/>
    <w:rsid w:val="00334F1C"/>
    <w:rsid w:val="0033534D"/>
    <w:rsid w:val="00336311"/>
    <w:rsid w:val="0033698F"/>
    <w:rsid w:val="0033747E"/>
    <w:rsid w:val="003411B1"/>
    <w:rsid w:val="0034233F"/>
    <w:rsid w:val="003426EA"/>
    <w:rsid w:val="003434E5"/>
    <w:rsid w:val="00343DF7"/>
    <w:rsid w:val="003472D4"/>
    <w:rsid w:val="003532CC"/>
    <w:rsid w:val="00353628"/>
    <w:rsid w:val="00355D34"/>
    <w:rsid w:val="00355FB7"/>
    <w:rsid w:val="003564BF"/>
    <w:rsid w:val="00356696"/>
    <w:rsid w:val="00356C6D"/>
    <w:rsid w:val="00356E6B"/>
    <w:rsid w:val="00356F74"/>
    <w:rsid w:val="003605EB"/>
    <w:rsid w:val="00363B8E"/>
    <w:rsid w:val="003654CB"/>
    <w:rsid w:val="00366974"/>
    <w:rsid w:val="00367B4C"/>
    <w:rsid w:val="00372A95"/>
    <w:rsid w:val="00373048"/>
    <w:rsid w:val="003745D0"/>
    <w:rsid w:val="00374D1D"/>
    <w:rsid w:val="003765E9"/>
    <w:rsid w:val="003777D3"/>
    <w:rsid w:val="00377FE0"/>
    <w:rsid w:val="00380B38"/>
    <w:rsid w:val="00383723"/>
    <w:rsid w:val="00383ACD"/>
    <w:rsid w:val="00384412"/>
    <w:rsid w:val="003844A3"/>
    <w:rsid w:val="003854B6"/>
    <w:rsid w:val="00385D80"/>
    <w:rsid w:val="00385E3E"/>
    <w:rsid w:val="00386482"/>
    <w:rsid w:val="00386CF5"/>
    <w:rsid w:val="003870D9"/>
    <w:rsid w:val="003900AD"/>
    <w:rsid w:val="003902DA"/>
    <w:rsid w:val="00391B0B"/>
    <w:rsid w:val="0039299A"/>
    <w:rsid w:val="00393177"/>
    <w:rsid w:val="003932F4"/>
    <w:rsid w:val="00393644"/>
    <w:rsid w:val="00396324"/>
    <w:rsid w:val="0039682D"/>
    <w:rsid w:val="00396953"/>
    <w:rsid w:val="003A0280"/>
    <w:rsid w:val="003A0C27"/>
    <w:rsid w:val="003A1122"/>
    <w:rsid w:val="003A3BC0"/>
    <w:rsid w:val="003A44B8"/>
    <w:rsid w:val="003A4832"/>
    <w:rsid w:val="003A5239"/>
    <w:rsid w:val="003A6925"/>
    <w:rsid w:val="003A6BFC"/>
    <w:rsid w:val="003A70BE"/>
    <w:rsid w:val="003A7E6A"/>
    <w:rsid w:val="003B00A9"/>
    <w:rsid w:val="003B0443"/>
    <w:rsid w:val="003B15B9"/>
    <w:rsid w:val="003B2FC9"/>
    <w:rsid w:val="003B3520"/>
    <w:rsid w:val="003B4B4F"/>
    <w:rsid w:val="003B5D7E"/>
    <w:rsid w:val="003B6236"/>
    <w:rsid w:val="003B7313"/>
    <w:rsid w:val="003C1DAE"/>
    <w:rsid w:val="003C1F44"/>
    <w:rsid w:val="003C34A4"/>
    <w:rsid w:val="003C6162"/>
    <w:rsid w:val="003C7144"/>
    <w:rsid w:val="003D20F4"/>
    <w:rsid w:val="003D50EB"/>
    <w:rsid w:val="003D5EFC"/>
    <w:rsid w:val="003E0E7B"/>
    <w:rsid w:val="003E20F0"/>
    <w:rsid w:val="003E2298"/>
    <w:rsid w:val="003E4176"/>
    <w:rsid w:val="003E5ADB"/>
    <w:rsid w:val="003F0B2D"/>
    <w:rsid w:val="003F3C9B"/>
    <w:rsid w:val="003F6121"/>
    <w:rsid w:val="00401403"/>
    <w:rsid w:val="00402466"/>
    <w:rsid w:val="00406C2E"/>
    <w:rsid w:val="004070FB"/>
    <w:rsid w:val="0040797C"/>
    <w:rsid w:val="00412F4A"/>
    <w:rsid w:val="00413CE6"/>
    <w:rsid w:val="00415791"/>
    <w:rsid w:val="00415DC5"/>
    <w:rsid w:val="0041635A"/>
    <w:rsid w:val="00416FA1"/>
    <w:rsid w:val="00417116"/>
    <w:rsid w:val="004177B8"/>
    <w:rsid w:val="0041785C"/>
    <w:rsid w:val="004216C2"/>
    <w:rsid w:val="00421DB2"/>
    <w:rsid w:val="00423442"/>
    <w:rsid w:val="00423EC1"/>
    <w:rsid w:val="004251C4"/>
    <w:rsid w:val="0042602B"/>
    <w:rsid w:val="004270D4"/>
    <w:rsid w:val="00427310"/>
    <w:rsid w:val="004274F5"/>
    <w:rsid w:val="00427E80"/>
    <w:rsid w:val="00430100"/>
    <w:rsid w:val="00430920"/>
    <w:rsid w:val="004330B8"/>
    <w:rsid w:val="0043425E"/>
    <w:rsid w:val="00434A6C"/>
    <w:rsid w:val="00435509"/>
    <w:rsid w:val="00436C91"/>
    <w:rsid w:val="00437B24"/>
    <w:rsid w:val="00441133"/>
    <w:rsid w:val="004414F3"/>
    <w:rsid w:val="00441868"/>
    <w:rsid w:val="00441F4E"/>
    <w:rsid w:val="004425F3"/>
    <w:rsid w:val="00443242"/>
    <w:rsid w:val="004439A7"/>
    <w:rsid w:val="00445361"/>
    <w:rsid w:val="00445F6A"/>
    <w:rsid w:val="0044705C"/>
    <w:rsid w:val="00447800"/>
    <w:rsid w:val="004520B8"/>
    <w:rsid w:val="004530BA"/>
    <w:rsid w:val="00454B31"/>
    <w:rsid w:val="004569B4"/>
    <w:rsid w:val="00457064"/>
    <w:rsid w:val="00460121"/>
    <w:rsid w:val="00461982"/>
    <w:rsid w:val="004629CA"/>
    <w:rsid w:val="0046482D"/>
    <w:rsid w:val="0046501D"/>
    <w:rsid w:val="004651D8"/>
    <w:rsid w:val="00465913"/>
    <w:rsid w:val="00465B8F"/>
    <w:rsid w:val="004666C6"/>
    <w:rsid w:val="004671B9"/>
    <w:rsid w:val="0046772B"/>
    <w:rsid w:val="004727B9"/>
    <w:rsid w:val="004741CC"/>
    <w:rsid w:val="00476391"/>
    <w:rsid w:val="004779A3"/>
    <w:rsid w:val="004812D1"/>
    <w:rsid w:val="00481329"/>
    <w:rsid w:val="00481834"/>
    <w:rsid w:val="0048339D"/>
    <w:rsid w:val="00484046"/>
    <w:rsid w:val="00484251"/>
    <w:rsid w:val="00486048"/>
    <w:rsid w:val="00486EF1"/>
    <w:rsid w:val="00490A83"/>
    <w:rsid w:val="00491239"/>
    <w:rsid w:val="00493D58"/>
    <w:rsid w:val="0049483A"/>
    <w:rsid w:val="004948F4"/>
    <w:rsid w:val="00494BFD"/>
    <w:rsid w:val="00494D3F"/>
    <w:rsid w:val="00495BDB"/>
    <w:rsid w:val="00495BEE"/>
    <w:rsid w:val="004968A4"/>
    <w:rsid w:val="004A1049"/>
    <w:rsid w:val="004A16CE"/>
    <w:rsid w:val="004A16F2"/>
    <w:rsid w:val="004A2433"/>
    <w:rsid w:val="004A4F20"/>
    <w:rsid w:val="004A59FE"/>
    <w:rsid w:val="004A5F43"/>
    <w:rsid w:val="004A6FB3"/>
    <w:rsid w:val="004A6FC1"/>
    <w:rsid w:val="004A7101"/>
    <w:rsid w:val="004A7485"/>
    <w:rsid w:val="004A7DDB"/>
    <w:rsid w:val="004B03B0"/>
    <w:rsid w:val="004B0E78"/>
    <w:rsid w:val="004B2B03"/>
    <w:rsid w:val="004B4121"/>
    <w:rsid w:val="004B5B50"/>
    <w:rsid w:val="004B72E2"/>
    <w:rsid w:val="004B79B8"/>
    <w:rsid w:val="004B7E63"/>
    <w:rsid w:val="004C1174"/>
    <w:rsid w:val="004C1EC9"/>
    <w:rsid w:val="004C1F7C"/>
    <w:rsid w:val="004C378C"/>
    <w:rsid w:val="004C5D0D"/>
    <w:rsid w:val="004C686E"/>
    <w:rsid w:val="004D0133"/>
    <w:rsid w:val="004D12AF"/>
    <w:rsid w:val="004D1A6C"/>
    <w:rsid w:val="004D1E6D"/>
    <w:rsid w:val="004D1FD8"/>
    <w:rsid w:val="004D2044"/>
    <w:rsid w:val="004D25B8"/>
    <w:rsid w:val="004D3C1D"/>
    <w:rsid w:val="004D4029"/>
    <w:rsid w:val="004D43D4"/>
    <w:rsid w:val="004D7079"/>
    <w:rsid w:val="004D73D4"/>
    <w:rsid w:val="004D7BA6"/>
    <w:rsid w:val="004E0F40"/>
    <w:rsid w:val="004E205B"/>
    <w:rsid w:val="004E38FA"/>
    <w:rsid w:val="004E4EF4"/>
    <w:rsid w:val="004F146C"/>
    <w:rsid w:val="004F33FF"/>
    <w:rsid w:val="004F3684"/>
    <w:rsid w:val="004F382C"/>
    <w:rsid w:val="004F47B6"/>
    <w:rsid w:val="004F4995"/>
    <w:rsid w:val="004F5388"/>
    <w:rsid w:val="004F5C94"/>
    <w:rsid w:val="004F701B"/>
    <w:rsid w:val="004F712C"/>
    <w:rsid w:val="004F7CE1"/>
    <w:rsid w:val="0050078B"/>
    <w:rsid w:val="0050121D"/>
    <w:rsid w:val="005033D0"/>
    <w:rsid w:val="0050604A"/>
    <w:rsid w:val="00506917"/>
    <w:rsid w:val="0051007F"/>
    <w:rsid w:val="00511A0E"/>
    <w:rsid w:val="00511C21"/>
    <w:rsid w:val="00512AB6"/>
    <w:rsid w:val="00513CD6"/>
    <w:rsid w:val="00515367"/>
    <w:rsid w:val="00517459"/>
    <w:rsid w:val="0052261C"/>
    <w:rsid w:val="00522FCB"/>
    <w:rsid w:val="00524044"/>
    <w:rsid w:val="00524F92"/>
    <w:rsid w:val="00527A0E"/>
    <w:rsid w:val="00531496"/>
    <w:rsid w:val="00533570"/>
    <w:rsid w:val="00534129"/>
    <w:rsid w:val="00535E46"/>
    <w:rsid w:val="00536BC0"/>
    <w:rsid w:val="0054102C"/>
    <w:rsid w:val="00541D93"/>
    <w:rsid w:val="005431ED"/>
    <w:rsid w:val="0054391B"/>
    <w:rsid w:val="00545166"/>
    <w:rsid w:val="005457E8"/>
    <w:rsid w:val="0054617C"/>
    <w:rsid w:val="00546A15"/>
    <w:rsid w:val="005470C2"/>
    <w:rsid w:val="005473DA"/>
    <w:rsid w:val="00551DA6"/>
    <w:rsid w:val="00551E7F"/>
    <w:rsid w:val="00553C9F"/>
    <w:rsid w:val="0055553D"/>
    <w:rsid w:val="0055594B"/>
    <w:rsid w:val="00555D53"/>
    <w:rsid w:val="00556469"/>
    <w:rsid w:val="00556547"/>
    <w:rsid w:val="00560E52"/>
    <w:rsid w:val="005613BC"/>
    <w:rsid w:val="00561656"/>
    <w:rsid w:val="005617BA"/>
    <w:rsid w:val="005631B9"/>
    <w:rsid w:val="00563C7B"/>
    <w:rsid w:val="0056402F"/>
    <w:rsid w:val="005655F1"/>
    <w:rsid w:val="00565C68"/>
    <w:rsid w:val="005676B9"/>
    <w:rsid w:val="00570AF6"/>
    <w:rsid w:val="005718CA"/>
    <w:rsid w:val="005721E5"/>
    <w:rsid w:val="005766D7"/>
    <w:rsid w:val="00576F5D"/>
    <w:rsid w:val="005771D7"/>
    <w:rsid w:val="005814AD"/>
    <w:rsid w:val="005819E8"/>
    <w:rsid w:val="00582E51"/>
    <w:rsid w:val="00583629"/>
    <w:rsid w:val="0058546C"/>
    <w:rsid w:val="00587751"/>
    <w:rsid w:val="00590DA8"/>
    <w:rsid w:val="00592CF2"/>
    <w:rsid w:val="005944B9"/>
    <w:rsid w:val="00595447"/>
    <w:rsid w:val="0059656E"/>
    <w:rsid w:val="005A1512"/>
    <w:rsid w:val="005A2D8D"/>
    <w:rsid w:val="005A4863"/>
    <w:rsid w:val="005A6102"/>
    <w:rsid w:val="005A687A"/>
    <w:rsid w:val="005A6C97"/>
    <w:rsid w:val="005A70FB"/>
    <w:rsid w:val="005B1FF0"/>
    <w:rsid w:val="005B2CE8"/>
    <w:rsid w:val="005B2F23"/>
    <w:rsid w:val="005B3BF2"/>
    <w:rsid w:val="005B5CC7"/>
    <w:rsid w:val="005B78C6"/>
    <w:rsid w:val="005B7B0E"/>
    <w:rsid w:val="005C02CB"/>
    <w:rsid w:val="005C07B3"/>
    <w:rsid w:val="005C1F28"/>
    <w:rsid w:val="005C2DF1"/>
    <w:rsid w:val="005C6628"/>
    <w:rsid w:val="005D070B"/>
    <w:rsid w:val="005D0B46"/>
    <w:rsid w:val="005D1CA8"/>
    <w:rsid w:val="005D2740"/>
    <w:rsid w:val="005D28F3"/>
    <w:rsid w:val="005D4603"/>
    <w:rsid w:val="005D4BCF"/>
    <w:rsid w:val="005D5449"/>
    <w:rsid w:val="005D55BD"/>
    <w:rsid w:val="005D7BE8"/>
    <w:rsid w:val="005E18C9"/>
    <w:rsid w:val="005E519B"/>
    <w:rsid w:val="005E62BC"/>
    <w:rsid w:val="005E674D"/>
    <w:rsid w:val="005E6D8A"/>
    <w:rsid w:val="005E6F95"/>
    <w:rsid w:val="005F0F5D"/>
    <w:rsid w:val="005F260D"/>
    <w:rsid w:val="005F2F91"/>
    <w:rsid w:val="005F5053"/>
    <w:rsid w:val="005F52F3"/>
    <w:rsid w:val="005F66EE"/>
    <w:rsid w:val="00602658"/>
    <w:rsid w:val="00604A8B"/>
    <w:rsid w:val="00604DCA"/>
    <w:rsid w:val="006051D0"/>
    <w:rsid w:val="00605659"/>
    <w:rsid w:val="00606196"/>
    <w:rsid w:val="006062CB"/>
    <w:rsid w:val="00606DDD"/>
    <w:rsid w:val="00606E98"/>
    <w:rsid w:val="006072FD"/>
    <w:rsid w:val="00607E8C"/>
    <w:rsid w:val="00610508"/>
    <w:rsid w:val="0061091F"/>
    <w:rsid w:val="00610F89"/>
    <w:rsid w:val="006116F7"/>
    <w:rsid w:val="00613576"/>
    <w:rsid w:val="00613992"/>
    <w:rsid w:val="00613F76"/>
    <w:rsid w:val="00615290"/>
    <w:rsid w:val="00617C5D"/>
    <w:rsid w:val="00620D3C"/>
    <w:rsid w:val="006212E8"/>
    <w:rsid w:val="00621A28"/>
    <w:rsid w:val="00627805"/>
    <w:rsid w:val="006310D3"/>
    <w:rsid w:val="006354F2"/>
    <w:rsid w:val="00635580"/>
    <w:rsid w:val="006355D6"/>
    <w:rsid w:val="006364DF"/>
    <w:rsid w:val="00640251"/>
    <w:rsid w:val="00640676"/>
    <w:rsid w:val="0064170B"/>
    <w:rsid w:val="00642BBE"/>
    <w:rsid w:val="00644D01"/>
    <w:rsid w:val="00645526"/>
    <w:rsid w:val="00647345"/>
    <w:rsid w:val="006507AA"/>
    <w:rsid w:val="006507E4"/>
    <w:rsid w:val="0065174F"/>
    <w:rsid w:val="00655047"/>
    <w:rsid w:val="00655E68"/>
    <w:rsid w:val="006564C3"/>
    <w:rsid w:val="006568C0"/>
    <w:rsid w:val="006610B2"/>
    <w:rsid w:val="00661223"/>
    <w:rsid w:val="00661E5F"/>
    <w:rsid w:val="0066209D"/>
    <w:rsid w:val="0066245D"/>
    <w:rsid w:val="006626D7"/>
    <w:rsid w:val="00665272"/>
    <w:rsid w:val="006656A0"/>
    <w:rsid w:val="006663A9"/>
    <w:rsid w:val="00667806"/>
    <w:rsid w:val="006700BB"/>
    <w:rsid w:val="00670655"/>
    <w:rsid w:val="00670FAF"/>
    <w:rsid w:val="00671485"/>
    <w:rsid w:val="0067182A"/>
    <w:rsid w:val="00675802"/>
    <w:rsid w:val="00677C50"/>
    <w:rsid w:val="00680D5C"/>
    <w:rsid w:val="006810CD"/>
    <w:rsid w:val="00681F61"/>
    <w:rsid w:val="0068235E"/>
    <w:rsid w:val="00683733"/>
    <w:rsid w:val="006837D5"/>
    <w:rsid w:val="00684380"/>
    <w:rsid w:val="00684CFC"/>
    <w:rsid w:val="00685F52"/>
    <w:rsid w:val="00687C20"/>
    <w:rsid w:val="00687E83"/>
    <w:rsid w:val="0069013E"/>
    <w:rsid w:val="006910F5"/>
    <w:rsid w:val="0069167D"/>
    <w:rsid w:val="006930E6"/>
    <w:rsid w:val="006945A6"/>
    <w:rsid w:val="006951FB"/>
    <w:rsid w:val="006967EC"/>
    <w:rsid w:val="006A007E"/>
    <w:rsid w:val="006A0114"/>
    <w:rsid w:val="006A145A"/>
    <w:rsid w:val="006A26F7"/>
    <w:rsid w:val="006A2A97"/>
    <w:rsid w:val="006A5FB6"/>
    <w:rsid w:val="006A6888"/>
    <w:rsid w:val="006B0273"/>
    <w:rsid w:val="006B08CC"/>
    <w:rsid w:val="006B1824"/>
    <w:rsid w:val="006B39C9"/>
    <w:rsid w:val="006B418A"/>
    <w:rsid w:val="006B637F"/>
    <w:rsid w:val="006B6D87"/>
    <w:rsid w:val="006B73A5"/>
    <w:rsid w:val="006B7E09"/>
    <w:rsid w:val="006C0BE4"/>
    <w:rsid w:val="006C118C"/>
    <w:rsid w:val="006C1FDE"/>
    <w:rsid w:val="006C21DD"/>
    <w:rsid w:val="006C2ED6"/>
    <w:rsid w:val="006C4520"/>
    <w:rsid w:val="006C641D"/>
    <w:rsid w:val="006D0829"/>
    <w:rsid w:val="006D0D31"/>
    <w:rsid w:val="006D0D3A"/>
    <w:rsid w:val="006D3FCA"/>
    <w:rsid w:val="006D5E2C"/>
    <w:rsid w:val="006D67C0"/>
    <w:rsid w:val="006E0A04"/>
    <w:rsid w:val="006E1C5F"/>
    <w:rsid w:val="006E294A"/>
    <w:rsid w:val="006E3816"/>
    <w:rsid w:val="006E4BEF"/>
    <w:rsid w:val="006E4EE5"/>
    <w:rsid w:val="006E5411"/>
    <w:rsid w:val="006E6786"/>
    <w:rsid w:val="006E70F5"/>
    <w:rsid w:val="006F175F"/>
    <w:rsid w:val="006F4056"/>
    <w:rsid w:val="006F50CB"/>
    <w:rsid w:val="006F5365"/>
    <w:rsid w:val="006F568B"/>
    <w:rsid w:val="006F575A"/>
    <w:rsid w:val="006F5EFC"/>
    <w:rsid w:val="006F6329"/>
    <w:rsid w:val="006F6BCC"/>
    <w:rsid w:val="00700C47"/>
    <w:rsid w:val="00701383"/>
    <w:rsid w:val="00702D65"/>
    <w:rsid w:val="0070309E"/>
    <w:rsid w:val="00703F3D"/>
    <w:rsid w:val="00705517"/>
    <w:rsid w:val="0070552C"/>
    <w:rsid w:val="0070621B"/>
    <w:rsid w:val="00706C2E"/>
    <w:rsid w:val="007076E7"/>
    <w:rsid w:val="00710F51"/>
    <w:rsid w:val="00713048"/>
    <w:rsid w:val="00715264"/>
    <w:rsid w:val="007168A5"/>
    <w:rsid w:val="00716B97"/>
    <w:rsid w:val="00722522"/>
    <w:rsid w:val="007246FC"/>
    <w:rsid w:val="00726E38"/>
    <w:rsid w:val="00727839"/>
    <w:rsid w:val="00727E8F"/>
    <w:rsid w:val="00731392"/>
    <w:rsid w:val="00731B9C"/>
    <w:rsid w:val="0073203A"/>
    <w:rsid w:val="007321AC"/>
    <w:rsid w:val="00734032"/>
    <w:rsid w:val="007340EA"/>
    <w:rsid w:val="007355BE"/>
    <w:rsid w:val="00740307"/>
    <w:rsid w:val="00740F08"/>
    <w:rsid w:val="00741283"/>
    <w:rsid w:val="00741E74"/>
    <w:rsid w:val="00742100"/>
    <w:rsid w:val="007430F2"/>
    <w:rsid w:val="00743788"/>
    <w:rsid w:val="0074378F"/>
    <w:rsid w:val="0074412F"/>
    <w:rsid w:val="00744828"/>
    <w:rsid w:val="00744B8F"/>
    <w:rsid w:val="00744E8A"/>
    <w:rsid w:val="0074644B"/>
    <w:rsid w:val="00750327"/>
    <w:rsid w:val="00750537"/>
    <w:rsid w:val="00752050"/>
    <w:rsid w:val="007540A1"/>
    <w:rsid w:val="00754CA9"/>
    <w:rsid w:val="00755AEF"/>
    <w:rsid w:val="007560CF"/>
    <w:rsid w:val="007625F6"/>
    <w:rsid w:val="007626A2"/>
    <w:rsid w:val="00762C24"/>
    <w:rsid w:val="007636EB"/>
    <w:rsid w:val="00763F13"/>
    <w:rsid w:val="00764AFC"/>
    <w:rsid w:val="00766CCD"/>
    <w:rsid w:val="00766D12"/>
    <w:rsid w:val="00770C51"/>
    <w:rsid w:val="007720E3"/>
    <w:rsid w:val="00773691"/>
    <w:rsid w:val="00774539"/>
    <w:rsid w:val="007763C5"/>
    <w:rsid w:val="007776AD"/>
    <w:rsid w:val="007823DE"/>
    <w:rsid w:val="00782BEA"/>
    <w:rsid w:val="007842D4"/>
    <w:rsid w:val="007845D9"/>
    <w:rsid w:val="00785915"/>
    <w:rsid w:val="00786064"/>
    <w:rsid w:val="00786BA0"/>
    <w:rsid w:val="00787AAC"/>
    <w:rsid w:val="00790DB7"/>
    <w:rsid w:val="007925A8"/>
    <w:rsid w:val="0079343A"/>
    <w:rsid w:val="007950CF"/>
    <w:rsid w:val="007953E4"/>
    <w:rsid w:val="007958FA"/>
    <w:rsid w:val="00795A0A"/>
    <w:rsid w:val="00796BA4"/>
    <w:rsid w:val="00796E76"/>
    <w:rsid w:val="007A1155"/>
    <w:rsid w:val="007A2020"/>
    <w:rsid w:val="007A204B"/>
    <w:rsid w:val="007A3BE0"/>
    <w:rsid w:val="007B1083"/>
    <w:rsid w:val="007B3E53"/>
    <w:rsid w:val="007C0656"/>
    <w:rsid w:val="007C4A13"/>
    <w:rsid w:val="007C4AD5"/>
    <w:rsid w:val="007C647F"/>
    <w:rsid w:val="007C7DC8"/>
    <w:rsid w:val="007D39AA"/>
    <w:rsid w:val="007D48AD"/>
    <w:rsid w:val="007D4E81"/>
    <w:rsid w:val="007D5128"/>
    <w:rsid w:val="007D5A72"/>
    <w:rsid w:val="007D5A84"/>
    <w:rsid w:val="007D688C"/>
    <w:rsid w:val="007D70D2"/>
    <w:rsid w:val="007D73D3"/>
    <w:rsid w:val="007D7B5C"/>
    <w:rsid w:val="007E0029"/>
    <w:rsid w:val="007E0482"/>
    <w:rsid w:val="007E2329"/>
    <w:rsid w:val="007E24E7"/>
    <w:rsid w:val="007E2677"/>
    <w:rsid w:val="007E2819"/>
    <w:rsid w:val="007E6DD2"/>
    <w:rsid w:val="007F01C5"/>
    <w:rsid w:val="007F14B3"/>
    <w:rsid w:val="007F1702"/>
    <w:rsid w:val="007F1F0E"/>
    <w:rsid w:val="007F24D1"/>
    <w:rsid w:val="007F5953"/>
    <w:rsid w:val="007F6BCE"/>
    <w:rsid w:val="007F7FB0"/>
    <w:rsid w:val="008003C2"/>
    <w:rsid w:val="0080228B"/>
    <w:rsid w:val="00802733"/>
    <w:rsid w:val="00802BD3"/>
    <w:rsid w:val="00802C92"/>
    <w:rsid w:val="0080330B"/>
    <w:rsid w:val="00803FC2"/>
    <w:rsid w:val="008060DF"/>
    <w:rsid w:val="00806A2E"/>
    <w:rsid w:val="00807229"/>
    <w:rsid w:val="00810104"/>
    <w:rsid w:val="00810F79"/>
    <w:rsid w:val="00814FF0"/>
    <w:rsid w:val="008160DD"/>
    <w:rsid w:val="0082032D"/>
    <w:rsid w:val="0082096A"/>
    <w:rsid w:val="00821F32"/>
    <w:rsid w:val="00826342"/>
    <w:rsid w:val="00830449"/>
    <w:rsid w:val="00832456"/>
    <w:rsid w:val="00832B1F"/>
    <w:rsid w:val="008341D4"/>
    <w:rsid w:val="008354B8"/>
    <w:rsid w:val="00835539"/>
    <w:rsid w:val="008357BA"/>
    <w:rsid w:val="00836485"/>
    <w:rsid w:val="0083778E"/>
    <w:rsid w:val="00837C89"/>
    <w:rsid w:val="00843290"/>
    <w:rsid w:val="00844552"/>
    <w:rsid w:val="0084487F"/>
    <w:rsid w:val="008468F7"/>
    <w:rsid w:val="008470EC"/>
    <w:rsid w:val="00847DD4"/>
    <w:rsid w:val="00850633"/>
    <w:rsid w:val="0085166E"/>
    <w:rsid w:val="00852FF0"/>
    <w:rsid w:val="008530E5"/>
    <w:rsid w:val="00853319"/>
    <w:rsid w:val="008535EE"/>
    <w:rsid w:val="008536AD"/>
    <w:rsid w:val="00853E9E"/>
    <w:rsid w:val="0085414B"/>
    <w:rsid w:val="0085689A"/>
    <w:rsid w:val="008573B8"/>
    <w:rsid w:val="00857705"/>
    <w:rsid w:val="00857EC8"/>
    <w:rsid w:val="00861A70"/>
    <w:rsid w:val="0086325E"/>
    <w:rsid w:val="00864AFB"/>
    <w:rsid w:val="00866B64"/>
    <w:rsid w:val="008671EF"/>
    <w:rsid w:val="008700D1"/>
    <w:rsid w:val="00873314"/>
    <w:rsid w:val="00873350"/>
    <w:rsid w:val="008753E4"/>
    <w:rsid w:val="008766AE"/>
    <w:rsid w:val="008801CD"/>
    <w:rsid w:val="00880AAA"/>
    <w:rsid w:val="00882A9C"/>
    <w:rsid w:val="00882EE9"/>
    <w:rsid w:val="0088376C"/>
    <w:rsid w:val="00883A02"/>
    <w:rsid w:val="00884304"/>
    <w:rsid w:val="008843F2"/>
    <w:rsid w:val="008859C8"/>
    <w:rsid w:val="00885FE8"/>
    <w:rsid w:val="008907F3"/>
    <w:rsid w:val="008909D8"/>
    <w:rsid w:val="00891800"/>
    <w:rsid w:val="00892296"/>
    <w:rsid w:val="00892B1A"/>
    <w:rsid w:val="00892F6A"/>
    <w:rsid w:val="008947BE"/>
    <w:rsid w:val="0089706C"/>
    <w:rsid w:val="008970C2"/>
    <w:rsid w:val="008A3194"/>
    <w:rsid w:val="008A458F"/>
    <w:rsid w:val="008A67C6"/>
    <w:rsid w:val="008A7087"/>
    <w:rsid w:val="008A79D5"/>
    <w:rsid w:val="008B0B96"/>
    <w:rsid w:val="008B2F5A"/>
    <w:rsid w:val="008B34D4"/>
    <w:rsid w:val="008B7C0B"/>
    <w:rsid w:val="008B7C44"/>
    <w:rsid w:val="008C0318"/>
    <w:rsid w:val="008C0EFC"/>
    <w:rsid w:val="008C4221"/>
    <w:rsid w:val="008C4B44"/>
    <w:rsid w:val="008C58A6"/>
    <w:rsid w:val="008C783B"/>
    <w:rsid w:val="008D0502"/>
    <w:rsid w:val="008D3116"/>
    <w:rsid w:val="008D501C"/>
    <w:rsid w:val="008D60BB"/>
    <w:rsid w:val="008E01F9"/>
    <w:rsid w:val="008E1331"/>
    <w:rsid w:val="008E2FD9"/>
    <w:rsid w:val="008F16B6"/>
    <w:rsid w:val="008F1BFE"/>
    <w:rsid w:val="008F23F0"/>
    <w:rsid w:val="008F2D7A"/>
    <w:rsid w:val="008F36D9"/>
    <w:rsid w:val="008F48E7"/>
    <w:rsid w:val="008F4ABC"/>
    <w:rsid w:val="008F66FE"/>
    <w:rsid w:val="00901173"/>
    <w:rsid w:val="009030FD"/>
    <w:rsid w:val="00904B6A"/>
    <w:rsid w:val="00905371"/>
    <w:rsid w:val="0090578C"/>
    <w:rsid w:val="00907BB7"/>
    <w:rsid w:val="00907E93"/>
    <w:rsid w:val="00907FFC"/>
    <w:rsid w:val="0091009F"/>
    <w:rsid w:val="00911482"/>
    <w:rsid w:val="00912E0C"/>
    <w:rsid w:val="00913195"/>
    <w:rsid w:val="00914359"/>
    <w:rsid w:val="009154C1"/>
    <w:rsid w:val="009155A9"/>
    <w:rsid w:val="00915919"/>
    <w:rsid w:val="00915A7E"/>
    <w:rsid w:val="00915C01"/>
    <w:rsid w:val="00915EAD"/>
    <w:rsid w:val="00917979"/>
    <w:rsid w:val="0092006E"/>
    <w:rsid w:val="009226A2"/>
    <w:rsid w:val="00922D9D"/>
    <w:rsid w:val="00925D98"/>
    <w:rsid w:val="009266EF"/>
    <w:rsid w:val="009273A1"/>
    <w:rsid w:val="009307F7"/>
    <w:rsid w:val="00932B0B"/>
    <w:rsid w:val="00933885"/>
    <w:rsid w:val="00934E38"/>
    <w:rsid w:val="00937034"/>
    <w:rsid w:val="0093752C"/>
    <w:rsid w:val="00940B7A"/>
    <w:rsid w:val="009413CC"/>
    <w:rsid w:val="009434DD"/>
    <w:rsid w:val="00943FC9"/>
    <w:rsid w:val="009441D8"/>
    <w:rsid w:val="0094542B"/>
    <w:rsid w:val="009466A0"/>
    <w:rsid w:val="009520CF"/>
    <w:rsid w:val="009523F6"/>
    <w:rsid w:val="00952801"/>
    <w:rsid w:val="00952A7F"/>
    <w:rsid w:val="00953837"/>
    <w:rsid w:val="00953DAA"/>
    <w:rsid w:val="009554E9"/>
    <w:rsid w:val="00956435"/>
    <w:rsid w:val="00963B91"/>
    <w:rsid w:val="00963FFA"/>
    <w:rsid w:val="00964575"/>
    <w:rsid w:val="00965CEE"/>
    <w:rsid w:val="0096605D"/>
    <w:rsid w:val="009660DD"/>
    <w:rsid w:val="0096748B"/>
    <w:rsid w:val="00967867"/>
    <w:rsid w:val="00967A37"/>
    <w:rsid w:val="00970A49"/>
    <w:rsid w:val="00970CDE"/>
    <w:rsid w:val="00973810"/>
    <w:rsid w:val="009745A0"/>
    <w:rsid w:val="00974683"/>
    <w:rsid w:val="00974916"/>
    <w:rsid w:val="00974A4A"/>
    <w:rsid w:val="009755FB"/>
    <w:rsid w:val="00975E7C"/>
    <w:rsid w:val="00976351"/>
    <w:rsid w:val="009764F7"/>
    <w:rsid w:val="0098047D"/>
    <w:rsid w:val="0098062E"/>
    <w:rsid w:val="0098116D"/>
    <w:rsid w:val="009827A3"/>
    <w:rsid w:val="009865B8"/>
    <w:rsid w:val="0098752B"/>
    <w:rsid w:val="009875D5"/>
    <w:rsid w:val="0098795C"/>
    <w:rsid w:val="00990C9E"/>
    <w:rsid w:val="00994435"/>
    <w:rsid w:val="00994561"/>
    <w:rsid w:val="00996B6E"/>
    <w:rsid w:val="009A1B3D"/>
    <w:rsid w:val="009A321F"/>
    <w:rsid w:val="009A40A1"/>
    <w:rsid w:val="009A5CAF"/>
    <w:rsid w:val="009B1936"/>
    <w:rsid w:val="009B1C73"/>
    <w:rsid w:val="009B1F18"/>
    <w:rsid w:val="009B3482"/>
    <w:rsid w:val="009B3BC8"/>
    <w:rsid w:val="009B3D0A"/>
    <w:rsid w:val="009B3E5A"/>
    <w:rsid w:val="009B6881"/>
    <w:rsid w:val="009B6DF0"/>
    <w:rsid w:val="009C0392"/>
    <w:rsid w:val="009C05D9"/>
    <w:rsid w:val="009C098B"/>
    <w:rsid w:val="009C0B7B"/>
    <w:rsid w:val="009C0DF4"/>
    <w:rsid w:val="009C1346"/>
    <w:rsid w:val="009C25F9"/>
    <w:rsid w:val="009C373C"/>
    <w:rsid w:val="009C4CE7"/>
    <w:rsid w:val="009C4ECC"/>
    <w:rsid w:val="009C7937"/>
    <w:rsid w:val="009C79DF"/>
    <w:rsid w:val="009D2C3E"/>
    <w:rsid w:val="009D4A1B"/>
    <w:rsid w:val="009D5B38"/>
    <w:rsid w:val="009D631F"/>
    <w:rsid w:val="009D79ED"/>
    <w:rsid w:val="009E00F0"/>
    <w:rsid w:val="009E029C"/>
    <w:rsid w:val="009E0353"/>
    <w:rsid w:val="009E2FDE"/>
    <w:rsid w:val="009E5BA9"/>
    <w:rsid w:val="009E6891"/>
    <w:rsid w:val="009E6894"/>
    <w:rsid w:val="009E6936"/>
    <w:rsid w:val="009E7896"/>
    <w:rsid w:val="009F32B5"/>
    <w:rsid w:val="009F3370"/>
    <w:rsid w:val="009F4BDA"/>
    <w:rsid w:val="009F568C"/>
    <w:rsid w:val="009F6215"/>
    <w:rsid w:val="009F6C09"/>
    <w:rsid w:val="00A00C42"/>
    <w:rsid w:val="00A01284"/>
    <w:rsid w:val="00A01879"/>
    <w:rsid w:val="00A02F24"/>
    <w:rsid w:val="00A045C5"/>
    <w:rsid w:val="00A04618"/>
    <w:rsid w:val="00A048CB"/>
    <w:rsid w:val="00A065BA"/>
    <w:rsid w:val="00A06D43"/>
    <w:rsid w:val="00A07517"/>
    <w:rsid w:val="00A07E24"/>
    <w:rsid w:val="00A100F2"/>
    <w:rsid w:val="00A117A7"/>
    <w:rsid w:val="00A11C2B"/>
    <w:rsid w:val="00A1227E"/>
    <w:rsid w:val="00A145C2"/>
    <w:rsid w:val="00A14B64"/>
    <w:rsid w:val="00A15CA5"/>
    <w:rsid w:val="00A170AC"/>
    <w:rsid w:val="00A2255A"/>
    <w:rsid w:val="00A22FDB"/>
    <w:rsid w:val="00A230D4"/>
    <w:rsid w:val="00A23B17"/>
    <w:rsid w:val="00A24346"/>
    <w:rsid w:val="00A258F8"/>
    <w:rsid w:val="00A3049B"/>
    <w:rsid w:val="00A314CF"/>
    <w:rsid w:val="00A31DE6"/>
    <w:rsid w:val="00A328FE"/>
    <w:rsid w:val="00A3386B"/>
    <w:rsid w:val="00A35CE6"/>
    <w:rsid w:val="00A35FE2"/>
    <w:rsid w:val="00A36B18"/>
    <w:rsid w:val="00A36DBF"/>
    <w:rsid w:val="00A37935"/>
    <w:rsid w:val="00A40060"/>
    <w:rsid w:val="00A40AAF"/>
    <w:rsid w:val="00A43DFB"/>
    <w:rsid w:val="00A454C4"/>
    <w:rsid w:val="00A5168C"/>
    <w:rsid w:val="00A52600"/>
    <w:rsid w:val="00A52948"/>
    <w:rsid w:val="00A53231"/>
    <w:rsid w:val="00A552D7"/>
    <w:rsid w:val="00A57466"/>
    <w:rsid w:val="00A57D0E"/>
    <w:rsid w:val="00A60318"/>
    <w:rsid w:val="00A60AD6"/>
    <w:rsid w:val="00A60DF1"/>
    <w:rsid w:val="00A6275A"/>
    <w:rsid w:val="00A63630"/>
    <w:rsid w:val="00A654BE"/>
    <w:rsid w:val="00A655C4"/>
    <w:rsid w:val="00A65C92"/>
    <w:rsid w:val="00A66E30"/>
    <w:rsid w:val="00A67122"/>
    <w:rsid w:val="00A67591"/>
    <w:rsid w:val="00A71153"/>
    <w:rsid w:val="00A7266C"/>
    <w:rsid w:val="00A73175"/>
    <w:rsid w:val="00A73933"/>
    <w:rsid w:val="00A7468E"/>
    <w:rsid w:val="00A75EB8"/>
    <w:rsid w:val="00A766F5"/>
    <w:rsid w:val="00A77BC0"/>
    <w:rsid w:val="00A80708"/>
    <w:rsid w:val="00A8130E"/>
    <w:rsid w:val="00A816F5"/>
    <w:rsid w:val="00A82A0D"/>
    <w:rsid w:val="00A8369C"/>
    <w:rsid w:val="00A85F9D"/>
    <w:rsid w:val="00A87D6D"/>
    <w:rsid w:val="00A90AD4"/>
    <w:rsid w:val="00A923D2"/>
    <w:rsid w:val="00A9734B"/>
    <w:rsid w:val="00A97436"/>
    <w:rsid w:val="00AA0913"/>
    <w:rsid w:val="00AA12E9"/>
    <w:rsid w:val="00AA29B0"/>
    <w:rsid w:val="00AA3831"/>
    <w:rsid w:val="00AA465B"/>
    <w:rsid w:val="00AA6BA9"/>
    <w:rsid w:val="00AB03F0"/>
    <w:rsid w:val="00AB2744"/>
    <w:rsid w:val="00AB48B7"/>
    <w:rsid w:val="00AB4EA3"/>
    <w:rsid w:val="00AB4FAB"/>
    <w:rsid w:val="00AB555C"/>
    <w:rsid w:val="00AB652A"/>
    <w:rsid w:val="00AB6548"/>
    <w:rsid w:val="00AC3F4E"/>
    <w:rsid w:val="00AC5B48"/>
    <w:rsid w:val="00AD23C6"/>
    <w:rsid w:val="00AD27C6"/>
    <w:rsid w:val="00AD33FE"/>
    <w:rsid w:val="00AD418D"/>
    <w:rsid w:val="00AD5756"/>
    <w:rsid w:val="00AD5B33"/>
    <w:rsid w:val="00AD67CF"/>
    <w:rsid w:val="00AD6C45"/>
    <w:rsid w:val="00AD734C"/>
    <w:rsid w:val="00AE0298"/>
    <w:rsid w:val="00AE1504"/>
    <w:rsid w:val="00AE337E"/>
    <w:rsid w:val="00AE4289"/>
    <w:rsid w:val="00AE4875"/>
    <w:rsid w:val="00AE4F64"/>
    <w:rsid w:val="00AE6590"/>
    <w:rsid w:val="00AE797F"/>
    <w:rsid w:val="00AF1316"/>
    <w:rsid w:val="00AF22E8"/>
    <w:rsid w:val="00AF4E7D"/>
    <w:rsid w:val="00AF53D6"/>
    <w:rsid w:val="00AF543F"/>
    <w:rsid w:val="00AF72A6"/>
    <w:rsid w:val="00B0105F"/>
    <w:rsid w:val="00B0127E"/>
    <w:rsid w:val="00B01EBA"/>
    <w:rsid w:val="00B0275B"/>
    <w:rsid w:val="00B02B7E"/>
    <w:rsid w:val="00B02D8E"/>
    <w:rsid w:val="00B04C46"/>
    <w:rsid w:val="00B04D51"/>
    <w:rsid w:val="00B05C09"/>
    <w:rsid w:val="00B061DA"/>
    <w:rsid w:val="00B061E4"/>
    <w:rsid w:val="00B116E5"/>
    <w:rsid w:val="00B14202"/>
    <w:rsid w:val="00B14B5D"/>
    <w:rsid w:val="00B15ABB"/>
    <w:rsid w:val="00B160A4"/>
    <w:rsid w:val="00B169CA"/>
    <w:rsid w:val="00B208BF"/>
    <w:rsid w:val="00B209DD"/>
    <w:rsid w:val="00B236FF"/>
    <w:rsid w:val="00B23A58"/>
    <w:rsid w:val="00B24293"/>
    <w:rsid w:val="00B24DFB"/>
    <w:rsid w:val="00B25DA2"/>
    <w:rsid w:val="00B26D30"/>
    <w:rsid w:val="00B3084B"/>
    <w:rsid w:val="00B325C2"/>
    <w:rsid w:val="00B32E39"/>
    <w:rsid w:val="00B33391"/>
    <w:rsid w:val="00B34716"/>
    <w:rsid w:val="00B361F8"/>
    <w:rsid w:val="00B36B88"/>
    <w:rsid w:val="00B3720A"/>
    <w:rsid w:val="00B419EA"/>
    <w:rsid w:val="00B42406"/>
    <w:rsid w:val="00B42D2E"/>
    <w:rsid w:val="00B4519D"/>
    <w:rsid w:val="00B47D21"/>
    <w:rsid w:val="00B51ECA"/>
    <w:rsid w:val="00B51F15"/>
    <w:rsid w:val="00B52F23"/>
    <w:rsid w:val="00B53460"/>
    <w:rsid w:val="00B53800"/>
    <w:rsid w:val="00B578F7"/>
    <w:rsid w:val="00B61730"/>
    <w:rsid w:val="00B632CD"/>
    <w:rsid w:val="00B63404"/>
    <w:rsid w:val="00B64572"/>
    <w:rsid w:val="00B65C6A"/>
    <w:rsid w:val="00B66452"/>
    <w:rsid w:val="00B66DBC"/>
    <w:rsid w:val="00B6707C"/>
    <w:rsid w:val="00B6795E"/>
    <w:rsid w:val="00B67D19"/>
    <w:rsid w:val="00B71474"/>
    <w:rsid w:val="00B71EA2"/>
    <w:rsid w:val="00B71FD0"/>
    <w:rsid w:val="00B73D1E"/>
    <w:rsid w:val="00B74582"/>
    <w:rsid w:val="00B74B10"/>
    <w:rsid w:val="00B8032A"/>
    <w:rsid w:val="00B805F1"/>
    <w:rsid w:val="00B82D52"/>
    <w:rsid w:val="00B84E51"/>
    <w:rsid w:val="00B8501A"/>
    <w:rsid w:val="00B8524D"/>
    <w:rsid w:val="00B855C9"/>
    <w:rsid w:val="00B86A44"/>
    <w:rsid w:val="00B86CC3"/>
    <w:rsid w:val="00B86EE9"/>
    <w:rsid w:val="00B90C32"/>
    <w:rsid w:val="00B90E6F"/>
    <w:rsid w:val="00B9168A"/>
    <w:rsid w:val="00B92515"/>
    <w:rsid w:val="00B97EEA"/>
    <w:rsid w:val="00BA5882"/>
    <w:rsid w:val="00BA5FFC"/>
    <w:rsid w:val="00BA767C"/>
    <w:rsid w:val="00BA7A03"/>
    <w:rsid w:val="00BB01DF"/>
    <w:rsid w:val="00BB0A42"/>
    <w:rsid w:val="00BB3735"/>
    <w:rsid w:val="00BB5231"/>
    <w:rsid w:val="00BB572A"/>
    <w:rsid w:val="00BB759A"/>
    <w:rsid w:val="00BB7648"/>
    <w:rsid w:val="00BC0AA4"/>
    <w:rsid w:val="00BC479E"/>
    <w:rsid w:val="00BC7444"/>
    <w:rsid w:val="00BD03A0"/>
    <w:rsid w:val="00BD1280"/>
    <w:rsid w:val="00BD15EF"/>
    <w:rsid w:val="00BD160C"/>
    <w:rsid w:val="00BD19CE"/>
    <w:rsid w:val="00BD2E0C"/>
    <w:rsid w:val="00BD417E"/>
    <w:rsid w:val="00BD4BA8"/>
    <w:rsid w:val="00BD73D8"/>
    <w:rsid w:val="00BE0338"/>
    <w:rsid w:val="00BE06A9"/>
    <w:rsid w:val="00BE27D8"/>
    <w:rsid w:val="00BE3006"/>
    <w:rsid w:val="00BE3171"/>
    <w:rsid w:val="00BE668F"/>
    <w:rsid w:val="00BF486C"/>
    <w:rsid w:val="00BF4C28"/>
    <w:rsid w:val="00BF57B2"/>
    <w:rsid w:val="00BF5991"/>
    <w:rsid w:val="00BF6838"/>
    <w:rsid w:val="00BF70C5"/>
    <w:rsid w:val="00C00706"/>
    <w:rsid w:val="00C024AB"/>
    <w:rsid w:val="00C02613"/>
    <w:rsid w:val="00C04758"/>
    <w:rsid w:val="00C0708E"/>
    <w:rsid w:val="00C10ADF"/>
    <w:rsid w:val="00C128B5"/>
    <w:rsid w:val="00C12B48"/>
    <w:rsid w:val="00C13CF2"/>
    <w:rsid w:val="00C174A6"/>
    <w:rsid w:val="00C17FF3"/>
    <w:rsid w:val="00C20011"/>
    <w:rsid w:val="00C20379"/>
    <w:rsid w:val="00C206F3"/>
    <w:rsid w:val="00C21831"/>
    <w:rsid w:val="00C2264B"/>
    <w:rsid w:val="00C226AE"/>
    <w:rsid w:val="00C23058"/>
    <w:rsid w:val="00C23B09"/>
    <w:rsid w:val="00C24F0B"/>
    <w:rsid w:val="00C2558F"/>
    <w:rsid w:val="00C25A35"/>
    <w:rsid w:val="00C26D55"/>
    <w:rsid w:val="00C27298"/>
    <w:rsid w:val="00C2734C"/>
    <w:rsid w:val="00C27D93"/>
    <w:rsid w:val="00C30292"/>
    <w:rsid w:val="00C30B65"/>
    <w:rsid w:val="00C3485B"/>
    <w:rsid w:val="00C3486B"/>
    <w:rsid w:val="00C34870"/>
    <w:rsid w:val="00C34ECE"/>
    <w:rsid w:val="00C3626D"/>
    <w:rsid w:val="00C364A5"/>
    <w:rsid w:val="00C368CC"/>
    <w:rsid w:val="00C36C14"/>
    <w:rsid w:val="00C4023B"/>
    <w:rsid w:val="00C40CB9"/>
    <w:rsid w:val="00C40DAF"/>
    <w:rsid w:val="00C4267A"/>
    <w:rsid w:val="00C45FDA"/>
    <w:rsid w:val="00C4653C"/>
    <w:rsid w:val="00C4774B"/>
    <w:rsid w:val="00C47ED2"/>
    <w:rsid w:val="00C51899"/>
    <w:rsid w:val="00C534D8"/>
    <w:rsid w:val="00C536E4"/>
    <w:rsid w:val="00C60237"/>
    <w:rsid w:val="00C6062E"/>
    <w:rsid w:val="00C6160D"/>
    <w:rsid w:val="00C6164B"/>
    <w:rsid w:val="00C61BDE"/>
    <w:rsid w:val="00C64D13"/>
    <w:rsid w:val="00C65DC2"/>
    <w:rsid w:val="00C66CCA"/>
    <w:rsid w:val="00C70385"/>
    <w:rsid w:val="00C70E6E"/>
    <w:rsid w:val="00C726BE"/>
    <w:rsid w:val="00C7314A"/>
    <w:rsid w:val="00C73631"/>
    <w:rsid w:val="00C73F93"/>
    <w:rsid w:val="00C743E7"/>
    <w:rsid w:val="00C74414"/>
    <w:rsid w:val="00C76A24"/>
    <w:rsid w:val="00C77179"/>
    <w:rsid w:val="00C77379"/>
    <w:rsid w:val="00C82491"/>
    <w:rsid w:val="00C8251D"/>
    <w:rsid w:val="00C832FD"/>
    <w:rsid w:val="00C8464F"/>
    <w:rsid w:val="00C84A4B"/>
    <w:rsid w:val="00C858DE"/>
    <w:rsid w:val="00C85D37"/>
    <w:rsid w:val="00C87145"/>
    <w:rsid w:val="00C93864"/>
    <w:rsid w:val="00C938D2"/>
    <w:rsid w:val="00C93B27"/>
    <w:rsid w:val="00C93D96"/>
    <w:rsid w:val="00C953B6"/>
    <w:rsid w:val="00C9725D"/>
    <w:rsid w:val="00CA348D"/>
    <w:rsid w:val="00CA45B9"/>
    <w:rsid w:val="00CA49B6"/>
    <w:rsid w:val="00CA7136"/>
    <w:rsid w:val="00CA7373"/>
    <w:rsid w:val="00CB0A70"/>
    <w:rsid w:val="00CB3DB9"/>
    <w:rsid w:val="00CB4B57"/>
    <w:rsid w:val="00CB4BE2"/>
    <w:rsid w:val="00CB521B"/>
    <w:rsid w:val="00CC1591"/>
    <w:rsid w:val="00CC1CE5"/>
    <w:rsid w:val="00CC22E4"/>
    <w:rsid w:val="00CC27D8"/>
    <w:rsid w:val="00CC3FDA"/>
    <w:rsid w:val="00CC42F1"/>
    <w:rsid w:val="00CC4CD5"/>
    <w:rsid w:val="00CC50BF"/>
    <w:rsid w:val="00CC6D4D"/>
    <w:rsid w:val="00CD2C92"/>
    <w:rsid w:val="00CD329C"/>
    <w:rsid w:val="00CD3F8A"/>
    <w:rsid w:val="00CD424C"/>
    <w:rsid w:val="00CD52DE"/>
    <w:rsid w:val="00CD68B1"/>
    <w:rsid w:val="00CD72B2"/>
    <w:rsid w:val="00CD7F84"/>
    <w:rsid w:val="00CE0048"/>
    <w:rsid w:val="00CE19D6"/>
    <w:rsid w:val="00CE1E4A"/>
    <w:rsid w:val="00CE2357"/>
    <w:rsid w:val="00CE2D9A"/>
    <w:rsid w:val="00CE36B4"/>
    <w:rsid w:val="00CE41ED"/>
    <w:rsid w:val="00CE49C7"/>
    <w:rsid w:val="00CE5071"/>
    <w:rsid w:val="00CE6F30"/>
    <w:rsid w:val="00CE70DD"/>
    <w:rsid w:val="00CE7A6A"/>
    <w:rsid w:val="00CF149C"/>
    <w:rsid w:val="00CF1D75"/>
    <w:rsid w:val="00CF2CE2"/>
    <w:rsid w:val="00CF3A46"/>
    <w:rsid w:val="00CF7A1A"/>
    <w:rsid w:val="00CF7EFD"/>
    <w:rsid w:val="00D00162"/>
    <w:rsid w:val="00D0041C"/>
    <w:rsid w:val="00D006CA"/>
    <w:rsid w:val="00D01093"/>
    <w:rsid w:val="00D010F4"/>
    <w:rsid w:val="00D01A09"/>
    <w:rsid w:val="00D03527"/>
    <w:rsid w:val="00D035E5"/>
    <w:rsid w:val="00D037B4"/>
    <w:rsid w:val="00D04015"/>
    <w:rsid w:val="00D05E56"/>
    <w:rsid w:val="00D0682D"/>
    <w:rsid w:val="00D07ABA"/>
    <w:rsid w:val="00D11031"/>
    <w:rsid w:val="00D11095"/>
    <w:rsid w:val="00D111D6"/>
    <w:rsid w:val="00D13081"/>
    <w:rsid w:val="00D14C85"/>
    <w:rsid w:val="00D14CFD"/>
    <w:rsid w:val="00D15724"/>
    <w:rsid w:val="00D16C5B"/>
    <w:rsid w:val="00D174B5"/>
    <w:rsid w:val="00D17B77"/>
    <w:rsid w:val="00D21C0C"/>
    <w:rsid w:val="00D2303F"/>
    <w:rsid w:val="00D23979"/>
    <w:rsid w:val="00D24760"/>
    <w:rsid w:val="00D247AE"/>
    <w:rsid w:val="00D249DC"/>
    <w:rsid w:val="00D30F9F"/>
    <w:rsid w:val="00D3241A"/>
    <w:rsid w:val="00D3491D"/>
    <w:rsid w:val="00D34D09"/>
    <w:rsid w:val="00D353DD"/>
    <w:rsid w:val="00D357AF"/>
    <w:rsid w:val="00D35906"/>
    <w:rsid w:val="00D35D2C"/>
    <w:rsid w:val="00D36292"/>
    <w:rsid w:val="00D36C0F"/>
    <w:rsid w:val="00D37AB3"/>
    <w:rsid w:val="00D408DE"/>
    <w:rsid w:val="00D40D5B"/>
    <w:rsid w:val="00D42BD8"/>
    <w:rsid w:val="00D43874"/>
    <w:rsid w:val="00D45A0A"/>
    <w:rsid w:val="00D46300"/>
    <w:rsid w:val="00D47529"/>
    <w:rsid w:val="00D47A1A"/>
    <w:rsid w:val="00D50516"/>
    <w:rsid w:val="00D51753"/>
    <w:rsid w:val="00D51BEA"/>
    <w:rsid w:val="00D53721"/>
    <w:rsid w:val="00D54260"/>
    <w:rsid w:val="00D549BD"/>
    <w:rsid w:val="00D54F4A"/>
    <w:rsid w:val="00D61D2F"/>
    <w:rsid w:val="00D61E1E"/>
    <w:rsid w:val="00D6309F"/>
    <w:rsid w:val="00D64FA3"/>
    <w:rsid w:val="00D66495"/>
    <w:rsid w:val="00D665A5"/>
    <w:rsid w:val="00D67002"/>
    <w:rsid w:val="00D725E2"/>
    <w:rsid w:val="00D737CE"/>
    <w:rsid w:val="00D746D5"/>
    <w:rsid w:val="00D76B3E"/>
    <w:rsid w:val="00D772D3"/>
    <w:rsid w:val="00D81DDF"/>
    <w:rsid w:val="00D849E7"/>
    <w:rsid w:val="00D906F1"/>
    <w:rsid w:val="00D9325C"/>
    <w:rsid w:val="00D936EE"/>
    <w:rsid w:val="00D9537B"/>
    <w:rsid w:val="00D97845"/>
    <w:rsid w:val="00DA2BD5"/>
    <w:rsid w:val="00DA3173"/>
    <w:rsid w:val="00DA4F55"/>
    <w:rsid w:val="00DA5AF1"/>
    <w:rsid w:val="00DA650C"/>
    <w:rsid w:val="00DA6F88"/>
    <w:rsid w:val="00DA78F8"/>
    <w:rsid w:val="00DB31E5"/>
    <w:rsid w:val="00DB3B40"/>
    <w:rsid w:val="00DB3F9A"/>
    <w:rsid w:val="00DB44E7"/>
    <w:rsid w:val="00DB5170"/>
    <w:rsid w:val="00DB65AD"/>
    <w:rsid w:val="00DB72B3"/>
    <w:rsid w:val="00DC0BAF"/>
    <w:rsid w:val="00DC1920"/>
    <w:rsid w:val="00DC23C5"/>
    <w:rsid w:val="00DC2691"/>
    <w:rsid w:val="00DC3FF0"/>
    <w:rsid w:val="00DD5A46"/>
    <w:rsid w:val="00DE08AC"/>
    <w:rsid w:val="00DE1E23"/>
    <w:rsid w:val="00DE3261"/>
    <w:rsid w:val="00DE3585"/>
    <w:rsid w:val="00DE4C9B"/>
    <w:rsid w:val="00DE55AE"/>
    <w:rsid w:val="00DE5ED8"/>
    <w:rsid w:val="00DE605D"/>
    <w:rsid w:val="00DE62C2"/>
    <w:rsid w:val="00DF1645"/>
    <w:rsid w:val="00DF3E1C"/>
    <w:rsid w:val="00DF4217"/>
    <w:rsid w:val="00DF47B4"/>
    <w:rsid w:val="00DF48A8"/>
    <w:rsid w:val="00DF7B0A"/>
    <w:rsid w:val="00E0093A"/>
    <w:rsid w:val="00E01E31"/>
    <w:rsid w:val="00E0446C"/>
    <w:rsid w:val="00E048E9"/>
    <w:rsid w:val="00E04E4E"/>
    <w:rsid w:val="00E04F62"/>
    <w:rsid w:val="00E05574"/>
    <w:rsid w:val="00E106BC"/>
    <w:rsid w:val="00E107B8"/>
    <w:rsid w:val="00E14CDB"/>
    <w:rsid w:val="00E15F4B"/>
    <w:rsid w:val="00E1725D"/>
    <w:rsid w:val="00E17D22"/>
    <w:rsid w:val="00E17D39"/>
    <w:rsid w:val="00E2012B"/>
    <w:rsid w:val="00E22372"/>
    <w:rsid w:val="00E226CE"/>
    <w:rsid w:val="00E244FC"/>
    <w:rsid w:val="00E2454D"/>
    <w:rsid w:val="00E2478C"/>
    <w:rsid w:val="00E27112"/>
    <w:rsid w:val="00E30B76"/>
    <w:rsid w:val="00E32BE8"/>
    <w:rsid w:val="00E32DA6"/>
    <w:rsid w:val="00E35A40"/>
    <w:rsid w:val="00E36BE9"/>
    <w:rsid w:val="00E375CB"/>
    <w:rsid w:val="00E412AF"/>
    <w:rsid w:val="00E452B0"/>
    <w:rsid w:val="00E46192"/>
    <w:rsid w:val="00E4694E"/>
    <w:rsid w:val="00E516AA"/>
    <w:rsid w:val="00E5170B"/>
    <w:rsid w:val="00E54AB4"/>
    <w:rsid w:val="00E54DCE"/>
    <w:rsid w:val="00E54FC9"/>
    <w:rsid w:val="00E5526C"/>
    <w:rsid w:val="00E55F52"/>
    <w:rsid w:val="00E569EA"/>
    <w:rsid w:val="00E571B3"/>
    <w:rsid w:val="00E6043A"/>
    <w:rsid w:val="00E607F5"/>
    <w:rsid w:val="00E60DE2"/>
    <w:rsid w:val="00E618A2"/>
    <w:rsid w:val="00E61949"/>
    <w:rsid w:val="00E61E98"/>
    <w:rsid w:val="00E61FA9"/>
    <w:rsid w:val="00E6292E"/>
    <w:rsid w:val="00E635C2"/>
    <w:rsid w:val="00E63E23"/>
    <w:rsid w:val="00E656B7"/>
    <w:rsid w:val="00E666E3"/>
    <w:rsid w:val="00E66CFC"/>
    <w:rsid w:val="00E67FC9"/>
    <w:rsid w:val="00E71B98"/>
    <w:rsid w:val="00E71E14"/>
    <w:rsid w:val="00E71ED1"/>
    <w:rsid w:val="00E73D8A"/>
    <w:rsid w:val="00E74299"/>
    <w:rsid w:val="00E74ED2"/>
    <w:rsid w:val="00E754C4"/>
    <w:rsid w:val="00E82C7F"/>
    <w:rsid w:val="00E83FBF"/>
    <w:rsid w:val="00E85089"/>
    <w:rsid w:val="00E85FAF"/>
    <w:rsid w:val="00E86737"/>
    <w:rsid w:val="00E87042"/>
    <w:rsid w:val="00E8774D"/>
    <w:rsid w:val="00E90053"/>
    <w:rsid w:val="00E918FC"/>
    <w:rsid w:val="00E91DF9"/>
    <w:rsid w:val="00E92315"/>
    <w:rsid w:val="00E9303C"/>
    <w:rsid w:val="00E934DC"/>
    <w:rsid w:val="00E95C54"/>
    <w:rsid w:val="00EA012D"/>
    <w:rsid w:val="00EA0B05"/>
    <w:rsid w:val="00EA0C09"/>
    <w:rsid w:val="00EA2726"/>
    <w:rsid w:val="00EA283F"/>
    <w:rsid w:val="00EA2FF8"/>
    <w:rsid w:val="00EA330B"/>
    <w:rsid w:val="00EA3785"/>
    <w:rsid w:val="00EA5334"/>
    <w:rsid w:val="00EA5542"/>
    <w:rsid w:val="00EA5671"/>
    <w:rsid w:val="00EA5729"/>
    <w:rsid w:val="00EA621F"/>
    <w:rsid w:val="00EA7BEC"/>
    <w:rsid w:val="00EB1172"/>
    <w:rsid w:val="00EB35C3"/>
    <w:rsid w:val="00EB3649"/>
    <w:rsid w:val="00EB429C"/>
    <w:rsid w:val="00EB4590"/>
    <w:rsid w:val="00EB6B08"/>
    <w:rsid w:val="00EB74F1"/>
    <w:rsid w:val="00EC0315"/>
    <w:rsid w:val="00EC17CF"/>
    <w:rsid w:val="00EC1D91"/>
    <w:rsid w:val="00EC2010"/>
    <w:rsid w:val="00EC3278"/>
    <w:rsid w:val="00EC3BA3"/>
    <w:rsid w:val="00EC531A"/>
    <w:rsid w:val="00EC5DE4"/>
    <w:rsid w:val="00EC6958"/>
    <w:rsid w:val="00EC7339"/>
    <w:rsid w:val="00ED0FC1"/>
    <w:rsid w:val="00ED2143"/>
    <w:rsid w:val="00ED26AB"/>
    <w:rsid w:val="00ED3CC7"/>
    <w:rsid w:val="00ED3EEC"/>
    <w:rsid w:val="00ED41B0"/>
    <w:rsid w:val="00ED6B37"/>
    <w:rsid w:val="00ED76A1"/>
    <w:rsid w:val="00ED7F5B"/>
    <w:rsid w:val="00EE0412"/>
    <w:rsid w:val="00EE1B24"/>
    <w:rsid w:val="00EE2596"/>
    <w:rsid w:val="00EE33FD"/>
    <w:rsid w:val="00EE34A5"/>
    <w:rsid w:val="00EE3600"/>
    <w:rsid w:val="00EE37FE"/>
    <w:rsid w:val="00EE4037"/>
    <w:rsid w:val="00EE54E2"/>
    <w:rsid w:val="00EE6B87"/>
    <w:rsid w:val="00EF32E7"/>
    <w:rsid w:val="00EF336B"/>
    <w:rsid w:val="00EF4080"/>
    <w:rsid w:val="00EF479A"/>
    <w:rsid w:val="00EF709D"/>
    <w:rsid w:val="00F00CED"/>
    <w:rsid w:val="00F019AB"/>
    <w:rsid w:val="00F01D36"/>
    <w:rsid w:val="00F06876"/>
    <w:rsid w:val="00F10A15"/>
    <w:rsid w:val="00F13962"/>
    <w:rsid w:val="00F14065"/>
    <w:rsid w:val="00F145F9"/>
    <w:rsid w:val="00F15ABD"/>
    <w:rsid w:val="00F15F14"/>
    <w:rsid w:val="00F17AFC"/>
    <w:rsid w:val="00F17B6B"/>
    <w:rsid w:val="00F21493"/>
    <w:rsid w:val="00F216DB"/>
    <w:rsid w:val="00F232FF"/>
    <w:rsid w:val="00F242F1"/>
    <w:rsid w:val="00F24AFF"/>
    <w:rsid w:val="00F24F66"/>
    <w:rsid w:val="00F25D2A"/>
    <w:rsid w:val="00F27C5A"/>
    <w:rsid w:val="00F31231"/>
    <w:rsid w:val="00F3128D"/>
    <w:rsid w:val="00F31911"/>
    <w:rsid w:val="00F32AA4"/>
    <w:rsid w:val="00F3313A"/>
    <w:rsid w:val="00F344F5"/>
    <w:rsid w:val="00F401B8"/>
    <w:rsid w:val="00F40997"/>
    <w:rsid w:val="00F414EB"/>
    <w:rsid w:val="00F4211B"/>
    <w:rsid w:val="00F446E4"/>
    <w:rsid w:val="00F44A85"/>
    <w:rsid w:val="00F455B6"/>
    <w:rsid w:val="00F520B5"/>
    <w:rsid w:val="00F52AB7"/>
    <w:rsid w:val="00F553CE"/>
    <w:rsid w:val="00F5688C"/>
    <w:rsid w:val="00F56E8D"/>
    <w:rsid w:val="00F57551"/>
    <w:rsid w:val="00F57B5E"/>
    <w:rsid w:val="00F60054"/>
    <w:rsid w:val="00F60410"/>
    <w:rsid w:val="00F60554"/>
    <w:rsid w:val="00F63E61"/>
    <w:rsid w:val="00F64A4B"/>
    <w:rsid w:val="00F64FC2"/>
    <w:rsid w:val="00F65379"/>
    <w:rsid w:val="00F65659"/>
    <w:rsid w:val="00F66F91"/>
    <w:rsid w:val="00F67D40"/>
    <w:rsid w:val="00F7017A"/>
    <w:rsid w:val="00F714B7"/>
    <w:rsid w:val="00F72AC2"/>
    <w:rsid w:val="00F72EC2"/>
    <w:rsid w:val="00F72F87"/>
    <w:rsid w:val="00F73A93"/>
    <w:rsid w:val="00F74663"/>
    <w:rsid w:val="00F758DF"/>
    <w:rsid w:val="00F765CC"/>
    <w:rsid w:val="00F77625"/>
    <w:rsid w:val="00F77EE7"/>
    <w:rsid w:val="00F8386B"/>
    <w:rsid w:val="00F854B8"/>
    <w:rsid w:val="00F85D0E"/>
    <w:rsid w:val="00F87E9F"/>
    <w:rsid w:val="00F90634"/>
    <w:rsid w:val="00F9074A"/>
    <w:rsid w:val="00F92B6C"/>
    <w:rsid w:val="00F94946"/>
    <w:rsid w:val="00F9529D"/>
    <w:rsid w:val="00F95A31"/>
    <w:rsid w:val="00F96249"/>
    <w:rsid w:val="00F96301"/>
    <w:rsid w:val="00F967DF"/>
    <w:rsid w:val="00F9775D"/>
    <w:rsid w:val="00FA66A8"/>
    <w:rsid w:val="00FA7570"/>
    <w:rsid w:val="00FA7C95"/>
    <w:rsid w:val="00FB02D6"/>
    <w:rsid w:val="00FB04BC"/>
    <w:rsid w:val="00FB54BF"/>
    <w:rsid w:val="00FB7304"/>
    <w:rsid w:val="00FC0163"/>
    <w:rsid w:val="00FC0A47"/>
    <w:rsid w:val="00FC1641"/>
    <w:rsid w:val="00FC31A1"/>
    <w:rsid w:val="00FC3EDC"/>
    <w:rsid w:val="00FC45D2"/>
    <w:rsid w:val="00FC53F7"/>
    <w:rsid w:val="00FC6447"/>
    <w:rsid w:val="00FC747A"/>
    <w:rsid w:val="00FD1808"/>
    <w:rsid w:val="00FD209F"/>
    <w:rsid w:val="00FD24B4"/>
    <w:rsid w:val="00FD36ED"/>
    <w:rsid w:val="00FD415D"/>
    <w:rsid w:val="00FE3254"/>
    <w:rsid w:val="00FE4BF2"/>
    <w:rsid w:val="00FE580A"/>
    <w:rsid w:val="00FE5FD7"/>
    <w:rsid w:val="00FE694A"/>
    <w:rsid w:val="00FF0B1D"/>
    <w:rsid w:val="00FF0FF0"/>
    <w:rsid w:val="00FF166C"/>
    <w:rsid w:val="00FF1776"/>
    <w:rsid w:val="00FF2D4A"/>
    <w:rsid w:val="00FF42AB"/>
    <w:rsid w:val="00FF4F8E"/>
    <w:rsid w:val="00FF5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C21C5"/>
  <w15:docId w15:val="{71212370-A059-4D23-AA7E-BD7469D7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rsid w:val="001D479F"/>
    <w:rPr>
      <w:rFonts w:ascii="Times New Roman" w:eastAsia="Times New Roman" w:hAnsi="Times New Roman"/>
      <w:sz w:val="24"/>
      <w:szCs w:val="24"/>
    </w:rPr>
  </w:style>
  <w:style w:type="paragraph" w:styleId="Poprawka">
    <w:name w:val="Revision"/>
    <w:hidden/>
    <w:uiPriority w:val="99"/>
    <w:semiHidden/>
    <w:rsid w:val="00665272"/>
    <w:rPr>
      <w:sz w:val="22"/>
      <w:szCs w:val="22"/>
      <w:lang w:eastAsia="en-US"/>
    </w:rPr>
  </w:style>
  <w:style w:type="paragraph" w:styleId="Akapitzlist">
    <w:name w:val="List Paragraph"/>
    <w:aliases w:val="Wyliczanie,List Paragraph,Obiekt"/>
    <w:basedOn w:val="Normalny"/>
    <w:link w:val="AkapitzlistZnak"/>
    <w:uiPriority w:val="34"/>
    <w:qFormat/>
    <w:rsid w:val="0006124A"/>
    <w:pPr>
      <w:ind w:left="720"/>
      <w:contextualSpacing/>
    </w:pPr>
  </w:style>
  <w:style w:type="character" w:styleId="Odwoaniedokomentarza">
    <w:name w:val="annotation reference"/>
    <w:basedOn w:val="Domylnaczcionkaakapitu"/>
    <w:uiPriority w:val="99"/>
    <w:semiHidden/>
    <w:unhideWhenUsed/>
    <w:rsid w:val="00994435"/>
    <w:rPr>
      <w:sz w:val="16"/>
      <w:szCs w:val="16"/>
    </w:rPr>
  </w:style>
  <w:style w:type="paragraph" w:styleId="Tekstkomentarza">
    <w:name w:val="annotation text"/>
    <w:basedOn w:val="Normalny"/>
    <w:link w:val="TekstkomentarzaZnak"/>
    <w:uiPriority w:val="99"/>
    <w:semiHidden/>
    <w:unhideWhenUsed/>
    <w:rsid w:val="009944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435"/>
    <w:rPr>
      <w:lang w:eastAsia="en-US"/>
    </w:rPr>
  </w:style>
  <w:style w:type="paragraph" w:styleId="Tematkomentarza">
    <w:name w:val="annotation subject"/>
    <w:basedOn w:val="Tekstkomentarza"/>
    <w:next w:val="Tekstkomentarza"/>
    <w:link w:val="TematkomentarzaZnak"/>
    <w:uiPriority w:val="99"/>
    <w:semiHidden/>
    <w:unhideWhenUsed/>
    <w:rsid w:val="00994435"/>
    <w:rPr>
      <w:b/>
      <w:bCs/>
    </w:rPr>
  </w:style>
  <w:style w:type="character" w:customStyle="1" w:styleId="TematkomentarzaZnak">
    <w:name w:val="Temat komentarza Znak"/>
    <w:basedOn w:val="TekstkomentarzaZnak"/>
    <w:link w:val="Tematkomentarza"/>
    <w:uiPriority w:val="99"/>
    <w:semiHidden/>
    <w:rsid w:val="00994435"/>
    <w:rPr>
      <w:b/>
      <w:bCs/>
      <w:lang w:eastAsia="en-US"/>
    </w:rPr>
  </w:style>
  <w:style w:type="character" w:customStyle="1" w:styleId="AkapitzlistZnak">
    <w:name w:val="Akapit z listą Znak"/>
    <w:aliases w:val="Wyliczanie Znak,List Paragraph Znak,Obiekt Znak"/>
    <w:link w:val="Akapitzlist"/>
    <w:uiPriority w:val="34"/>
    <w:rsid w:val="004274F5"/>
    <w:rPr>
      <w:sz w:val="22"/>
      <w:szCs w:val="22"/>
      <w:lang w:eastAsia="en-US"/>
    </w:rPr>
  </w:style>
  <w:style w:type="character" w:customStyle="1" w:styleId="Nierozpoznanawzmianka1">
    <w:name w:val="Nierozpoznana wzmianka1"/>
    <w:basedOn w:val="Domylnaczcionkaakapitu"/>
    <w:uiPriority w:val="99"/>
    <w:rsid w:val="00E2454D"/>
    <w:rPr>
      <w:color w:val="605E5C"/>
      <w:shd w:val="clear" w:color="auto" w:fill="E1DFDD"/>
    </w:rPr>
  </w:style>
  <w:style w:type="paragraph" w:styleId="Tekstprzypisudolnego">
    <w:name w:val="footnote text"/>
    <w:basedOn w:val="Normalny"/>
    <w:link w:val="TekstprzypisudolnegoZnak"/>
    <w:uiPriority w:val="99"/>
    <w:semiHidden/>
    <w:unhideWhenUsed/>
    <w:rsid w:val="00B5380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3800"/>
    <w:rPr>
      <w:lang w:eastAsia="en-US"/>
    </w:rPr>
  </w:style>
  <w:style w:type="character" w:styleId="Odwoanieprzypisudolnego">
    <w:name w:val="footnote reference"/>
    <w:basedOn w:val="Domylnaczcionkaakapitu"/>
    <w:uiPriority w:val="99"/>
    <w:semiHidden/>
    <w:unhideWhenUsed/>
    <w:rsid w:val="00B53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95853126">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379D-4BBD-4961-B238-8A3D4E5D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20</Pages>
  <Words>8478</Words>
  <Characters>50868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EZD</dc:creator>
  <cp:keywords/>
  <dc:description/>
  <cp:lastModifiedBy>Ewa Bakuła</cp:lastModifiedBy>
  <cp:revision>2</cp:revision>
  <cp:lastPrinted>2023-05-29T11:57:00Z</cp:lastPrinted>
  <dcterms:created xsi:type="dcterms:W3CDTF">2024-08-05T05:17:00Z</dcterms:created>
  <dcterms:modified xsi:type="dcterms:W3CDTF">2024-08-05T05:17:00Z</dcterms:modified>
</cp:coreProperties>
</file>