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6231" w14:textId="77777777" w:rsidR="00FE21E5" w:rsidRPr="00FE21E5" w:rsidRDefault="00FE21E5" w:rsidP="00C6067D">
      <w:pPr>
        <w:spacing w:line="276" w:lineRule="auto"/>
        <w:rPr>
          <w:rFonts w:ascii="Arial" w:hAnsi="Arial" w:cs="Arial"/>
          <w:b/>
          <w:color w:val="0D0D0D" w:themeColor="text1" w:themeTint="F2"/>
          <w:sz w:val="20"/>
          <w:szCs w:val="20"/>
        </w:rPr>
      </w:pPr>
      <w:bookmarkStart w:id="0" w:name="_GoBack"/>
      <w:bookmarkEnd w:id="0"/>
    </w:p>
    <w:p w14:paraId="1392BCF9" w14:textId="77777777" w:rsidR="00FE21E5" w:rsidRPr="00FE21E5" w:rsidRDefault="00FE21E5" w:rsidP="00D355A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63B088C" w14:textId="331A5099" w:rsidR="00345A44" w:rsidRPr="00FE21E5" w:rsidRDefault="003F4DFE" w:rsidP="00D355A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REGULAMIN</w:t>
      </w:r>
      <w:r w:rsidR="0069544C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PRZETARGU</w:t>
      </w:r>
      <w:r w:rsidR="00604CB5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PISEMNEGO</w:t>
      </w:r>
    </w:p>
    <w:p w14:paraId="51C3D2F4" w14:textId="69611A55" w:rsidR="00896F5D" w:rsidRPr="00FE21E5" w:rsidRDefault="00896F5D" w:rsidP="007D510C">
      <w:pPr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na sprzedaż </w:t>
      </w:r>
      <w:r w:rsidR="007827EB" w:rsidRPr="007827EB">
        <w:rPr>
          <w:rFonts w:ascii="Arial" w:hAnsi="Arial" w:cs="Arial"/>
          <w:color w:val="0D0D0D" w:themeColor="text1" w:themeTint="F2"/>
          <w:sz w:val="20"/>
          <w:szCs w:val="20"/>
        </w:rPr>
        <w:t>praw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7827EB" w:rsidRPr="007827EB">
        <w:rPr>
          <w:rFonts w:ascii="Arial" w:hAnsi="Arial" w:cs="Arial"/>
          <w:color w:val="0D0D0D" w:themeColor="text1" w:themeTint="F2"/>
          <w:sz w:val="20"/>
          <w:szCs w:val="20"/>
        </w:rPr>
        <w:t xml:space="preserve"> użytkowania wieczystego </w:t>
      </w:r>
      <w:r w:rsidR="00604CB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nieruchomości </w:t>
      </w:r>
      <w:r w:rsidR="007D510C">
        <w:rPr>
          <w:rFonts w:ascii="Arial" w:hAnsi="Arial" w:cs="Arial"/>
          <w:color w:val="0D0D0D" w:themeColor="text1" w:themeTint="F2"/>
          <w:sz w:val="20"/>
          <w:szCs w:val="20"/>
        </w:rPr>
        <w:t xml:space="preserve">niezabudowanej położonej w Chorzowie </w:t>
      </w:r>
      <w:r w:rsidR="00644EC4" w:rsidRPr="00FE21E5">
        <w:rPr>
          <w:rFonts w:ascii="Arial" w:hAnsi="Arial" w:cs="Arial"/>
          <w:color w:val="0D0D0D" w:themeColor="text1" w:themeTint="F2"/>
          <w:sz w:val="20"/>
          <w:szCs w:val="20"/>
        </w:rPr>
        <w:t>przy ul. Henryka Wieniawskiego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 xml:space="preserve"> przysługującego BIPROMET S.A. </w:t>
      </w:r>
    </w:p>
    <w:p w14:paraId="6080AA4A" w14:textId="77777777" w:rsidR="00896F5D" w:rsidRPr="00FE21E5" w:rsidRDefault="00896F5D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311B5F2" w14:textId="77777777" w:rsidR="00896F5D" w:rsidRPr="00FE21E5" w:rsidRDefault="00604CB5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Przedmiot przetargu</w:t>
      </w:r>
    </w:p>
    <w:p w14:paraId="197DCF52" w14:textId="77777777" w:rsidR="004A7099" w:rsidRPr="00FE21E5" w:rsidRDefault="004A7099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7C1147A1" w14:textId="41EF907A" w:rsidR="007D510C" w:rsidRPr="00417EBA" w:rsidRDefault="003F4DFE" w:rsidP="00417EB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Przedmiotem przetargu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96F5D" w:rsidRPr="00FE21E5">
        <w:rPr>
          <w:rFonts w:ascii="Arial" w:hAnsi="Arial" w:cs="Arial"/>
          <w:color w:val="0D0D0D" w:themeColor="text1" w:themeTint="F2"/>
          <w:sz w:val="20"/>
          <w:szCs w:val="20"/>
        </w:rPr>
        <w:t>jest</w:t>
      </w:r>
      <w:bookmarkStart w:id="1" w:name="_Hlk52174367"/>
      <w:r w:rsid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bookmarkStart w:id="2" w:name="_Hlk118368354"/>
      <w:r w:rsidR="00417EBA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rawo 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użytkowania wieczystego nieruchomości niezabudowanej położonej w Chorzowie, obręb 0002, przy ul. Henryka Wieniawskiego</w:t>
      </w:r>
      <w:bookmarkEnd w:id="2"/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, działka ewidencyjna </w:t>
      </w:r>
      <w:r w:rsidR="00417EBA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>nr 4965/213 o powierzchni 0.0205 ha, opisana w księdze wieczystej nr KA1C/00044779/5, prowadzonej przez VI Wydział Ksiąg Wieczystych Sądu Rejonowego w Chorzowie</w:t>
      </w:r>
      <w:r w:rsid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417EBA" w:rsidRPr="00E6773C">
        <w:rPr>
          <w:rFonts w:ascii="Arial" w:hAnsi="Arial" w:cs="Arial"/>
          <w:color w:val="0D0D0D" w:themeColor="text1" w:themeTint="F2"/>
          <w:sz w:val="20"/>
          <w:szCs w:val="20"/>
        </w:rPr>
        <w:t>sposób korzystania: drogi.</w:t>
      </w:r>
      <w:r w:rsid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D510C" w:rsidRPr="00417EBA"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</w:p>
    <w:bookmarkEnd w:id="1"/>
    <w:p w14:paraId="3136FDEE" w14:textId="77777777" w:rsidR="00233C47" w:rsidRPr="00FE21E5" w:rsidRDefault="00233C47" w:rsidP="00D355AD">
      <w:pPr>
        <w:pStyle w:val="Style2"/>
        <w:widowControl/>
        <w:spacing w:line="276" w:lineRule="auto"/>
        <w:ind w:left="720"/>
        <w:jc w:val="both"/>
        <w:rPr>
          <w:rStyle w:val="FontStyle62"/>
          <w:color w:val="0D0D0D" w:themeColor="text1" w:themeTint="F2"/>
          <w:sz w:val="20"/>
          <w:szCs w:val="20"/>
        </w:rPr>
      </w:pPr>
    </w:p>
    <w:p w14:paraId="11804DE1" w14:textId="53AB836F" w:rsidR="00233C47" w:rsidRPr="00FE21E5" w:rsidRDefault="00233C47" w:rsidP="00D355A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Warunkiem zawarcia umowy przenoszącej </w:t>
      </w:r>
      <w:r w:rsidR="0072298A">
        <w:rPr>
          <w:rFonts w:ascii="Arial" w:hAnsi="Arial" w:cs="Arial"/>
          <w:b/>
          <w:color w:val="0D0D0D" w:themeColor="text1" w:themeTint="F2"/>
          <w:sz w:val="20"/>
          <w:szCs w:val="20"/>
        </w:rPr>
        <w:t>prawo użytkowania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wyżej wymienion</w:t>
      </w:r>
      <w:r w:rsidR="00417EBA">
        <w:rPr>
          <w:rFonts w:ascii="Arial" w:hAnsi="Arial" w:cs="Arial"/>
          <w:b/>
          <w:color w:val="0D0D0D" w:themeColor="text1" w:themeTint="F2"/>
          <w:sz w:val="20"/>
          <w:szCs w:val="20"/>
        </w:rPr>
        <w:t>ej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nieruchomości jest uzyskanie przez Bipromet S.A. zgody Walnego Zgromadzenia Spółki na zawarcie umowy. </w:t>
      </w:r>
    </w:p>
    <w:p w14:paraId="3885CFD0" w14:textId="33C026D4" w:rsidR="00782361" w:rsidRPr="00FE21E5" w:rsidRDefault="00782361" w:rsidP="00D355AD">
      <w:pPr>
        <w:pStyle w:val="Style23"/>
        <w:widowControl/>
        <w:spacing w:line="276" w:lineRule="auto"/>
        <w:ind w:firstLine="0"/>
        <w:rPr>
          <w:rStyle w:val="FontStyle62"/>
          <w:color w:val="0D0D0D" w:themeColor="text1" w:themeTint="F2"/>
          <w:sz w:val="20"/>
          <w:szCs w:val="20"/>
        </w:rPr>
      </w:pPr>
    </w:p>
    <w:p w14:paraId="3E8BA7C7" w14:textId="6DAC2295" w:rsidR="00781D69" w:rsidRPr="00FE21E5" w:rsidRDefault="003F4DFE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Ogłoszenie </w:t>
      </w:r>
      <w:r w:rsidR="00604CB5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o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przetargu</w:t>
      </w:r>
      <w:r w:rsidR="00604CB5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pisemnym </w:t>
      </w:r>
      <w:r w:rsidR="00781D69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0EB061B3" w14:textId="77777777" w:rsidR="004A7099" w:rsidRPr="00FE21E5" w:rsidRDefault="004A7099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FA0D2CA" w14:textId="75DE1B41" w:rsidR="002E0A75" w:rsidRPr="00FE21E5" w:rsidRDefault="00C403CD" w:rsidP="00D355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Informację o sprzedaży nieruchomości podaje się do publicznej wiadomości poprzez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00000" w:themeColor="text1"/>
          <w:sz w:val="20"/>
          <w:szCs w:val="20"/>
        </w:rPr>
        <w:t>ogłoszenie zamieszczone</w:t>
      </w:r>
      <w:r w:rsidR="00781D69" w:rsidRPr="00FE21E5">
        <w:rPr>
          <w:rFonts w:ascii="Arial" w:hAnsi="Arial" w:cs="Arial"/>
          <w:color w:val="000000" w:themeColor="text1"/>
          <w:sz w:val="20"/>
          <w:szCs w:val="20"/>
        </w:rPr>
        <w:t xml:space="preserve"> na stronie internetowej Biprom</w:t>
      </w:r>
      <w:r w:rsidR="009A5A30" w:rsidRPr="00FE21E5">
        <w:rPr>
          <w:rFonts w:ascii="Arial" w:hAnsi="Arial" w:cs="Arial"/>
          <w:color w:val="000000" w:themeColor="text1"/>
          <w:sz w:val="20"/>
          <w:szCs w:val="20"/>
        </w:rPr>
        <w:t>et S</w:t>
      </w:r>
      <w:r w:rsidR="00B844EF" w:rsidRPr="00FE21E5">
        <w:rPr>
          <w:rFonts w:ascii="Arial" w:hAnsi="Arial" w:cs="Arial"/>
          <w:color w:val="000000" w:themeColor="text1"/>
          <w:sz w:val="20"/>
          <w:szCs w:val="20"/>
        </w:rPr>
        <w:t>.</w:t>
      </w:r>
      <w:r w:rsidR="009A5A30" w:rsidRPr="00FE21E5">
        <w:rPr>
          <w:rFonts w:ascii="Arial" w:hAnsi="Arial" w:cs="Arial"/>
          <w:color w:val="000000" w:themeColor="text1"/>
          <w:sz w:val="20"/>
          <w:szCs w:val="20"/>
        </w:rPr>
        <w:t>A</w:t>
      </w:r>
      <w:r w:rsidR="00B844EF" w:rsidRPr="00FE21E5">
        <w:rPr>
          <w:rFonts w:ascii="Arial" w:hAnsi="Arial" w:cs="Arial"/>
          <w:color w:val="000000" w:themeColor="text1"/>
          <w:sz w:val="20"/>
          <w:szCs w:val="20"/>
        </w:rPr>
        <w:t xml:space="preserve">. pod adresem </w:t>
      </w:r>
      <w:hyperlink r:id="rId8" w:history="1">
        <w:r w:rsidR="00E71F33" w:rsidRPr="00FE21E5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www.bipromet.com</w:t>
        </w:r>
      </w:hyperlink>
      <w:r w:rsidR="00E71F33" w:rsidRPr="00FE21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21E5">
        <w:rPr>
          <w:rFonts w:ascii="Arial" w:hAnsi="Arial" w:cs="Arial"/>
          <w:color w:val="000000" w:themeColor="text1"/>
          <w:sz w:val="20"/>
          <w:szCs w:val="20"/>
        </w:rPr>
        <w:br/>
      </w:r>
      <w:r w:rsidR="00E71F33" w:rsidRPr="00FE21E5">
        <w:rPr>
          <w:rFonts w:ascii="Arial" w:hAnsi="Arial" w:cs="Arial"/>
          <w:color w:val="0D0D0D" w:themeColor="text1" w:themeTint="F2"/>
          <w:sz w:val="20"/>
          <w:szCs w:val="20"/>
        </w:rPr>
        <w:t>w zakładce Przetargi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>Biuletynie Informacji P</w:t>
      </w:r>
      <w:r w:rsidR="00781D6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ublicznej na stronie podmiotowej ministerstwa </w:t>
      </w:r>
      <w:r w:rsidR="00584A21" w:rsidRPr="00FE21E5">
        <w:rPr>
          <w:rFonts w:ascii="Arial" w:hAnsi="Arial" w:cs="Arial"/>
          <w:color w:val="0D0D0D" w:themeColor="text1" w:themeTint="F2"/>
          <w:sz w:val="20"/>
          <w:szCs w:val="20"/>
        </w:rPr>
        <w:t>nadzorującego</w:t>
      </w:r>
      <w:r w:rsidR="00781D6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KG</w:t>
      </w:r>
      <w:r w:rsidR="00584A21" w:rsidRPr="00FE21E5">
        <w:rPr>
          <w:rFonts w:ascii="Arial" w:hAnsi="Arial" w:cs="Arial"/>
          <w:color w:val="0D0D0D" w:themeColor="text1" w:themeTint="F2"/>
          <w:sz w:val="20"/>
          <w:szCs w:val="20"/>
        </w:rPr>
        <w:t>HM, w siedzibie Spółki w miejscu publicznie dostępnym oraz w prasie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84A21" w:rsidRPr="00FE21E5">
        <w:rPr>
          <w:rFonts w:ascii="Arial" w:hAnsi="Arial" w:cs="Arial"/>
          <w:color w:val="0D0D0D" w:themeColor="text1" w:themeTint="F2"/>
          <w:sz w:val="20"/>
          <w:szCs w:val="20"/>
        </w:rPr>
        <w:t>lokalnej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w terminie co najmniej 14 dni przed terminem </w:t>
      </w:r>
      <w:r w:rsidR="00D8208A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77C36326" w14:textId="1DEAADE2" w:rsidR="002E0A75" w:rsidRPr="00FE21E5" w:rsidRDefault="00C403CD" w:rsidP="00D355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Ogłoszenie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będzie zawierać:</w:t>
      </w:r>
    </w:p>
    <w:p w14:paraId="1DBFABDB" w14:textId="7E30CF07" w:rsidR="00C403CD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f</w:t>
      </w:r>
      <w:r w:rsidR="00C403CD" w:rsidRPr="00FE21E5">
        <w:rPr>
          <w:rFonts w:ascii="Arial" w:hAnsi="Arial" w:cs="Arial"/>
          <w:color w:val="0D0D0D" w:themeColor="text1" w:themeTint="F2"/>
          <w:sz w:val="20"/>
          <w:szCs w:val="20"/>
        </w:rPr>
        <w:t>irmę, siedzibę i adres Sprzedawcy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C403C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5D30BE8F" w14:textId="10F26E00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pis i położenie 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nieruchomości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D3EB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oraz </w:t>
      </w:r>
      <w:r w:rsidR="003F0C40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informacje </w:t>
      </w:r>
      <w:r w:rsidR="00DD3EBC" w:rsidRPr="00FE21E5">
        <w:rPr>
          <w:rFonts w:ascii="Arial" w:hAnsi="Arial" w:cs="Arial"/>
          <w:color w:val="0D0D0D" w:themeColor="text1" w:themeTint="F2"/>
          <w:sz w:val="20"/>
          <w:szCs w:val="20"/>
        </w:rPr>
        <w:t>o prawach i obowiązkach z nim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DD3EB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związany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mi,</w:t>
      </w:r>
    </w:p>
    <w:p w14:paraId="320B5129" w14:textId="309F73AB" w:rsidR="006B13FC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>ysokość ceny wywoławczej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nie niższej niż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wartość rynkowa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netto nieruchomości 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ustalona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przez rzeczoznawcę majątkowego</w:t>
      </w:r>
      <w:r w:rsidR="00C403C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i pouczenie, że do ceny zaoferowanej doliczony zostanie należny podatek VAT, o ile wynika to z obowiązujących przepisów prawa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7356A3B" w14:textId="603CCEE8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ysokość, termin i sposób wnoszenia oraz zwrotu wadium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57395F8E" w14:textId="37B8E07B" w:rsidR="009A5A30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iejsce, termin i tryb składania ofert oraz okres, w którym oferta jest wiążąca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066B1F5" w14:textId="7DA47762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arunki i zasady uczestnictwa w postępowaniach na sprzedaż nieruchomości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oraz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zawarcia U</w:t>
      </w:r>
      <w:r w:rsidR="009A5A30" w:rsidRPr="00FE21E5">
        <w:rPr>
          <w:rFonts w:ascii="Arial" w:hAnsi="Arial" w:cs="Arial"/>
          <w:color w:val="0D0D0D" w:themeColor="text1" w:themeTint="F2"/>
          <w:sz w:val="20"/>
          <w:szCs w:val="20"/>
        </w:rPr>
        <w:t>mowy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warunkowej sprzedaży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 Umowy przenoszącej </w:t>
      </w:r>
      <w:r w:rsidR="00266EA3" w:rsidRPr="00FE21E5">
        <w:rPr>
          <w:rFonts w:ascii="Arial" w:hAnsi="Arial" w:cs="Arial"/>
          <w:color w:val="0D0D0D" w:themeColor="text1" w:themeTint="F2"/>
          <w:sz w:val="20"/>
          <w:szCs w:val="20"/>
        </w:rPr>
        <w:t>użytkowanie wieczyste</w:t>
      </w:r>
      <w:r w:rsidR="00F072B6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3EC5E796" w14:textId="4C9C9520" w:rsidR="002E0A75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posób udostępnienia uczestnikom</w:t>
      </w:r>
      <w:r w:rsidR="00E06EC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niniejszego R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egulaminu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9522854" w14:textId="35250016" w:rsidR="00757509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2E0A75" w:rsidRPr="00FE21E5">
        <w:rPr>
          <w:rFonts w:ascii="Arial" w:hAnsi="Arial" w:cs="Arial"/>
          <w:color w:val="0D0D0D" w:themeColor="text1" w:themeTint="F2"/>
          <w:sz w:val="20"/>
          <w:szCs w:val="20"/>
        </w:rPr>
        <w:t>nformacje dotycząc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możliwości zap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oznania się z przedmiotem </w:t>
      </w:r>
      <w:r w:rsidR="00D8208A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B844EF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6FE1F940" w14:textId="5CBE1A47" w:rsidR="00C403CD" w:rsidRPr="00FE21E5" w:rsidRDefault="00EA5DBE" w:rsidP="00D355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t</w:t>
      </w:r>
      <w:r w:rsidR="00757509" w:rsidRPr="00FE21E5">
        <w:rPr>
          <w:rFonts w:ascii="Arial" w:hAnsi="Arial" w:cs="Arial"/>
          <w:color w:val="0D0D0D" w:themeColor="text1" w:themeTint="F2"/>
          <w:sz w:val="20"/>
          <w:szCs w:val="20"/>
        </w:rPr>
        <w:t>ermin i miejsce otwarcia ofert.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B240B2E" w14:textId="17D0F3EA" w:rsidR="00781D69" w:rsidRPr="00FE21E5" w:rsidRDefault="00C403CD" w:rsidP="00D355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Ogłoszenie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 przetargu, o którym mowa w ust. 1 nie stanowi oferty w rozumieniu przepisów Kodeksu cywilnego, a informacje w nim zawarte mogą ulec zmianie.</w:t>
      </w:r>
    </w:p>
    <w:p w14:paraId="40CDB229" w14:textId="77777777" w:rsidR="00757509" w:rsidRPr="00FE21E5" w:rsidRDefault="00757509" w:rsidP="00D355AD">
      <w:pPr>
        <w:pStyle w:val="Akapitzlist"/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2E38AF8E" w14:textId="77777777" w:rsidR="00BD08FD" w:rsidRPr="00FE21E5" w:rsidRDefault="00BD08FD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W</w:t>
      </w:r>
      <w:r w:rsidR="006B13FC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arunki udział w przetargu</w:t>
      </w:r>
    </w:p>
    <w:p w14:paraId="574DDA1B" w14:textId="77777777" w:rsidR="00682C7C" w:rsidRPr="00FE21E5" w:rsidRDefault="00682C7C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FB39A33" w14:textId="4C963165" w:rsidR="00602948" w:rsidRPr="00F072B6" w:rsidRDefault="00602948" w:rsidP="00F072B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072B6">
        <w:rPr>
          <w:rFonts w:ascii="Arial" w:hAnsi="Arial" w:cs="Arial"/>
          <w:color w:val="0D0D0D" w:themeColor="text1" w:themeTint="F2"/>
          <w:sz w:val="20"/>
          <w:szCs w:val="20"/>
        </w:rPr>
        <w:t>Ofertę wraz z wymaganymi dokumentami składa się w zaklejonej kopercie w miejscu i terminie określonym w obwieszczeniu o przetargu.</w:t>
      </w:r>
      <w:r w:rsidR="00B01513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382F7889" w14:textId="44D00471" w:rsidR="00DF3EAE" w:rsidRPr="00FE21E5" w:rsidRDefault="006B13FC" w:rsidP="00D355AD">
      <w:pPr>
        <w:spacing w:line="276" w:lineRule="auto"/>
        <w:ind w:firstLine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przetargu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mogą brać udział osoby fizyczne i prawne, które:</w:t>
      </w:r>
    </w:p>
    <w:p w14:paraId="102FE9BA" w14:textId="4B2D0C24" w:rsidR="00602948" w:rsidRPr="00F072B6" w:rsidRDefault="004F1B84" w:rsidP="00F072B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072B6">
        <w:rPr>
          <w:rFonts w:ascii="Arial" w:hAnsi="Arial" w:cs="Arial"/>
          <w:color w:val="0D0D0D" w:themeColor="text1" w:themeTint="F2"/>
          <w:sz w:val="20"/>
          <w:szCs w:val="20"/>
        </w:rPr>
        <w:t>W</w:t>
      </w:r>
      <w:r w:rsidR="00791877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terminie wskazanym w ogłoszeniu dokonały</w:t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91877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wpłaty wadium 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t>w złotych polskich w wysokości podanej w ogłoszeniu nie niższej niż 10 % ceny wywoławczej</w:t>
      </w:r>
      <w:r w:rsidR="00266EA3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netto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91877" w:rsidRPr="00F072B6">
        <w:rPr>
          <w:rFonts w:ascii="Arial" w:hAnsi="Arial" w:cs="Arial"/>
          <w:color w:val="0D0D0D" w:themeColor="text1" w:themeTint="F2"/>
          <w:sz w:val="20"/>
          <w:szCs w:val="20"/>
        </w:rPr>
        <w:t>przelewem</w:t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na wskazany </w:t>
      </w:r>
      <w:r w:rsidR="00005BF2" w:rsidRPr="00F072B6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>w ogłoszeniu rachunek bankowy</w:t>
      </w:r>
      <w:r w:rsidR="00323888" w:rsidRPr="00F072B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60294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>Decyduje data uznania rachunku</w:t>
      </w:r>
      <w:r w:rsidR="00925CF9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bankowego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Bipromet S</w:t>
      </w:r>
      <w:r w:rsidR="00D129CF" w:rsidRPr="00F072B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129CF" w:rsidRPr="00F072B6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5C04B8" w:rsidRPr="00F072B6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192642C3" w14:textId="123B926B" w:rsidR="00BD08FD" w:rsidRPr="00FE21E5" w:rsidRDefault="004F1B84" w:rsidP="00D355A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łożyły </w:t>
      </w:r>
      <w:r w:rsidR="00DF3EAE" w:rsidRPr="00FE21E5">
        <w:rPr>
          <w:rFonts w:ascii="Arial" w:hAnsi="Arial" w:cs="Arial"/>
          <w:color w:val="0D0D0D" w:themeColor="text1" w:themeTint="F2"/>
          <w:sz w:val="20"/>
          <w:szCs w:val="20"/>
        </w:rPr>
        <w:t>w terminie ofertę wraz 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>oświad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>czenie</w:t>
      </w:r>
      <w:r w:rsidR="00DF3EAE"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6B13F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 </w:t>
      </w:r>
      <w:r w:rsidR="00B84D93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udziale w </w:t>
      </w:r>
      <w:r w:rsidR="007F502F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</w:t>
      </w:r>
      <w:r w:rsidR="00B84D93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akceptacji Regulaminu </w:t>
      </w:r>
      <w:r w:rsidR="000064CA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</w:t>
      </w:r>
      <w:r w:rsidR="00B84D93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zapoznaniu się ze stanem faktyc</w:t>
      </w:r>
      <w:r w:rsidR="000064CA" w:rsidRPr="00FE21E5">
        <w:rPr>
          <w:rFonts w:ascii="Arial" w:hAnsi="Arial" w:cs="Arial"/>
          <w:color w:val="0D0D0D" w:themeColor="text1" w:themeTint="F2"/>
          <w:sz w:val="20"/>
          <w:szCs w:val="20"/>
        </w:rPr>
        <w:t>znym i prawnym przedmiotu Przetargu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2902A8" w:rsidRPr="00FE21E5">
        <w:rPr>
          <w:rFonts w:ascii="Arial" w:hAnsi="Arial" w:cs="Arial"/>
          <w:color w:val="0D0D0D" w:themeColor="text1" w:themeTint="F2"/>
          <w:sz w:val="20"/>
          <w:szCs w:val="20"/>
        </w:rPr>
        <w:t>i b</w:t>
      </w:r>
      <w:r w:rsidR="00B750D2" w:rsidRPr="00FE21E5">
        <w:rPr>
          <w:rFonts w:ascii="Arial" w:hAnsi="Arial" w:cs="Arial"/>
          <w:color w:val="0D0D0D" w:themeColor="text1" w:themeTint="F2"/>
          <w:sz w:val="20"/>
          <w:szCs w:val="20"/>
        </w:rPr>
        <w:t>r</w:t>
      </w:r>
      <w:r w:rsidR="002902A8" w:rsidRPr="00FE21E5">
        <w:rPr>
          <w:rFonts w:ascii="Arial" w:hAnsi="Arial" w:cs="Arial"/>
          <w:color w:val="0D0D0D" w:themeColor="text1" w:themeTint="F2"/>
          <w:sz w:val="20"/>
          <w:szCs w:val="20"/>
        </w:rPr>
        <w:t>aku zastrzeżeń do tego stanu</w:t>
      </w:r>
      <w:r w:rsidR="00C47B05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oraz oświadczeniem, że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ferent przyjmuje do wiadomości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 akceptuje, że 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wygrana w przetargu upoważnia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wyłącznie do zawarcia U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mowy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warunkowej 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sprzedaży, a zawarcie U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owy przenoszącej 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>użytkowanie wieczyste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nastąpi po ziszczeniu się warunków w postaci uzyskania zgody Walnego Zgromadzenia 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>na</w:t>
      </w:r>
      <w:r w:rsidR="00266EA3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zawarcie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transakcj</w:t>
      </w:r>
      <w:r w:rsidR="00266EA3"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="00323888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oraz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6064B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wskazanie rachunku bankowego </w:t>
      </w:r>
      <w:r w:rsidR="00724D1A" w:rsidRPr="00FE21E5">
        <w:rPr>
          <w:rFonts w:ascii="Arial" w:hAnsi="Arial" w:cs="Arial"/>
          <w:color w:val="0D0D0D" w:themeColor="text1" w:themeTint="F2"/>
          <w:sz w:val="20"/>
          <w:szCs w:val="20"/>
        </w:rPr>
        <w:t>do z</w:t>
      </w:r>
      <w:r w:rsidR="000064C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wrotu wadium,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>według wzor</w:t>
      </w:r>
      <w:r w:rsidR="00E71F33" w:rsidRPr="00FE21E5">
        <w:rPr>
          <w:rFonts w:ascii="Arial" w:hAnsi="Arial" w:cs="Arial"/>
          <w:color w:val="0D0D0D" w:themeColor="text1" w:themeTint="F2"/>
          <w:sz w:val="20"/>
          <w:szCs w:val="20"/>
        </w:rPr>
        <w:t>u stanowiącego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C1ADC" w:rsidRPr="00FE21E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>Z</w:t>
      </w:r>
      <w:r w:rsidR="00BD08FD" w:rsidRPr="00FE21E5">
        <w:rPr>
          <w:rFonts w:ascii="Arial" w:hAnsi="Arial" w:cs="Arial"/>
          <w:i/>
          <w:iCs/>
          <w:color w:val="0D0D0D" w:themeColor="text1" w:themeTint="F2"/>
          <w:sz w:val="20"/>
          <w:szCs w:val="20"/>
        </w:rPr>
        <w:t xml:space="preserve">ałącznik nr 1 </w:t>
      </w:r>
      <w:r w:rsidR="00BD08FD" w:rsidRPr="00FE21E5">
        <w:rPr>
          <w:rFonts w:ascii="Arial" w:hAnsi="Arial" w:cs="Arial"/>
          <w:color w:val="0D0D0D" w:themeColor="text1" w:themeTint="F2"/>
          <w:sz w:val="20"/>
          <w:szCs w:val="20"/>
        </w:rPr>
        <w:t>do Regulaminu</w:t>
      </w:r>
      <w:r w:rsidR="006C1B0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Przetargu</w:t>
      </w:r>
      <w:r w:rsidR="002902A8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6BDC0389" w14:textId="2810DA40" w:rsidR="00DF3EAE" w:rsidRPr="00F072B6" w:rsidRDefault="00DF3EAE" w:rsidP="00F072B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072B6">
        <w:rPr>
          <w:rFonts w:ascii="Arial" w:hAnsi="Arial" w:cs="Arial"/>
          <w:color w:val="0D0D0D" w:themeColor="text1" w:themeTint="F2"/>
          <w:sz w:val="20"/>
          <w:szCs w:val="20"/>
        </w:rPr>
        <w:t>Oferta powinna zawierać:</w:t>
      </w:r>
    </w:p>
    <w:p w14:paraId="728090A8" w14:textId="5402EF66" w:rsidR="00DF3EAE" w:rsidRPr="00FE21E5" w:rsidRDefault="00DF3EAE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imię, nazwisko i adres lub nazwę (firmę) i siedzibę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ferenta, </w:t>
      </w:r>
    </w:p>
    <w:p w14:paraId="493A80D4" w14:textId="4FF0080B" w:rsidR="00602948" w:rsidRPr="00FE21E5" w:rsidRDefault="00602948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datę i miejsce sporządzenia oferty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646D3256" w14:textId="0A2491D6" w:rsidR="00602948" w:rsidRPr="00FE21E5" w:rsidRDefault="00DF3EAE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oferowaną cenę</w:t>
      </w:r>
      <w:r w:rsidR="0060294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netto równą co najmniej cenie wywoławczej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C30E79B" w14:textId="2D119920" w:rsidR="00DF3EAE" w:rsidRPr="00FE21E5" w:rsidRDefault="006064B1" w:rsidP="00D355A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termin związania ofertą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F502F" w:rsidRPr="00FE21E5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do dnia zawarcia umowy przenoszącej 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>użytkowanie wieczyste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nieruchomości.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B320166" w14:textId="62FFB130" w:rsidR="00DF3EAE" w:rsidRPr="00FE21E5" w:rsidRDefault="004F1B84" w:rsidP="00F072B6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D</w:t>
      </w:r>
      <w:r w:rsidR="00602948" w:rsidRPr="00FE21E5">
        <w:rPr>
          <w:rFonts w:ascii="Arial" w:hAnsi="Arial" w:cs="Arial"/>
          <w:color w:val="0D0D0D" w:themeColor="text1" w:themeTint="F2"/>
          <w:sz w:val="20"/>
          <w:szCs w:val="20"/>
        </w:rPr>
        <w:t>o oferty należy dołączyć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186C6299" w14:textId="79E2739B" w:rsidR="00C47B05" w:rsidRPr="00FE21E5" w:rsidRDefault="00C47B05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oświadczeni</w:t>
      </w:r>
      <w:r w:rsidR="00DE006F" w:rsidRPr="00FE21E5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o który</w:t>
      </w:r>
      <w:r w:rsidR="00DE006F" w:rsidRPr="00FE21E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mowa w pkt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806DE">
        <w:rPr>
          <w:rFonts w:ascii="Arial" w:hAnsi="Arial" w:cs="Arial"/>
          <w:color w:val="0D0D0D" w:themeColor="text1" w:themeTint="F2"/>
          <w:sz w:val="20"/>
          <w:szCs w:val="20"/>
        </w:rPr>
        <w:t>1b)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powyżej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110F586F" w14:textId="386AF2E1" w:rsidR="00C47B05" w:rsidRPr="00FE21E5" w:rsidRDefault="00C47B05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dowód wpłaty wadium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14C04D6E" w14:textId="0240CEC2" w:rsidR="00602948" w:rsidRPr="00FE21E5" w:rsidRDefault="00602948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osoby fizyczne – ksero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kopia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dowodu osobistego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306723CB" w14:textId="47762905" w:rsidR="00602948" w:rsidRPr="00FE21E5" w:rsidRDefault="00602948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składania oferty przez pełnomocnika lub jednego ze współmałżonków pełnomocnictwo notarialne do dzia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ła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nia w imieniu 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mocodawcy, lub</w:t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oświadczenie, </w:t>
      </w:r>
      <w:r w:rsidR="00FB4DFC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5263FE" w:rsidRPr="00FE21E5">
        <w:rPr>
          <w:rFonts w:ascii="Arial" w:hAnsi="Arial" w:cs="Arial"/>
          <w:color w:val="0D0D0D" w:themeColor="text1" w:themeTint="F2"/>
          <w:sz w:val="20"/>
          <w:szCs w:val="20"/>
        </w:rPr>
        <w:t>że nabycie nieruchomości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nastąpi przez jednego ze współmałżonków do jego majątku odrębnego</w:t>
      </w:r>
      <w:r w:rsidR="000806DE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FD4EA60" w14:textId="05F6F259" w:rsidR="00602948" w:rsidRPr="00FE21E5" w:rsidRDefault="004F1B84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odmioty gospodarcze, osoby prawne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: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8E55669" w14:textId="72A2E1C7" w:rsidR="00A71C5D" w:rsidRPr="00FE21E5" w:rsidRDefault="00DF3EAE" w:rsidP="00D355A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komplet dokumentów upoważniających do reprezentow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ania podmiotu 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>rzeta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>rgu</w:t>
      </w:r>
      <w:r w:rsidR="00F072B6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D36C1D0" w14:textId="2130D39C" w:rsidR="00E445C8" w:rsidRPr="00FE21E5" w:rsidRDefault="00DF3EAE" w:rsidP="00D355A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przypadku Spółek odpis umowy/aktu założycielskiego Spółki i uchwałę właściwego </w:t>
      </w:r>
    </w:p>
    <w:p w14:paraId="1081B42B" w14:textId="29E041F3" w:rsidR="00A71C5D" w:rsidRPr="00FE21E5" w:rsidRDefault="0069544C" w:rsidP="00D355AD">
      <w:pPr>
        <w:pStyle w:val="Akapitzlist"/>
        <w:spacing w:line="276" w:lineRule="auto"/>
        <w:ind w:firstLine="69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F3EAE" w:rsidRPr="00FE21E5">
        <w:rPr>
          <w:rFonts w:ascii="Arial" w:hAnsi="Arial" w:cs="Arial"/>
          <w:color w:val="0D0D0D" w:themeColor="text1" w:themeTint="F2"/>
          <w:sz w:val="20"/>
          <w:szCs w:val="20"/>
        </w:rPr>
        <w:t>kompetencyjnie organu o zgodz</w:t>
      </w:r>
      <w:r w:rsidR="00B15E8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ie na nabycie nieruchomości, </w:t>
      </w:r>
    </w:p>
    <w:p w14:paraId="69E04E4D" w14:textId="5AE9942F" w:rsidR="00E445C8" w:rsidRPr="00FE21E5" w:rsidRDefault="00DF3EAE" w:rsidP="00D355AD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odpis decyzji Urzędu Skarbowego o nadaniu numeru identyfikacji podatkowej NIP lub </w:t>
      </w:r>
    </w:p>
    <w:p w14:paraId="5D28CE0A" w14:textId="34B72F6B" w:rsidR="00B15E8A" w:rsidRPr="00FE21E5" w:rsidRDefault="00DF3EAE" w:rsidP="00D355AD">
      <w:pPr>
        <w:pStyle w:val="Akapitzlist"/>
        <w:spacing w:line="276" w:lineRule="auto"/>
        <w:ind w:left="744" w:firstLine="696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oświadczenie o nadanym numerze NIP</w:t>
      </w:r>
      <w:r w:rsidR="00F072B6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23698333" w14:textId="5D92D491" w:rsidR="00A71C5D" w:rsidRPr="00FE21E5" w:rsidRDefault="00A71C5D" w:rsidP="00D355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osób prawnych mających siedzibę za granicą lub jednostek organizacyjnych,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420DA17E" w14:textId="77777777" w:rsidR="000806DE" w:rsidRDefault="00A71C5D" w:rsidP="000806DE">
      <w:pPr>
        <w:pStyle w:val="Akapitzlist"/>
        <w:spacing w:line="276" w:lineRule="auto"/>
        <w:ind w:left="108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którym ustawa przyznaje zdolność prawną z siedzibą za granicą, dokumen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ty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potwierdzając</w:t>
      </w:r>
      <w:r w:rsidR="004F1B84" w:rsidRPr="00FE21E5">
        <w:rPr>
          <w:rFonts w:ascii="Arial" w:hAnsi="Arial" w:cs="Arial"/>
          <w:color w:val="0D0D0D" w:themeColor="text1" w:themeTint="F2"/>
          <w:sz w:val="20"/>
          <w:szCs w:val="20"/>
        </w:rPr>
        <w:t>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status prawny i rejestrację. Dokumenty sporządzone w języku innym niż polski powinny być przedłożone wraz z tłumaczeniem przysięgłym na język polski. Zagraniczne dokumenty urzędowe powinny być poświadczone prze</w:t>
      </w:r>
      <w:r w:rsidR="00FE2CB8" w:rsidRPr="00FE21E5">
        <w:rPr>
          <w:rFonts w:ascii="Arial" w:hAnsi="Arial" w:cs="Arial"/>
          <w:color w:val="0D0D0D" w:themeColor="text1" w:themeTint="F2"/>
          <w:sz w:val="20"/>
          <w:szCs w:val="20"/>
        </w:rPr>
        <w:t>z właściwy konsulat/ambasadę RP.</w:t>
      </w:r>
    </w:p>
    <w:p w14:paraId="01754F52" w14:textId="51BBEF02" w:rsidR="00B15E8A" w:rsidRPr="000806DE" w:rsidRDefault="00B15E8A" w:rsidP="000806D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>Za termin złożenia oferty uważa się termin wpływu oferty do Bipromet S</w:t>
      </w:r>
      <w:r w:rsidR="004F1B84" w:rsidRPr="000806D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4F1B84" w:rsidRPr="000806DE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C70AFAB" w14:textId="06F8943B" w:rsidR="002521E0" w:rsidRPr="000806DE" w:rsidRDefault="002521E0" w:rsidP="000806DE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EA5DBE" w:rsidRPr="000806DE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0806DE">
        <w:rPr>
          <w:rFonts w:ascii="Arial" w:hAnsi="Arial" w:cs="Arial"/>
          <w:color w:val="0D0D0D" w:themeColor="text1" w:themeTint="F2"/>
          <w:sz w:val="20"/>
          <w:szCs w:val="20"/>
        </w:rPr>
        <w:t>rzetargu jako oferenci nie mogą uczestniczyć:</w:t>
      </w:r>
    </w:p>
    <w:p w14:paraId="5A0FF369" w14:textId="52ECDC4E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Członkowie Zarządu i Rady Nadzorczej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.,</w:t>
      </w:r>
    </w:p>
    <w:p w14:paraId="30F9E2A4" w14:textId="654E6E0A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Podmiot gospodarczy prowadzący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oraz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C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złonkowie jego Zarządu i Rady Nadzorczej</w:t>
      </w:r>
      <w:r w:rsidR="00CE6C63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7D78877D" w14:textId="1801C151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Osoby, którym powierzono wykonywanie czynności związanych z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rzetargiem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13F2C56B" w14:textId="03438517" w:rsidR="002521E0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Małżonek, dzieci, rodzice i rodzeństwo osób, o których mowa w pkt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od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a) do c)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38C48D9" w14:textId="677E54E2" w:rsidR="00F276D2" w:rsidRPr="00FE21E5" w:rsidRDefault="00F276D2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Osoby, które pozostają z prowadzącym 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>Przetarg/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ukcję w takim stosunku prawnym lub faktycznym,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że może to budzić uzasadnione wątpliwości co do b</w:t>
      </w:r>
      <w:r w:rsidR="003F4770" w:rsidRPr="00FE21E5">
        <w:rPr>
          <w:rFonts w:ascii="Arial" w:hAnsi="Arial" w:cs="Arial"/>
          <w:color w:val="0D0D0D" w:themeColor="text1" w:themeTint="F2"/>
          <w:sz w:val="20"/>
          <w:szCs w:val="20"/>
        </w:rPr>
        <w:t>ezstronności prowadzącego Przetarg</w:t>
      </w:r>
      <w:r w:rsidR="004806D8" w:rsidRPr="00FE21E5">
        <w:rPr>
          <w:rFonts w:ascii="Arial" w:hAnsi="Arial" w:cs="Arial"/>
          <w:color w:val="0D0D0D" w:themeColor="text1" w:themeTint="F2"/>
          <w:sz w:val="20"/>
          <w:szCs w:val="20"/>
        </w:rPr>
        <w:t>/Aukcję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17D3A8C4" w14:textId="0E27010B" w:rsidR="000064CA" w:rsidRPr="00FE21E5" w:rsidRDefault="000064CA" w:rsidP="00D355A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Osoby, wobec których Bipromet S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17614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posiada wymagalne wierzytelności z jakiegokolwiek tytułu nieuregulowane do dnia Przetargu.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DFE2B50" w14:textId="77777777" w:rsidR="004C60E7" w:rsidRPr="00FE21E5" w:rsidRDefault="004C60E7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AD07A2D" w14:textId="55DBD227" w:rsidR="00F276D2" w:rsidRPr="00FE21E5" w:rsidRDefault="00B15E8A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Przetarg</w:t>
      </w:r>
      <w:r w:rsidR="0069544C"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7AEBC937" w14:textId="77777777" w:rsidR="00E445C8" w:rsidRPr="00FE21E5" w:rsidRDefault="00E445C8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42933E03" w14:textId="05BDEA46" w:rsidR="00F276D2" w:rsidRPr="00FE21E5" w:rsidRDefault="003049A9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Przetarg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276D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prowadzi Komisja </w:t>
      </w:r>
      <w:r w:rsidR="001E265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Przetargowa </w:t>
      </w:r>
      <w:r w:rsidR="00F276D2" w:rsidRPr="00FE21E5">
        <w:rPr>
          <w:rFonts w:ascii="Arial" w:hAnsi="Arial" w:cs="Arial"/>
          <w:color w:val="0D0D0D" w:themeColor="text1" w:themeTint="F2"/>
          <w:sz w:val="20"/>
          <w:szCs w:val="20"/>
        </w:rPr>
        <w:t>powołana przez Zarząd Bipromet S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F276D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A. </w:t>
      </w:r>
    </w:p>
    <w:p w14:paraId="25BEDCD2" w14:textId="0EFA92E4" w:rsidR="00F276D2" w:rsidRPr="00FE21E5" w:rsidRDefault="00F276D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Skład Komisji </w:t>
      </w:r>
      <w:r w:rsidR="001E265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Przetargowej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może być mniejszy niż 3 osoby.</w:t>
      </w:r>
    </w:p>
    <w:p w14:paraId="262A3510" w14:textId="61D12D95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Przewodniczący Komisji dokonuje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otwarcia ofert i stwierdza brak ich naruszenia oraz ustala, które z nich uznaje się, zgodnie z obowiązującymi przepisami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 wy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mogami Regulaminu 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i ogłoszenia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za ważne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oraz czy Oferenci uiścili wymagane wadium, a następnie wybiera Oferenta, który zaoferował cenę najwyższą. </w:t>
      </w:r>
      <w:r w:rsidR="00E445C8" w:rsidRPr="00FE21E5">
        <w:rPr>
          <w:rFonts w:ascii="Arial" w:hAnsi="Arial" w:cs="Arial"/>
          <w:color w:val="0D0D0D" w:themeColor="text1" w:themeTint="F2"/>
          <w:sz w:val="20"/>
          <w:szCs w:val="20"/>
        </w:rPr>
        <w:t>Otwarcie ofert jest jawne.</w:t>
      </w:r>
    </w:p>
    <w:p w14:paraId="3C42794F" w14:textId="033B6ECC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Do odbycia 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wystarczy jedna ważnie złożona oferta, o ile cena oferowana jest równa lub wyższa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od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ceny wywoławczej. </w:t>
      </w:r>
    </w:p>
    <w:p w14:paraId="5D34A503" w14:textId="3975818C" w:rsidR="00E445C8" w:rsidRPr="00FE21E5" w:rsidRDefault="0082357E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Przetarg wygrywa O</w:t>
      </w:r>
      <w:r w:rsidR="00E445C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ferent, który zaoferował najwyższą cenę. </w:t>
      </w:r>
    </w:p>
    <w:p w14:paraId="47AB51B6" w14:textId="633AE219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W przypadku ustalenia, że kilku Oferentów zaoferowało tę samą cenę, Przewodniczący Komisji informuje Oferentów o terminie i miejscu kontynua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cji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w formie Aukcji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126A82FE" w14:textId="05B8AC0F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Wadium wniesione na poczet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pisemnego przez uczestników, którzy zaoferowali najwyższe oferty o równej wysokości, zalicza się jako wadium wniesione do dodatkowe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go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ustnego (Aukcji)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Pozostałym uczestnikom wadia są zwracane. </w:t>
      </w:r>
    </w:p>
    <w:p w14:paraId="1EC416C8" w14:textId="25AA33D8" w:rsidR="008F09CF" w:rsidRPr="00FE21E5" w:rsidRDefault="00240B4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zed przystąpieniem do Aukcji</w:t>
      </w:r>
      <w:r w:rsidR="0052498A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Komisja podaje d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o wiadomości przedmiot Aukcji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jego cenę wywoławczą oraz wysokość postąpienia.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Cena wywoławcza zbycia nieruchomości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w dodatk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owym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ustnym (Aukcji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) jest równa najwyższym ofertom złożonym 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pisemnym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Minimalne postąpienie wynosi </w:t>
      </w:r>
      <w:r w:rsidR="00BD1243">
        <w:rPr>
          <w:rFonts w:ascii="Arial" w:hAnsi="Arial" w:cs="Arial"/>
          <w:color w:val="0D0D0D" w:themeColor="text1" w:themeTint="F2"/>
          <w:sz w:val="20"/>
          <w:szCs w:val="20"/>
        </w:rPr>
        <w:t>1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>00</w:t>
      </w:r>
      <w:r w:rsidR="00BD1243">
        <w:rPr>
          <w:rFonts w:ascii="Arial" w:hAnsi="Arial" w:cs="Arial"/>
          <w:color w:val="0D0D0D" w:themeColor="text1" w:themeTint="F2"/>
          <w:sz w:val="20"/>
          <w:szCs w:val="20"/>
        </w:rPr>
        <w:t>,00</w:t>
      </w:r>
      <w:r w:rsidR="008F09C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zł. </w:t>
      </w:r>
    </w:p>
    <w:p w14:paraId="63AAB96A" w14:textId="056C0F79" w:rsidR="008F09CF" w:rsidRPr="00FE21E5" w:rsidRDefault="008F09CF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Oferenci zgłaszają ustnie kolejne postąpienia ceny dopóki, mimo trzykrotnego wywołania, 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ma dalszych postąpień.</w:t>
      </w:r>
    </w:p>
    <w:p w14:paraId="279811A5" w14:textId="1D9A401E" w:rsidR="00CF172D" w:rsidRPr="00FE21E5" w:rsidRDefault="00CF172D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Stawienie się jednego licytant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a wystarcza do odbycia A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pod warunkiem, że zgłosi 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on minimum jedno postąpienie ponad cenę wywoławczą. </w:t>
      </w:r>
    </w:p>
    <w:p w14:paraId="0FE99D45" w14:textId="2D75ECE1" w:rsidR="00240B42" w:rsidRPr="00FE21E5" w:rsidRDefault="00392CAA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ukcji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Komisja sporządza protokół. Protokół podpisuje Komisja i uczestnik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lub Aukcji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który zaoferował 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tym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najwyższą cenę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104307A2" w14:textId="6093A04E" w:rsidR="00392CAA" w:rsidRPr="00FE21E5" w:rsidRDefault="00240B4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przysługuje prawo zamknięcia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6B5A2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ukcji 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bez wybrania którejkolwiek oferty, bez podania przyczyn. </w:t>
      </w:r>
    </w:p>
    <w:p w14:paraId="768881BA" w14:textId="7742938B" w:rsidR="00392CAA" w:rsidRPr="00FE21E5" w:rsidRDefault="00240B42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Protokół z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i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>zat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wierdza w terminie 7 dni od ich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odbycia Zarząd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392CA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A. </w:t>
      </w:r>
    </w:p>
    <w:p w14:paraId="6DE5BF65" w14:textId="74260338" w:rsidR="00E17321" w:rsidRPr="00FE21E5" w:rsidRDefault="00392CAA" w:rsidP="00D355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 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lub Aukcję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unieważnia się uchwałą Zarządu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gdy wystąpiły istotne uch</w:t>
      </w:r>
      <w:r w:rsidR="00F71CCB" w:rsidRPr="00FE21E5">
        <w:rPr>
          <w:rFonts w:ascii="Arial" w:hAnsi="Arial" w:cs="Arial"/>
          <w:color w:val="0D0D0D" w:themeColor="text1" w:themeTint="F2"/>
          <w:sz w:val="20"/>
          <w:szCs w:val="20"/>
        </w:rPr>
        <w:t>ybienia procedury przetargowej</w:t>
      </w:r>
      <w:r w:rsidR="00240B42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F71CCB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1EC653A" w14:textId="77777777" w:rsidR="00B435D8" w:rsidRPr="00FE21E5" w:rsidRDefault="00B435D8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4F42C54" w14:textId="77777777" w:rsidR="006B5A21" w:rsidRPr="00FE21E5" w:rsidRDefault="006B5A21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Zwrot i zaliczenie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wadium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26554638" w14:textId="77777777" w:rsidR="00E445C8" w:rsidRPr="00FE21E5" w:rsidRDefault="00E445C8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073928F" w14:textId="3CFB0BE7" w:rsidR="006B5A21" w:rsidRPr="00FE21E5" w:rsidRDefault="006B5A21" w:rsidP="00D355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Wadium wniesione przez uczestnika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ukcji, który wygrał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</w:t>
      </w:r>
      <w:r w:rsidR="00E445C8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zostanie zarachowane na poczet ceny nabycia</w:t>
      </w:r>
      <w:r w:rsidR="00E17321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a pozostałym uczestnikom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zostanie zwrócone bez oprocentowania</w:t>
      </w:r>
      <w:r w:rsidR="00AC1091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przelewem na ich rachunek bankowy wskazany w oświadczeniu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 uczestnictwie 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>, w terminie 14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od daty zatwierdzenia protokołu z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, a w przypadku zamknięcia </w:t>
      </w:r>
      <w:r w:rsidR="00E8794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ukcji lub jej unieważnienia w te</w:t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rminie 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95682A" w:rsidRPr="00FE21E5">
        <w:rPr>
          <w:rFonts w:ascii="Arial" w:hAnsi="Arial" w:cs="Arial"/>
          <w:color w:val="0D0D0D" w:themeColor="text1" w:themeTint="F2"/>
          <w:sz w:val="20"/>
          <w:szCs w:val="20"/>
        </w:rPr>
        <w:t>14</w:t>
      </w:r>
      <w:r w:rsidR="00DB097B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od daty zaistnienia tych zdarzeń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56C4FA2B" w14:textId="6E0AD6C1" w:rsidR="006B5A21" w:rsidRPr="00FE21E5" w:rsidRDefault="006B5A21" w:rsidP="00D355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Przystępujący do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traci wadium, jeżeli uchyli się od podpisania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mowy</w:t>
      </w:r>
      <w:r w:rsidR="00C47B0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warunkowej przenoszącej 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>użytkowanie wieczyste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i zapłaty ceny nabycia we wskazanym przez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terminie. W takim wypadku organizator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może zaproponować nabyc</w:t>
      </w:r>
      <w:r w:rsidR="00B606B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ie 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 xml:space="preserve">nieruchomości </w:t>
      </w:r>
      <w:r w:rsidR="00B606B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uczestnikowi 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Przetargu/</w:t>
      </w:r>
      <w:r w:rsidR="00B606B4" w:rsidRPr="00FE21E5">
        <w:rPr>
          <w:rFonts w:ascii="Arial" w:hAnsi="Arial" w:cs="Arial"/>
          <w:color w:val="0D0D0D" w:themeColor="text1" w:themeTint="F2"/>
          <w:sz w:val="20"/>
          <w:szCs w:val="20"/>
        </w:rPr>
        <w:t>Aukcji, który oferował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12FF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cenę bezpośrednio niższą. </w:t>
      </w:r>
    </w:p>
    <w:p w14:paraId="5DBE2B2C" w14:textId="06046EBE" w:rsidR="00B12FFF" w:rsidRPr="00FE21E5" w:rsidRDefault="00B12FFF" w:rsidP="00D355A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Wadium </w:t>
      </w:r>
      <w:r w:rsidR="00AC109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wniesione przez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wszystkich uczestników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4A709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rzetargu lub 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ukcji przepada na rzecz Bipromet S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C621A3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jeżeli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żaden z uczestników n</w:t>
      </w:r>
      <w:r w:rsidR="00C47B05" w:rsidRPr="00FE21E5">
        <w:rPr>
          <w:rFonts w:ascii="Arial" w:hAnsi="Arial" w:cs="Arial"/>
          <w:color w:val="0D0D0D" w:themeColor="text1" w:themeTint="F2"/>
          <w:sz w:val="20"/>
          <w:szCs w:val="20"/>
        </w:rPr>
        <w:t>ie zaoferuje</w:t>
      </w:r>
      <w:r w:rsidR="007D3C8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ceny równej cenie wywoławczej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</w:p>
    <w:p w14:paraId="638B11DF" w14:textId="77777777" w:rsidR="00DE55A5" w:rsidRPr="00FE21E5" w:rsidRDefault="00DE55A5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9397E83" w14:textId="6B9E2425" w:rsidR="00F676EA" w:rsidRPr="00FE21E5" w:rsidRDefault="00F676EA" w:rsidP="00D355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Zawarcie umowy </w:t>
      </w:r>
    </w:p>
    <w:p w14:paraId="5DB75402" w14:textId="77777777" w:rsidR="00E445C8" w:rsidRPr="00FE21E5" w:rsidRDefault="00E445C8" w:rsidP="00D355A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014DB721" w14:textId="3EC6D0EC" w:rsidR="00C84558" w:rsidRPr="0072298A" w:rsidRDefault="00C84558" w:rsidP="0072298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 Oferentem,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który wygrał </w:t>
      </w:r>
      <w:r w:rsidR="00E70B26" w:rsidRPr="00FE21E5">
        <w:rPr>
          <w:rFonts w:ascii="Arial" w:hAnsi="Arial" w:cs="Arial"/>
          <w:color w:val="0D0D0D" w:themeColor="text1" w:themeTint="F2"/>
          <w:sz w:val="20"/>
          <w:szCs w:val="20"/>
        </w:rPr>
        <w:t>Przetarg lub Aukcję</w:t>
      </w:r>
      <w:r w:rsidR="00AC1091"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w termi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do 1 miesiąca od daty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Przetargu lub Aukcji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zawi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era w formie aktu notarialnego</w:t>
      </w:r>
      <w:r w:rsidR="00C4599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D1243">
        <w:rPr>
          <w:rFonts w:ascii="Arial" w:hAnsi="Arial" w:cs="Arial"/>
          <w:color w:val="0D0D0D" w:themeColor="text1" w:themeTint="F2"/>
          <w:sz w:val="20"/>
          <w:szCs w:val="20"/>
        </w:rPr>
        <w:t>u</w:t>
      </w:r>
      <w:r w:rsidR="00C4599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mowę warunkową sprzedaży prawa użytkowania wieczystego gruntu </w:t>
      </w:r>
      <w:r w:rsidR="00FD6364" w:rsidRPr="00FE21E5">
        <w:rPr>
          <w:rFonts w:ascii="Arial" w:hAnsi="Arial" w:cs="Arial"/>
          <w:color w:val="0D0D0D" w:themeColor="text1" w:themeTint="F2"/>
          <w:sz w:val="20"/>
          <w:szCs w:val="20"/>
        </w:rPr>
        <w:t>za cenę zaoferowaną</w:t>
      </w:r>
      <w:r w:rsidR="002B7ED9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Przetargu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D636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trakcie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D6364" w:rsidRPr="00FE21E5">
        <w:rPr>
          <w:rFonts w:ascii="Arial" w:hAnsi="Arial" w:cs="Arial"/>
          <w:color w:val="0D0D0D" w:themeColor="text1" w:themeTint="F2"/>
          <w:sz w:val="20"/>
          <w:szCs w:val="20"/>
        </w:rPr>
        <w:t>ukcji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DE55A5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pod warunkiem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>uzyskani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przez Bipromet S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zgody Walnego Zgromadzenia Spółki na zbycie</w:t>
      </w:r>
      <w:r w:rsidR="00FE555A"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nieruchomości, której dotyczy Przetarg lub A</w:t>
      </w:r>
      <w:r w:rsidRPr="0072298A">
        <w:rPr>
          <w:rFonts w:ascii="Arial" w:hAnsi="Arial" w:cs="Arial"/>
          <w:color w:val="0D0D0D" w:themeColor="text1" w:themeTint="F2"/>
          <w:sz w:val="20"/>
          <w:szCs w:val="20"/>
        </w:rPr>
        <w:t>ukcja</w:t>
      </w:r>
      <w:r w:rsidR="003C1ADC" w:rsidRPr="0072298A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93644C"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7ED49F03" w14:textId="0123B17C" w:rsidR="00C84558" w:rsidRPr="00FE21E5" w:rsidRDefault="003C1ADC" w:rsidP="00D355A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C84558" w:rsidRPr="00FE21E5">
        <w:rPr>
          <w:rFonts w:ascii="Arial" w:hAnsi="Arial" w:cs="Arial"/>
          <w:color w:val="0D0D0D" w:themeColor="text1" w:themeTint="F2"/>
          <w:sz w:val="20"/>
          <w:szCs w:val="20"/>
        </w:rPr>
        <w:t>o s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pełnieniu warunku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>, jak w pkt 1.</w:t>
      </w:r>
      <w:r w:rsidR="00C8455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powyżej 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zostanie zawarta U</w:t>
      </w:r>
      <w:r w:rsidR="00C84558" w:rsidRPr="00FE21E5">
        <w:rPr>
          <w:rFonts w:ascii="Arial" w:hAnsi="Arial" w:cs="Arial"/>
          <w:color w:val="0D0D0D" w:themeColor="text1" w:themeTint="F2"/>
          <w:sz w:val="20"/>
          <w:szCs w:val="20"/>
        </w:rPr>
        <w:t>mowa prz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enosząca </w:t>
      </w:r>
      <w:r w:rsidR="007827EB">
        <w:rPr>
          <w:rFonts w:ascii="Arial" w:hAnsi="Arial" w:cs="Arial"/>
          <w:color w:val="0D0D0D" w:themeColor="text1" w:themeTint="F2"/>
          <w:sz w:val="20"/>
          <w:szCs w:val="20"/>
        </w:rPr>
        <w:t>użytkowanie wieczyste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o skutku rozporządzającym,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>po zapłacie na konto Bipromet S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pozost</w:t>
      </w:r>
      <w:r w:rsidR="0082357E" w:rsidRPr="00FE21E5">
        <w:rPr>
          <w:rFonts w:ascii="Arial" w:hAnsi="Arial" w:cs="Arial"/>
          <w:color w:val="0D0D0D" w:themeColor="text1" w:themeTint="F2"/>
          <w:sz w:val="20"/>
          <w:szCs w:val="20"/>
        </w:rPr>
        <w:t>ałej części ceny w terminie do 2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przed</w:t>
      </w:r>
      <w:r w:rsidR="00BD2608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datą wyznaczoną na </w:t>
      </w:r>
      <w:r w:rsidR="00FE555A" w:rsidRPr="00FE21E5">
        <w:rPr>
          <w:rFonts w:ascii="Arial" w:hAnsi="Arial" w:cs="Arial"/>
          <w:color w:val="0D0D0D" w:themeColor="text1" w:themeTint="F2"/>
          <w:sz w:val="20"/>
          <w:szCs w:val="20"/>
        </w:rPr>
        <w:t>jej zawarcie</w:t>
      </w:r>
      <w:r w:rsidR="004C30B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O terminie i miejscu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podpisania umowy notarialnej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zawiadomi Oferenta na 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7</w:t>
      </w:r>
      <w:r w:rsidR="00974487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dni przed tą datą</w:t>
      </w:r>
      <w:r w:rsidR="007B14CF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1726DC93" w14:textId="2B0F1DE1" w:rsidR="00E4720D" w:rsidRPr="00FE21E5" w:rsidRDefault="00C84558" w:rsidP="00D355A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przypadku nieudzielenia przez Walne Zgromadzenie Bipromet S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zgody na zawarcie umowy i/</w:t>
      </w:r>
      <w:r w:rsidR="009948EB" w:rsidRPr="00FE21E5">
        <w:rPr>
          <w:rFonts w:ascii="Arial" w:hAnsi="Arial" w:cs="Arial"/>
          <w:color w:val="0D0D0D" w:themeColor="text1" w:themeTint="F2"/>
          <w:sz w:val="20"/>
          <w:szCs w:val="20"/>
        </w:rPr>
        <w:t>lub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skorzys</w:t>
      </w:r>
      <w:r w:rsidR="00035BC1" w:rsidRPr="00FE21E5">
        <w:rPr>
          <w:rFonts w:ascii="Arial" w:hAnsi="Arial" w:cs="Arial"/>
          <w:color w:val="0D0D0D" w:themeColor="text1" w:themeTint="F2"/>
          <w:sz w:val="20"/>
          <w:szCs w:val="20"/>
        </w:rPr>
        <w:t>tania przez uprawnionych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 prawa pierwokupu</w:t>
      </w:r>
      <w:r w:rsidR="00792171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zwróci </w:t>
      </w:r>
      <w:r w:rsidR="005F66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Oferentowi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wadium bez oprocentowania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oraz poniesione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koszty zawarcia Umowy warunkowej sprzedaży, co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wyczerpuje wszystkie roszczenia Oferenta związane z udziałem </w:t>
      </w:r>
      <w:r w:rsidR="003C1ADC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4720D" w:rsidRPr="00FE21E5">
        <w:rPr>
          <w:rFonts w:ascii="Arial" w:hAnsi="Arial" w:cs="Arial"/>
          <w:color w:val="0D0D0D" w:themeColor="text1" w:themeTint="F2"/>
          <w:sz w:val="20"/>
          <w:szCs w:val="20"/>
        </w:rPr>
        <w:t>rzetargu i zawarciem Umowy warunkowej sprzedaży.</w:t>
      </w:r>
    </w:p>
    <w:p w14:paraId="1A21A48A" w14:textId="77777777" w:rsidR="00DB097B" w:rsidRPr="00FE21E5" w:rsidRDefault="00DB097B" w:rsidP="00D355AD">
      <w:pPr>
        <w:spacing w:line="276" w:lineRule="auto"/>
        <w:ind w:left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7B1F889" w14:textId="723E33AD" w:rsidR="00777BC4" w:rsidRPr="00FE21E5" w:rsidRDefault="004C60E7" w:rsidP="00D355AD">
      <w:pPr>
        <w:spacing w:line="276" w:lineRule="auto"/>
        <w:jc w:val="both"/>
        <w:rPr>
          <w:rFonts w:ascii="Arial" w:hAnsi="Arial" w:cs="Arial"/>
          <w:smallCaps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Regulamin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jest dostępny na stronie internetowej Bipromet S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>. pod adresem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E3CE7" w:rsidRPr="0042394F">
        <w:rPr>
          <w:rFonts w:ascii="Arial" w:hAnsi="Arial" w:cs="Arial"/>
          <w:sz w:val="20"/>
          <w:szCs w:val="20"/>
        </w:rPr>
        <w:t>www.bipromet.com</w:t>
      </w:r>
      <w:r w:rsidR="0042394F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8E3CE7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 zakładce Przetargi </w:t>
      </w:r>
      <w:r w:rsidR="008E3CE7" w:rsidRPr="00FE21E5">
        <w:rPr>
          <w:rFonts w:ascii="Arial" w:hAnsi="Arial" w:cs="Arial"/>
          <w:color w:val="0D0D0D" w:themeColor="text1" w:themeTint="F2"/>
          <w:sz w:val="20"/>
          <w:szCs w:val="20"/>
        </w:rPr>
        <w:t>oraz w siedzibie Spółki</w:t>
      </w:r>
      <w:r w:rsidR="00F1652D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przy ul. Granicznej 29 w Katowicach.</w:t>
      </w:r>
    </w:p>
    <w:p w14:paraId="6FF70047" w14:textId="71D28A24" w:rsidR="00FE21E5" w:rsidRPr="0072298A" w:rsidRDefault="00FE21E5" w:rsidP="0072298A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50A8C14" w14:textId="70AC9EA0" w:rsidR="00FE21E5" w:rsidRDefault="00FE21E5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0923E8E" w14:textId="1DA2227F" w:rsidR="00186A65" w:rsidRDefault="00FE21E5" w:rsidP="00D355AD">
      <w:pPr>
        <w:spacing w:line="276" w:lineRule="auto"/>
        <w:rPr>
          <w:rFonts w:ascii="Arial" w:hAnsi="Arial" w:cs="Arial"/>
          <w:i/>
          <w:iCs/>
          <w:color w:val="0D0D0D" w:themeColor="text1" w:themeTint="F2"/>
          <w:sz w:val="18"/>
          <w:szCs w:val="18"/>
        </w:rPr>
      </w:pPr>
      <w:r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Z</w:t>
      </w:r>
      <w:r w:rsidR="00186A65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ałącznik nr 1 do Regulaminu Przetargu Pisemnego Bipromet S</w:t>
      </w:r>
      <w:r w:rsidR="00DA714C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.</w:t>
      </w:r>
      <w:r w:rsidR="00186A65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A</w:t>
      </w:r>
      <w:r w:rsidR="00DA714C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. </w:t>
      </w:r>
      <w:r w:rsidR="00E51465" w:rsidRPr="00FE21E5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na sprzedaż </w:t>
      </w:r>
      <w:r w:rsidR="0072298A" w:rsidRP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praw</w:t>
      </w:r>
      <w:r w:rsid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>a</w:t>
      </w:r>
      <w:r w:rsidR="0072298A" w:rsidRPr="0072298A">
        <w:rPr>
          <w:rFonts w:ascii="Arial" w:hAnsi="Arial" w:cs="Arial"/>
          <w:i/>
          <w:iCs/>
          <w:color w:val="0D0D0D" w:themeColor="text1" w:themeTint="F2"/>
          <w:sz w:val="18"/>
          <w:szCs w:val="18"/>
        </w:rPr>
        <w:t xml:space="preserve"> użytkowania wieczystego nieruchomości niezabudowanej położonej w Chorzowie, przy ul. Henryka Wieniawskiego</w:t>
      </w:r>
    </w:p>
    <w:p w14:paraId="4361D8BF" w14:textId="77777777" w:rsidR="00D355AD" w:rsidRPr="00FE21E5" w:rsidRDefault="00D355AD" w:rsidP="00D355AD">
      <w:pPr>
        <w:spacing w:line="276" w:lineRule="auto"/>
        <w:rPr>
          <w:rFonts w:ascii="Arial" w:hAnsi="Arial" w:cs="Arial"/>
          <w:i/>
          <w:iCs/>
          <w:color w:val="0D0D0D" w:themeColor="text1" w:themeTint="F2"/>
          <w:sz w:val="18"/>
          <w:szCs w:val="18"/>
        </w:rPr>
      </w:pPr>
    </w:p>
    <w:p w14:paraId="04159435" w14:textId="77777777" w:rsidR="0072298A" w:rsidRDefault="0072298A" w:rsidP="00D355AD">
      <w:pPr>
        <w:pStyle w:val="Akapitzlist"/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10D145E0" w14:textId="70122B57" w:rsidR="00186A65" w:rsidRPr="00FE21E5" w:rsidRDefault="00D355AD" w:rsidP="00D355AD">
      <w:pPr>
        <w:pStyle w:val="Akapitzlist"/>
        <w:spacing w:line="276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b/>
          <w:color w:val="0D0D0D" w:themeColor="text1" w:themeTint="F2"/>
          <w:sz w:val="20"/>
          <w:szCs w:val="20"/>
        </w:rPr>
        <w:t>OŚWIADCZENIE</w:t>
      </w:r>
    </w:p>
    <w:p w14:paraId="7B6043C4" w14:textId="77777777" w:rsidR="00186A65" w:rsidRPr="00FE21E5" w:rsidRDefault="00186A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714AA0B" w14:textId="10442A79" w:rsidR="00186A65" w:rsidRPr="00FE21E5" w:rsidRDefault="00186A65" w:rsidP="0072298A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Ja niżej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podpisana/y …………………………………………</w:t>
      </w:r>
      <w:r w:rsidR="00FB51C2"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oświadczam, że przystępuję do Przetargu Pisemnego </w:t>
      </w:r>
      <w:r w:rsidR="0072298A"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na sprzedaż prawa użytkowania wieczystego nieruchomości niezabudowanej położonej w Chorzowie, przy ul. Henryka Wieniawskiego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ogłoszonego przez Bipromet S</w:t>
      </w:r>
      <w:r w:rsidR="00DA714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A714C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dniu ………………</w:t>
      </w:r>
      <w:r w:rsidR="00DA71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…..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oraz, że:</w:t>
      </w:r>
    </w:p>
    <w:p w14:paraId="52E33DA0" w14:textId="0A2550B8" w:rsidR="00186A65" w:rsidRPr="00FE21E5" w:rsidRDefault="00186A65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Zapoznałem się </w:t>
      </w:r>
      <w:r w:rsidR="007F3601" w:rsidRPr="00FE21E5">
        <w:rPr>
          <w:rFonts w:ascii="Arial" w:hAnsi="Arial" w:cs="Arial"/>
          <w:color w:val="0D0D0D" w:themeColor="text1" w:themeTint="F2"/>
          <w:sz w:val="20"/>
          <w:szCs w:val="20"/>
        </w:rPr>
        <w:t>i akceptuję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Regulamin Przetargu </w:t>
      </w:r>
      <w:r w:rsidR="007F3601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isemnego opublikowany na stronie Bipromet S</w:t>
      </w:r>
      <w:r w:rsidR="002D2216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2D2216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hyperlink r:id="rId9" w:history="1">
        <w:r w:rsidRPr="00FE21E5">
          <w:rPr>
            <w:rStyle w:val="Hipercze"/>
            <w:rFonts w:ascii="Arial" w:hAnsi="Arial" w:cs="Arial"/>
            <w:color w:val="0D0D0D" w:themeColor="text1" w:themeTint="F2"/>
            <w:sz w:val="20"/>
            <w:szCs w:val="20"/>
          </w:rPr>
          <w:t>www.bipromet.com</w:t>
        </w:r>
      </w:hyperlink>
      <w:r w:rsidR="00886C35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w zakładce Przetargi. </w:t>
      </w:r>
    </w:p>
    <w:p w14:paraId="76A07715" w14:textId="6BF7A515" w:rsidR="00186A65" w:rsidRPr="00FE21E5" w:rsidRDefault="00186A65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</w:pP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Zapoznałem się ze stanem faktycznym i prawnym przedmiotu 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rzetargu i nie zgłaszam do niego zastrzeżeń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.</w:t>
      </w:r>
    </w:p>
    <w:p w14:paraId="16FC95DD" w14:textId="7402EB5F" w:rsidR="00186A65" w:rsidRPr="00FE21E5" w:rsidRDefault="00186A65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Przyjmuję do wiadomości i akceptuję, że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wygrana w 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rzetargu upoważnia</w:t>
      </w:r>
      <w:r w:rsidR="007F3601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mnie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wyłącznie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do zawarcia z Bipromet S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.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A</w:t>
      </w:r>
      <w:r w:rsidR="002D2216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.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Umowy warunkowej sprzedaży</w:t>
      </w:r>
      <w:r w:rsidR="002038C5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,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a zawarcie U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mowy </w:t>
      </w:r>
      <w:r w:rsidR="00F2550D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przenoszącej </w:t>
      </w:r>
      <w:r w:rsidR="0072298A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prawo użytkowania wieczystego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>o skutku rozporządzającym</w:t>
      </w:r>
      <w:r w:rsidR="0069544C" w:rsidRPr="00FE21E5">
        <w:rPr>
          <w:rStyle w:val="Hipercze"/>
          <w:rFonts w:ascii="Arial" w:hAnsi="Arial" w:cs="Arial"/>
          <w:color w:val="0D0D0D" w:themeColor="text1" w:themeTint="F2"/>
          <w:sz w:val="20"/>
          <w:szCs w:val="20"/>
          <w:u w:val="none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nastąpi po ziszczeniu się warunków w postaci uzyskania zgody Walnego Zgromadzenia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na transakcję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68BC9DC" w14:textId="24319F3F" w:rsidR="00BA76DD" w:rsidRPr="00FE21E5" w:rsidRDefault="00BA76DD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Przyjmuję do wiadomości i akceptuję, że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jest administratorem moich danych osobowych udostępnionych przeze mnie w związku z udziałem w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rzetargu. Ponadto, przyjmuję do wiadomości, że:</w:t>
      </w:r>
    </w:p>
    <w:p w14:paraId="2BCBC335" w14:textId="79BB3B61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z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I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nspektorem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chrony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D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anych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O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sobowych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mogą się kontaktować pod adresem e-mail: </w:t>
      </w:r>
      <w:hyperlink r:id="rId10" w:history="1">
        <w:r w:rsidR="0042394F" w:rsidRPr="0053698E">
          <w:rPr>
            <w:rStyle w:val="Hipercze"/>
            <w:rFonts w:ascii="Arial" w:hAnsi="Arial" w:cs="Arial"/>
            <w:sz w:val="20"/>
            <w:szCs w:val="20"/>
          </w:rPr>
          <w:t>iodo@bipromet.com</w:t>
        </w:r>
      </w:hyperlink>
      <w:r w:rsidR="0042394F">
        <w:rPr>
          <w:rFonts w:ascii="Arial" w:hAnsi="Arial" w:cs="Arial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14:paraId="430C8A44" w14:textId="0E55CA4B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moje dane będą przetwarzane na podstawie art. 6 ust. 1 lit b) RODO do podjęcia działań na moje żądanie w związku z uczestnictwem w przetargu i do zapewnienia realizacji zobowiązań przyjętych na podstawie Regulaminu Przetargu Pisemnego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na sprzedaż nieruchomości położon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Chorzowie przy ul. Henryka Wieniawskiego, stanowiąc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bookmarkStart w:id="3" w:name="_Hlk118368698"/>
      <w:r w:rsidR="002038C5" w:rsidRPr="00FE21E5">
        <w:rPr>
          <w:rFonts w:ascii="Arial" w:hAnsi="Arial" w:cs="Arial"/>
          <w:color w:val="0D0D0D" w:themeColor="text1" w:themeTint="F2"/>
          <w:sz w:val="20"/>
          <w:szCs w:val="20"/>
        </w:rPr>
        <w:t>użytkowanie wieczyste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bookmarkEnd w:id="3"/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S.A.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a także na podstawie art. 6 ust. 1 lit. f) RODO do realizacji prawnie uzasadnionych interesów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, takich jak: rozpatrywanie reklamacji, ustalanie i dochodzenie przez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roszczeń cywilnoprawnych oraz obrona przed takimi roszczeniami,</w:t>
      </w:r>
    </w:p>
    <w:p w14:paraId="53212D84" w14:textId="41747FAA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moje dane osobowe będą przetwarzane przez okres niezbędny do realizacji przetargu i wydania przedmiotu przetargu zgodnie z Regulaminem Przetargu Pisemnego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na sprzedaż nieruchomości położon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w Chorzowie przy ul. Henryka Wieniawskiego, stanowiąc</w:t>
      </w:r>
      <w:r w:rsidR="0072298A">
        <w:rPr>
          <w:rFonts w:ascii="Arial" w:hAnsi="Arial" w:cs="Arial"/>
          <w:color w:val="0D0D0D" w:themeColor="text1" w:themeTint="F2"/>
          <w:sz w:val="20"/>
          <w:szCs w:val="20"/>
        </w:rPr>
        <w:t>ej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2298A" w:rsidRPr="0072298A">
        <w:rPr>
          <w:rFonts w:ascii="Arial" w:hAnsi="Arial" w:cs="Arial"/>
          <w:color w:val="0D0D0D" w:themeColor="text1" w:themeTint="F2"/>
          <w:sz w:val="20"/>
          <w:szCs w:val="20"/>
        </w:rPr>
        <w:t xml:space="preserve">użytkowanie wieczyste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Bipromet S.A.,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 także do czasu wygaśnięcia wzajemnych roszczeń wynikających z odpowiednich stosunków prawnych,</w:t>
      </w:r>
    </w:p>
    <w:p w14:paraId="3ADC007D" w14:textId="0FD1C8E8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moje dane osobowe mogą zostać przekazane innym podmiotom wyłącznie w związku z realizacją celów określonych w lit. b powyżej; odbiorcami moich danych osobowych mogą być wyłącznie podmioty przetwarzające dane osobowe na zlecenie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na podstawie stosownej umowy powierzenia przetwarzania danych osobowych lub inni administratorzy danych osobowych legitymujący się odpowiednią podstawą prawną do przetwarzania moich danych osobowych,</w:t>
      </w:r>
    </w:p>
    <w:p w14:paraId="250B8597" w14:textId="0EEE1EEE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nie będzie poddawał moich danych osobowych profilowaniu ani innej formie zautomatyzowanego podejmowania decyzji,</w:t>
      </w:r>
    </w:p>
    <w:p w14:paraId="4610C4F3" w14:textId="1404B953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związku z przetwarzaniem danych przez 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przysługują mi następujące uprawnienia: żądania usunięcia danych osobowych, dostępu do swoich danych osobowych, uaktualnienia swoich danych osobowych, przeniesienia danych osobowych, ograniczenia przetwarzania danych osobowych; mogę także wnieść sprzeciw wobec przetwarzania swoich danych osobowych oraz wnieść skargę do Prezesa Urzędu Ochrony Danych Osobowych,</w:t>
      </w:r>
    </w:p>
    <w:p w14:paraId="0C6088FB" w14:textId="69A06BB6" w:rsidR="00BA76DD" w:rsidRPr="00FE21E5" w:rsidRDefault="00BA76DD" w:rsidP="00D355AD">
      <w:pPr>
        <w:pStyle w:val="Akapitzlist"/>
        <w:numPr>
          <w:ilvl w:val="1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udostępnienie danych osobowych jest dobrowolne, ale niezbędne do wzięcia udziału w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rzetargu.</w:t>
      </w:r>
    </w:p>
    <w:p w14:paraId="2C45B298" w14:textId="288158B7" w:rsidR="007F3601" w:rsidRPr="00FE21E5" w:rsidRDefault="007F3601" w:rsidP="00D355AD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zachodzi wobec mnie żadna z przesłanek wyłączenia od udziału w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rzetargu tj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:</w:t>
      </w:r>
    </w:p>
    <w:p w14:paraId="08E14B5C" w14:textId="61607E1D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jestem Członkiem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Zarządu i Rady Nadzorczej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614CF9B" w14:textId="7CD1CB32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jestem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odmiotem gospodarczym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prowadzącym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oraz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C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złonkiem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jego Zarządu i Rady Nadzorczej</w:t>
      </w:r>
    </w:p>
    <w:p w14:paraId="276D3637" w14:textId="5176D7E5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Nie powierzono mi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wykonywania czynności związanych z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rzetargiem</w:t>
      </w:r>
    </w:p>
    <w:p w14:paraId="23C5ABB5" w14:textId="7FE7FADA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jestem małżonkiem, dzieckiem, rodzicem lub rodzeństwem osób, o których mowa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br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 pkt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>. od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a) do c) </w:t>
      </w:r>
    </w:p>
    <w:p w14:paraId="7158FC6B" w14:textId="018F6E7E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Nie pozostaję z prowadzącym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ukcję w takim stosunku prawnym lub faktycznym, że może to budzić uzasadnione wątpliwości co do bezstronności prowadzącego 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ukcję</w:t>
      </w:r>
    </w:p>
    <w:p w14:paraId="7DD88184" w14:textId="27284720" w:rsidR="007F3601" w:rsidRPr="00FE21E5" w:rsidRDefault="007F3601" w:rsidP="00D355A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Bipromet S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A</w:t>
      </w:r>
      <w:r w:rsidR="00EA5DBE" w:rsidRPr="00FE21E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nie posiada wobec mnie wymagalnych i nieuregulowanych do daty złożenia oferty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wierzytelności z jakiegokolwiek tytułu.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75ED8D7A" w14:textId="77777777" w:rsidR="007F3601" w:rsidRPr="00FE21E5" w:rsidRDefault="007F3601" w:rsidP="00D355AD">
      <w:pPr>
        <w:pStyle w:val="Akapitzlist"/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E02AD21" w14:textId="57D638E6" w:rsidR="007F3601" w:rsidRPr="00FE21E5" w:rsidRDefault="007F3601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Wskazuję numer rachunku bankowego, na który powinien nastąpić zwrot wadium:</w:t>
      </w:r>
    </w:p>
    <w:p w14:paraId="3F78AEB4" w14:textId="77777777" w:rsidR="007F3601" w:rsidRPr="00FE21E5" w:rsidRDefault="007F3601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F612D46" w14:textId="31D3E2B4" w:rsidR="007F3601" w:rsidRPr="00FE21E5" w:rsidRDefault="007F3601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……………………………………………………………………………………………………………………</w:t>
      </w:r>
      <w:r w:rsidR="00FE21E5">
        <w:rPr>
          <w:rFonts w:ascii="Arial" w:hAnsi="Arial" w:cs="Arial"/>
          <w:color w:val="0D0D0D" w:themeColor="text1" w:themeTint="F2"/>
          <w:sz w:val="20"/>
          <w:szCs w:val="20"/>
        </w:rPr>
        <w:t>….</w:t>
      </w:r>
    </w:p>
    <w:p w14:paraId="01A78DDF" w14:textId="77777777" w:rsidR="00186A65" w:rsidRPr="00FE21E5" w:rsidRDefault="00186A65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DEACAAE" w14:textId="77777777" w:rsidR="00186A65" w:rsidRPr="00FE21E5" w:rsidRDefault="00186A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C2748A3" w14:textId="7920B949" w:rsidR="00186A65" w:rsidRPr="00FE21E5" w:rsidRDefault="00BA76DD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………………………………..</w:t>
      </w:r>
      <w:r w:rsidR="0069544C" w:rsidRPr="00FE21E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20"/>
          <w:szCs w:val="20"/>
        </w:rPr>
        <w:tab/>
      </w: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…………………………………………….</w:t>
      </w:r>
    </w:p>
    <w:p w14:paraId="418D7AF5" w14:textId="10F095E7" w:rsidR="00BA76DD" w:rsidRPr="00FE21E5" w:rsidRDefault="00BA76DD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FE21E5">
        <w:rPr>
          <w:rFonts w:ascii="Arial" w:hAnsi="Arial" w:cs="Arial"/>
          <w:color w:val="0D0D0D" w:themeColor="text1" w:themeTint="F2"/>
          <w:sz w:val="18"/>
          <w:szCs w:val="18"/>
        </w:rPr>
        <w:t>Data</w:t>
      </w:r>
      <w:r w:rsidR="0069544C" w:rsidRPr="00FE21E5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FE21E5" w:rsidRPr="00FE21E5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="00DB5BD4" w:rsidRPr="00FE21E5">
        <w:rPr>
          <w:rFonts w:ascii="Arial" w:hAnsi="Arial" w:cs="Arial"/>
          <w:color w:val="0D0D0D" w:themeColor="text1" w:themeTint="F2"/>
          <w:sz w:val="18"/>
          <w:szCs w:val="18"/>
        </w:rPr>
        <w:t>Podpis</w:t>
      </w:r>
    </w:p>
    <w:p w14:paraId="1A1A64F1" w14:textId="5A683FFD" w:rsidR="00186A65" w:rsidRPr="00FE21E5" w:rsidRDefault="00186A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A58FAB2" w14:textId="77777777" w:rsidR="00AB5EE5" w:rsidRPr="00FE21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29645A0" w14:textId="77777777" w:rsidR="00AB5EE5" w:rsidRPr="00FE21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9F9BF20" w14:textId="77777777" w:rsidR="00AB5EE5" w:rsidRPr="00FE21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D260AB6" w14:textId="28ACEA02" w:rsidR="00AB5EE5" w:rsidRDefault="00AB5E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C9A27AB" w14:textId="77777777" w:rsidR="00FE21E5" w:rsidRP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A4492FF" w14:textId="06A2C3ED" w:rsidR="00E51465" w:rsidRDefault="00E514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D4306DB" w14:textId="7F6ADC64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195EA8E" w14:textId="2F5417BD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81F7272" w14:textId="79764F82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AD53519" w14:textId="7062D81F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B0A0783" w14:textId="6ACEF5F1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0BE1816" w14:textId="37AECF72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8591EE2" w14:textId="1E028F1B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338D1D4" w14:textId="15D695C0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43B9128" w14:textId="5C3CA464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D7B69A5" w14:textId="2290A633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244C267" w14:textId="42E2B505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E476539" w14:textId="6402FE77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1E9155D" w14:textId="45E56D79" w:rsid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5FCF79B" w14:textId="77777777" w:rsidR="00FE21E5" w:rsidRPr="00FE21E5" w:rsidRDefault="00FE21E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8A371C1" w14:textId="77777777" w:rsidR="00E51465" w:rsidRPr="00FE21E5" w:rsidRDefault="00E51465" w:rsidP="00D355AD">
      <w:pPr>
        <w:pStyle w:val="Akapitzlist"/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5667C5E" w14:textId="3721EAAA" w:rsidR="00312183" w:rsidRPr="00FE21E5" w:rsidRDefault="00E51465" w:rsidP="00D355AD">
      <w:pPr>
        <w:spacing w:line="276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E21E5">
        <w:rPr>
          <w:rFonts w:ascii="Arial" w:hAnsi="Arial" w:cs="Arial"/>
          <w:color w:val="0D0D0D" w:themeColor="text1" w:themeTint="F2"/>
          <w:sz w:val="20"/>
          <w:szCs w:val="20"/>
        </w:rPr>
        <w:t>* niepotrzebne skreślić</w:t>
      </w:r>
    </w:p>
    <w:sectPr w:rsidR="00312183" w:rsidRPr="00FE21E5" w:rsidSect="00933E37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90D9" w14:textId="77777777" w:rsidR="00182D54" w:rsidRDefault="00182D54" w:rsidP="00C17B73">
      <w:r>
        <w:separator/>
      </w:r>
    </w:p>
  </w:endnote>
  <w:endnote w:type="continuationSeparator" w:id="0">
    <w:p w14:paraId="4A987F7D" w14:textId="77777777" w:rsidR="00182D54" w:rsidRDefault="00182D54" w:rsidP="00C1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9049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C11465" w14:textId="5BBA86BD" w:rsidR="00C17B73" w:rsidRDefault="00C17B73">
            <w:pPr>
              <w:pStyle w:val="Stopka"/>
              <w:jc w:val="center"/>
            </w:pPr>
            <w:r>
              <w:t>s</w:t>
            </w:r>
            <w:r w:rsidRPr="00C17B73">
              <w:rPr>
                <w:rFonts w:ascii="Arial" w:hAnsi="Arial" w:cs="Arial"/>
                <w:sz w:val="16"/>
                <w:szCs w:val="16"/>
              </w:rPr>
              <w:t xml:space="preserve">trona 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4C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17B7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F4C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C17B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1AB9D" w14:textId="77777777" w:rsidR="00C17B73" w:rsidRDefault="00C17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1F30" w14:textId="77777777" w:rsidR="00182D54" w:rsidRDefault="00182D54" w:rsidP="00C17B73">
      <w:r>
        <w:separator/>
      </w:r>
    </w:p>
  </w:footnote>
  <w:footnote w:type="continuationSeparator" w:id="0">
    <w:p w14:paraId="6A3711EE" w14:textId="77777777" w:rsidR="00182D54" w:rsidRDefault="00182D54" w:rsidP="00C1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4BA"/>
    <w:multiLevelType w:val="hybridMultilevel"/>
    <w:tmpl w:val="346ECA6A"/>
    <w:lvl w:ilvl="0" w:tplc="BB9CC95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4648"/>
    <w:multiLevelType w:val="hybridMultilevel"/>
    <w:tmpl w:val="F324518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F1603DD"/>
    <w:multiLevelType w:val="hybridMultilevel"/>
    <w:tmpl w:val="A6B283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C88"/>
    <w:multiLevelType w:val="hybridMultilevel"/>
    <w:tmpl w:val="60E2127A"/>
    <w:lvl w:ilvl="0" w:tplc="36EE9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2304"/>
    <w:multiLevelType w:val="hybridMultilevel"/>
    <w:tmpl w:val="0A62D582"/>
    <w:lvl w:ilvl="0" w:tplc="6E7E7A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46E82"/>
    <w:multiLevelType w:val="hybridMultilevel"/>
    <w:tmpl w:val="12B6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7A85"/>
    <w:multiLevelType w:val="hybridMultilevel"/>
    <w:tmpl w:val="E9F2AD0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6292"/>
    <w:multiLevelType w:val="hybridMultilevel"/>
    <w:tmpl w:val="F5963EB6"/>
    <w:lvl w:ilvl="0" w:tplc="C1F0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5A51"/>
    <w:multiLevelType w:val="hybridMultilevel"/>
    <w:tmpl w:val="770EE76C"/>
    <w:lvl w:ilvl="0" w:tplc="3552E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53E6E"/>
    <w:multiLevelType w:val="hybridMultilevel"/>
    <w:tmpl w:val="9F1A1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07BA7"/>
    <w:multiLevelType w:val="hybridMultilevel"/>
    <w:tmpl w:val="F990B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F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844A7D"/>
    <w:multiLevelType w:val="hybridMultilevel"/>
    <w:tmpl w:val="DB7A5440"/>
    <w:lvl w:ilvl="0" w:tplc="804C6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6B03"/>
    <w:multiLevelType w:val="hybridMultilevel"/>
    <w:tmpl w:val="B81ED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670"/>
    <w:multiLevelType w:val="hybridMultilevel"/>
    <w:tmpl w:val="1D5CB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4E5"/>
    <w:multiLevelType w:val="hybridMultilevel"/>
    <w:tmpl w:val="575CE50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C6126"/>
    <w:multiLevelType w:val="hybridMultilevel"/>
    <w:tmpl w:val="00AC276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5905"/>
    <w:multiLevelType w:val="hybridMultilevel"/>
    <w:tmpl w:val="E072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4BFF"/>
    <w:multiLevelType w:val="hybridMultilevel"/>
    <w:tmpl w:val="E1DC3DD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15C1C"/>
    <w:multiLevelType w:val="hybridMultilevel"/>
    <w:tmpl w:val="47FE4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11724"/>
    <w:multiLevelType w:val="hybridMultilevel"/>
    <w:tmpl w:val="069AA5E8"/>
    <w:lvl w:ilvl="0" w:tplc="B5EA4F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7543"/>
    <w:multiLevelType w:val="hybridMultilevel"/>
    <w:tmpl w:val="6E2E6E52"/>
    <w:lvl w:ilvl="0" w:tplc="2C228628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28C4"/>
    <w:multiLevelType w:val="hybridMultilevel"/>
    <w:tmpl w:val="47225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00D0F"/>
    <w:multiLevelType w:val="hybridMultilevel"/>
    <w:tmpl w:val="5FCC8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60A2"/>
    <w:multiLevelType w:val="hybridMultilevel"/>
    <w:tmpl w:val="2DDA4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81FE1"/>
    <w:multiLevelType w:val="hybridMultilevel"/>
    <w:tmpl w:val="48647A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031EE"/>
    <w:multiLevelType w:val="hybridMultilevel"/>
    <w:tmpl w:val="1B004644"/>
    <w:lvl w:ilvl="0" w:tplc="981E5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6138E6"/>
    <w:multiLevelType w:val="hybridMultilevel"/>
    <w:tmpl w:val="20BE9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FC68E8"/>
    <w:multiLevelType w:val="hybridMultilevel"/>
    <w:tmpl w:val="3B5A65FE"/>
    <w:lvl w:ilvl="0" w:tplc="09D0E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3F07B9"/>
    <w:multiLevelType w:val="hybridMultilevel"/>
    <w:tmpl w:val="6714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077"/>
    <w:multiLevelType w:val="hybridMultilevel"/>
    <w:tmpl w:val="E51C14E0"/>
    <w:lvl w:ilvl="0" w:tplc="4ACA9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2AE4"/>
    <w:multiLevelType w:val="hybridMultilevel"/>
    <w:tmpl w:val="A042941E"/>
    <w:lvl w:ilvl="0" w:tplc="26F87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C0AA1"/>
    <w:multiLevelType w:val="hybridMultilevel"/>
    <w:tmpl w:val="274E331C"/>
    <w:lvl w:ilvl="0" w:tplc="D3F6FE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061F"/>
    <w:multiLevelType w:val="hybridMultilevel"/>
    <w:tmpl w:val="D65C0E3E"/>
    <w:lvl w:ilvl="0" w:tplc="BB08B3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30"/>
  </w:num>
  <w:num w:numId="5">
    <w:abstractNumId w:val="26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29"/>
  </w:num>
  <w:num w:numId="12">
    <w:abstractNumId w:val="28"/>
  </w:num>
  <w:num w:numId="13">
    <w:abstractNumId w:val="25"/>
  </w:num>
  <w:num w:numId="14">
    <w:abstractNumId w:val="24"/>
  </w:num>
  <w:num w:numId="15">
    <w:abstractNumId w:val="33"/>
  </w:num>
  <w:num w:numId="16">
    <w:abstractNumId w:val="15"/>
  </w:num>
  <w:num w:numId="17">
    <w:abstractNumId w:val="16"/>
  </w:num>
  <w:num w:numId="18">
    <w:abstractNumId w:val="19"/>
  </w:num>
  <w:num w:numId="19">
    <w:abstractNumId w:val="27"/>
  </w:num>
  <w:num w:numId="20">
    <w:abstractNumId w:val="1"/>
  </w:num>
  <w:num w:numId="21">
    <w:abstractNumId w:val="22"/>
  </w:num>
  <w:num w:numId="22">
    <w:abstractNumId w:val="23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14"/>
  </w:num>
  <w:num w:numId="28">
    <w:abstractNumId w:val="17"/>
  </w:num>
  <w:num w:numId="29">
    <w:abstractNumId w:val="21"/>
  </w:num>
  <w:num w:numId="30">
    <w:abstractNumId w:val="9"/>
  </w:num>
  <w:num w:numId="31">
    <w:abstractNumId w:val="4"/>
  </w:num>
  <w:num w:numId="32">
    <w:abstractNumId w:val="3"/>
  </w:num>
  <w:num w:numId="33">
    <w:abstractNumId w:val="32"/>
  </w:num>
  <w:num w:numId="34">
    <w:abstractNumId w:val="3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5D"/>
    <w:rsid w:val="00005BF2"/>
    <w:rsid w:val="000064CA"/>
    <w:rsid w:val="000111BB"/>
    <w:rsid w:val="000136B8"/>
    <w:rsid w:val="000225A9"/>
    <w:rsid w:val="00035BC1"/>
    <w:rsid w:val="000806DE"/>
    <w:rsid w:val="000F115F"/>
    <w:rsid w:val="0012735D"/>
    <w:rsid w:val="00176144"/>
    <w:rsid w:val="00182D54"/>
    <w:rsid w:val="00186A65"/>
    <w:rsid w:val="00194AA5"/>
    <w:rsid w:val="001E2651"/>
    <w:rsid w:val="001F1670"/>
    <w:rsid w:val="00200F07"/>
    <w:rsid w:val="002038C5"/>
    <w:rsid w:val="00233C47"/>
    <w:rsid w:val="00240B42"/>
    <w:rsid w:val="002521E0"/>
    <w:rsid w:val="00266EA3"/>
    <w:rsid w:val="002827C7"/>
    <w:rsid w:val="002902A8"/>
    <w:rsid w:val="002B3FF2"/>
    <w:rsid w:val="002B7ED9"/>
    <w:rsid w:val="002D2216"/>
    <w:rsid w:val="002E0A75"/>
    <w:rsid w:val="0030023C"/>
    <w:rsid w:val="00300829"/>
    <w:rsid w:val="003049A9"/>
    <w:rsid w:val="00312183"/>
    <w:rsid w:val="0032075A"/>
    <w:rsid w:val="00323888"/>
    <w:rsid w:val="00345A44"/>
    <w:rsid w:val="00392CAA"/>
    <w:rsid w:val="003B56E2"/>
    <w:rsid w:val="003C1ADC"/>
    <w:rsid w:val="003F0C40"/>
    <w:rsid w:val="003F4770"/>
    <w:rsid w:val="003F4DFE"/>
    <w:rsid w:val="00417EBA"/>
    <w:rsid w:val="0042093D"/>
    <w:rsid w:val="0042394F"/>
    <w:rsid w:val="004806D8"/>
    <w:rsid w:val="00496C8E"/>
    <w:rsid w:val="004A7099"/>
    <w:rsid w:val="004C30BF"/>
    <w:rsid w:val="004C60E7"/>
    <w:rsid w:val="004C66AC"/>
    <w:rsid w:val="004E06A7"/>
    <w:rsid w:val="004F1B84"/>
    <w:rsid w:val="004F762A"/>
    <w:rsid w:val="0052498A"/>
    <w:rsid w:val="005263FE"/>
    <w:rsid w:val="00573291"/>
    <w:rsid w:val="00584A21"/>
    <w:rsid w:val="005C04B8"/>
    <w:rsid w:val="005F09C6"/>
    <w:rsid w:val="005F660D"/>
    <w:rsid w:val="00602317"/>
    <w:rsid w:val="00602948"/>
    <w:rsid w:val="00602DAD"/>
    <w:rsid w:val="00604CB5"/>
    <w:rsid w:val="006064B1"/>
    <w:rsid w:val="00644EC4"/>
    <w:rsid w:val="00682C7C"/>
    <w:rsid w:val="006851C2"/>
    <w:rsid w:val="0069544C"/>
    <w:rsid w:val="006B13FC"/>
    <w:rsid w:val="006B3448"/>
    <w:rsid w:val="006B5A21"/>
    <w:rsid w:val="006C1B0A"/>
    <w:rsid w:val="0072298A"/>
    <w:rsid w:val="00724D1A"/>
    <w:rsid w:val="00757509"/>
    <w:rsid w:val="00765002"/>
    <w:rsid w:val="00777BC4"/>
    <w:rsid w:val="00781D69"/>
    <w:rsid w:val="00782361"/>
    <w:rsid w:val="007827EB"/>
    <w:rsid w:val="00791877"/>
    <w:rsid w:val="00792171"/>
    <w:rsid w:val="007B14CF"/>
    <w:rsid w:val="007C028A"/>
    <w:rsid w:val="007D0947"/>
    <w:rsid w:val="007D3C8E"/>
    <w:rsid w:val="007D510C"/>
    <w:rsid w:val="007D64D0"/>
    <w:rsid w:val="007F3601"/>
    <w:rsid w:val="007F502F"/>
    <w:rsid w:val="00811FD9"/>
    <w:rsid w:val="0082357E"/>
    <w:rsid w:val="00842712"/>
    <w:rsid w:val="00886C35"/>
    <w:rsid w:val="00896F5D"/>
    <w:rsid w:val="008D25D5"/>
    <w:rsid w:val="008E3CE7"/>
    <w:rsid w:val="008F09CF"/>
    <w:rsid w:val="008F4C46"/>
    <w:rsid w:val="00925CF9"/>
    <w:rsid w:val="00933E37"/>
    <w:rsid w:val="0093644C"/>
    <w:rsid w:val="0093705B"/>
    <w:rsid w:val="0094496A"/>
    <w:rsid w:val="0095682A"/>
    <w:rsid w:val="00956A0E"/>
    <w:rsid w:val="00967B3C"/>
    <w:rsid w:val="00974487"/>
    <w:rsid w:val="00983DBF"/>
    <w:rsid w:val="00984608"/>
    <w:rsid w:val="009948EB"/>
    <w:rsid w:val="009A01A9"/>
    <w:rsid w:val="009A5A30"/>
    <w:rsid w:val="00A00D60"/>
    <w:rsid w:val="00A149BD"/>
    <w:rsid w:val="00A179E9"/>
    <w:rsid w:val="00A632D1"/>
    <w:rsid w:val="00A71C5D"/>
    <w:rsid w:val="00AB5EE5"/>
    <w:rsid w:val="00AC1091"/>
    <w:rsid w:val="00AC3AD2"/>
    <w:rsid w:val="00B01513"/>
    <w:rsid w:val="00B12FFF"/>
    <w:rsid w:val="00B15E8A"/>
    <w:rsid w:val="00B34ED3"/>
    <w:rsid w:val="00B435D8"/>
    <w:rsid w:val="00B606B4"/>
    <w:rsid w:val="00B64CE9"/>
    <w:rsid w:val="00B66886"/>
    <w:rsid w:val="00B750D2"/>
    <w:rsid w:val="00B844EF"/>
    <w:rsid w:val="00B84D93"/>
    <w:rsid w:val="00BA705E"/>
    <w:rsid w:val="00BA76DD"/>
    <w:rsid w:val="00BB7A00"/>
    <w:rsid w:val="00BD08FD"/>
    <w:rsid w:val="00BD1243"/>
    <w:rsid w:val="00BD2608"/>
    <w:rsid w:val="00BD4E1E"/>
    <w:rsid w:val="00C17B73"/>
    <w:rsid w:val="00C403CD"/>
    <w:rsid w:val="00C45998"/>
    <w:rsid w:val="00C47B05"/>
    <w:rsid w:val="00C6067D"/>
    <w:rsid w:val="00C621A3"/>
    <w:rsid w:val="00C84558"/>
    <w:rsid w:val="00CA0C7A"/>
    <w:rsid w:val="00CE6C63"/>
    <w:rsid w:val="00CF172D"/>
    <w:rsid w:val="00D11E24"/>
    <w:rsid w:val="00D129CF"/>
    <w:rsid w:val="00D355AD"/>
    <w:rsid w:val="00D63440"/>
    <w:rsid w:val="00D7252C"/>
    <w:rsid w:val="00D8208A"/>
    <w:rsid w:val="00DA714C"/>
    <w:rsid w:val="00DB097B"/>
    <w:rsid w:val="00DB5BD4"/>
    <w:rsid w:val="00DD3EBC"/>
    <w:rsid w:val="00DE006F"/>
    <w:rsid w:val="00DE55A5"/>
    <w:rsid w:val="00DF3EAE"/>
    <w:rsid w:val="00E06EC8"/>
    <w:rsid w:val="00E17321"/>
    <w:rsid w:val="00E20081"/>
    <w:rsid w:val="00E42E7B"/>
    <w:rsid w:val="00E445C8"/>
    <w:rsid w:val="00E4668D"/>
    <w:rsid w:val="00E47017"/>
    <w:rsid w:val="00E4720D"/>
    <w:rsid w:val="00E500EF"/>
    <w:rsid w:val="00E51465"/>
    <w:rsid w:val="00E6773C"/>
    <w:rsid w:val="00E70B26"/>
    <w:rsid w:val="00E71F33"/>
    <w:rsid w:val="00E87949"/>
    <w:rsid w:val="00EA5DBE"/>
    <w:rsid w:val="00F072B6"/>
    <w:rsid w:val="00F1103F"/>
    <w:rsid w:val="00F1652D"/>
    <w:rsid w:val="00F2550D"/>
    <w:rsid w:val="00F276D2"/>
    <w:rsid w:val="00F31127"/>
    <w:rsid w:val="00F45834"/>
    <w:rsid w:val="00F676EA"/>
    <w:rsid w:val="00F71CCB"/>
    <w:rsid w:val="00F871CE"/>
    <w:rsid w:val="00FA7435"/>
    <w:rsid w:val="00FB4DFC"/>
    <w:rsid w:val="00FB51C2"/>
    <w:rsid w:val="00FB645A"/>
    <w:rsid w:val="00FD6364"/>
    <w:rsid w:val="00FE21E5"/>
    <w:rsid w:val="00FE2CB8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166F8"/>
  <w15:chartTrackingRefBased/>
  <w15:docId w15:val="{790800A5-1E1D-4DD1-A62B-3154D3D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F5D"/>
    <w:pPr>
      <w:ind w:left="720"/>
      <w:contextualSpacing/>
    </w:pPr>
  </w:style>
  <w:style w:type="character" w:styleId="Hipercze">
    <w:name w:val="Hyperlink"/>
    <w:basedOn w:val="Domylnaczcionkaakapitu"/>
    <w:rsid w:val="008E3CE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A5A3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9744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44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4487"/>
  </w:style>
  <w:style w:type="paragraph" w:styleId="Tematkomentarza">
    <w:name w:val="annotation subject"/>
    <w:basedOn w:val="Tekstkomentarza"/>
    <w:next w:val="Tekstkomentarza"/>
    <w:link w:val="TematkomentarzaZnak"/>
    <w:rsid w:val="009744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74487"/>
    <w:rPr>
      <w:b/>
      <w:bCs/>
    </w:rPr>
  </w:style>
  <w:style w:type="paragraph" w:styleId="Tekstdymka">
    <w:name w:val="Balloon Text"/>
    <w:basedOn w:val="Normalny"/>
    <w:link w:val="TekstdymkaZnak"/>
    <w:rsid w:val="00974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74487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ny"/>
    <w:uiPriority w:val="99"/>
    <w:rsid w:val="00782361"/>
    <w:pPr>
      <w:widowControl w:val="0"/>
      <w:autoSpaceDE w:val="0"/>
      <w:autoSpaceDN w:val="0"/>
      <w:adjustRightInd w:val="0"/>
      <w:spacing w:line="258" w:lineRule="exact"/>
      <w:ind w:firstLine="696"/>
      <w:jc w:val="both"/>
    </w:pPr>
    <w:rPr>
      <w:rFonts w:ascii="Arial" w:eastAsiaTheme="minorEastAsia" w:hAnsi="Arial" w:cs="Arial"/>
    </w:rPr>
  </w:style>
  <w:style w:type="character" w:customStyle="1" w:styleId="FontStyle62">
    <w:name w:val="Font Style62"/>
    <w:basedOn w:val="Domylnaczcionkaakapitu"/>
    <w:uiPriority w:val="99"/>
    <w:rsid w:val="00782361"/>
    <w:rPr>
      <w:rFonts w:ascii="Arial" w:hAnsi="Arial" w:cs="Arial"/>
      <w:color w:val="000000"/>
      <w:sz w:val="16"/>
      <w:szCs w:val="16"/>
    </w:rPr>
  </w:style>
  <w:style w:type="paragraph" w:customStyle="1" w:styleId="Style23">
    <w:name w:val="Style23"/>
    <w:basedOn w:val="Normalny"/>
    <w:uiPriority w:val="99"/>
    <w:rsid w:val="00782361"/>
    <w:pPr>
      <w:widowControl w:val="0"/>
      <w:autoSpaceDE w:val="0"/>
      <w:autoSpaceDN w:val="0"/>
      <w:adjustRightInd w:val="0"/>
      <w:spacing w:line="259" w:lineRule="exact"/>
      <w:ind w:firstLine="562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7823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44E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17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B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7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B73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romet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biprom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rome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1844-57C7-44EE-9A7E-1448DD51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1969</Words>
  <Characters>12590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Zawadzka-Kubica</dc:creator>
  <cp:keywords/>
  <dc:description/>
  <cp:lastModifiedBy>Blaszczak Anna</cp:lastModifiedBy>
  <cp:revision>2</cp:revision>
  <cp:lastPrinted>2022-11-10T07:50:00Z</cp:lastPrinted>
  <dcterms:created xsi:type="dcterms:W3CDTF">2022-12-01T08:35:00Z</dcterms:created>
  <dcterms:modified xsi:type="dcterms:W3CDTF">2022-12-01T08:35:00Z</dcterms:modified>
</cp:coreProperties>
</file>