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206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BDA0DA0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6316FD66" w14:textId="6357571D" w:rsidR="00853AA1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Konsul RP</w:t>
      </w:r>
      <w:r w:rsidR="003619AD">
        <w:rPr>
          <w:sz w:val="20"/>
        </w:rPr>
        <w:t xml:space="preserve"> w ………., z siedzibą ……….,</w:t>
      </w:r>
      <w:r w:rsidRPr="008A3E01">
        <w:rPr>
          <w:sz w:val="20"/>
        </w:rPr>
        <w:t xml:space="preserve"> wykonuje obowiązki administratora w stosunku do danych zawarty</w:t>
      </w:r>
      <w:r w:rsidR="00DD06CE" w:rsidRPr="008A3E01">
        <w:rPr>
          <w:sz w:val="20"/>
        </w:rPr>
        <w:t>ch</w:t>
      </w:r>
      <w:r w:rsidRPr="008A3E01">
        <w:rPr>
          <w:sz w:val="20"/>
        </w:rPr>
        <w:t xml:space="preserve"> w prowadzonych przez niego zbiorach konsularnych.</w:t>
      </w:r>
    </w:p>
    <w:p w14:paraId="04042C0B" w14:textId="14E0C26C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25761E" w:rsidRPr="008A3E01">
        <w:rPr>
          <w:sz w:val="20"/>
        </w:rPr>
        <w:t xml:space="preserve"> Funkcję tę </w:t>
      </w:r>
      <w:r w:rsidR="0025761E" w:rsidRPr="001F171F">
        <w:rPr>
          <w:sz w:val="20"/>
        </w:rPr>
        <w:t xml:space="preserve">pełni </w:t>
      </w:r>
      <w:r w:rsidR="00BF1803" w:rsidRPr="001F171F">
        <w:rPr>
          <w:sz w:val="20"/>
        </w:rPr>
        <w:t xml:space="preserve">Pan Daniel </w:t>
      </w:r>
      <w:r w:rsidR="007F2395" w:rsidRPr="001F171F">
        <w:rPr>
          <w:sz w:val="20"/>
        </w:rPr>
        <w:t>S</w:t>
      </w:r>
      <w:r w:rsidR="00BF1803" w:rsidRPr="001F171F">
        <w:rPr>
          <w:sz w:val="20"/>
        </w:rPr>
        <w:t>zczęsny</w:t>
      </w:r>
      <w:r w:rsidR="004054C6" w:rsidRPr="001F171F">
        <w:rPr>
          <w:sz w:val="20"/>
        </w:rPr>
        <w:t>.</w:t>
      </w:r>
      <w:r w:rsidR="0025761E" w:rsidRPr="008A3E01">
        <w:rPr>
          <w:sz w:val="20"/>
        </w:rPr>
        <w:t xml:space="preserve"> </w:t>
      </w:r>
      <w:r w:rsidR="00775876" w:rsidRPr="008A3E01">
        <w:rPr>
          <w:sz w:val="20"/>
        </w:rPr>
        <w:t xml:space="preserve"> </w:t>
      </w:r>
    </w:p>
    <w:p w14:paraId="2F1A4A62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1EA467C5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8A3E01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8A3E01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8A3E01">
        <w:rPr>
          <w:rFonts w:eastAsia="Times New Roman" w:cs="Arial"/>
          <w:bCs/>
          <w:sz w:val="20"/>
          <w:lang w:eastAsia="pl-PL"/>
        </w:rPr>
        <w:t xml:space="preserve">adres </w:t>
      </w:r>
      <w:r w:rsidRPr="008A3E01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8A3E01">
        <w:rPr>
          <w:rFonts w:eastAsia="Times New Roman" w:cs="Arial"/>
          <w:bCs/>
          <w:sz w:val="20"/>
          <w:lang w:eastAsia="pl-PL"/>
        </w:rPr>
        <w:t>:</w:t>
      </w:r>
      <w:r w:rsidRPr="008A3E01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14:paraId="0B1410F5" w14:textId="6146F9D3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4D9AB266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42BABF8E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Prezes Urzędu Ochrony Danych Osobowych </w:t>
      </w:r>
    </w:p>
    <w:p w14:paraId="115395E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14:paraId="4EA9DD2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>00-193 Warszawa.</w:t>
      </w:r>
    </w:p>
    <w:p w14:paraId="65955F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2C0102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2C0102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2C0102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8A3E01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14:paraId="4B10EE61" w14:textId="77777777" w:rsidTr="004054C6">
        <w:trPr>
          <w:trHeight w:val="391"/>
        </w:trPr>
        <w:tc>
          <w:tcPr>
            <w:tcW w:w="2235" w:type="dxa"/>
          </w:tcPr>
          <w:p w14:paraId="26AFAEE4" w14:textId="61450DA8" w:rsidR="00544835" w:rsidRPr="00857CEF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857CEF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857CEF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857CEF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14:paraId="3C30DFE5" w14:textId="77777777" w:rsidTr="004054C6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857CEF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857CEF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857CEF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49449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122018B9" w14:textId="77777777" w:rsidTr="001F171F">
        <w:tc>
          <w:tcPr>
            <w:tcW w:w="2235" w:type="dxa"/>
            <w:vAlign w:val="center"/>
          </w:tcPr>
          <w:p w14:paraId="3A0A202B" w14:textId="77777777" w:rsidR="00544835" w:rsidRPr="00857CEF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AE41362" w14:textId="3E3C5BE3" w:rsidR="00544835" w:rsidRPr="00E2455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 w:rsidR="00045711">
              <w:rPr>
                <w:rFonts w:cs="Arial"/>
                <w:sz w:val="18"/>
                <w:szCs w:val="18"/>
              </w:rPr>
              <w:t xml:space="preserve"> </w:t>
            </w:r>
            <w:r w:rsidR="00045711"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 w:rsidR="00EB075F">
              <w:rPr>
                <w:rFonts w:cs="Arial"/>
                <w:sz w:val="18"/>
                <w:szCs w:val="18"/>
              </w:rPr>
              <w:t>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 w:rsidR="009A5BE0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B24B67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B24B67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AC86C3E" w14:textId="1EC463A2" w:rsidR="00544835" w:rsidRPr="001F171F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wizy </w:t>
            </w:r>
            <w:proofErr w:type="spellStart"/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wizy krajowej, cofnięcie</w:t>
            </w:r>
            <w:r w:rsidR="003A12D2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0D8F6674" w:rsidR="00544835" w:rsidRPr="001F171F" w:rsidRDefault="00BF1803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</w:t>
            </w:r>
            <w:r w:rsidR="0040365B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14:paraId="1A3BDF18" w14:textId="77777777" w:rsidTr="001F171F">
        <w:tc>
          <w:tcPr>
            <w:tcW w:w="2235" w:type="dxa"/>
            <w:vAlign w:val="center"/>
          </w:tcPr>
          <w:p w14:paraId="74612A73" w14:textId="77777777" w:rsidR="00544835" w:rsidRPr="00857CEF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EA6754A" w14:textId="6C83BE76" w:rsidR="00544835" w:rsidRPr="00857CEF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5F56DF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245268">
              <w:rPr>
                <w:rFonts w:cs="Arial"/>
                <w:sz w:val="18"/>
                <w:szCs w:val="18"/>
              </w:rPr>
              <w:t>ca 2015 r. – Prawo konsularne</w:t>
            </w:r>
            <w:r w:rsidR="00932F3D">
              <w:rPr>
                <w:rFonts w:cs="Arial"/>
                <w:sz w:val="18"/>
                <w:szCs w:val="18"/>
              </w:rPr>
              <w:t xml:space="preserve"> </w:t>
            </w:r>
            <w:r w:rsidR="00BE3149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2EE66EE" w14:textId="08E4A569" w:rsidR="00544835" w:rsidRPr="00857CEF" w:rsidRDefault="006D4D3E" w:rsidP="004054C6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 w:rsidR="0040365B">
              <w:rPr>
                <w:rFonts w:cs="Arial"/>
                <w:sz w:val="18"/>
                <w:szCs w:val="18"/>
              </w:rPr>
              <w:t xml:space="preserve">, </w:t>
            </w:r>
            <w:r w:rsidR="0040365B" w:rsidRPr="00857CEF">
              <w:rPr>
                <w:rFonts w:cs="Arial"/>
                <w:sz w:val="18"/>
                <w:szCs w:val="18"/>
              </w:rPr>
              <w:t>poświa</w:t>
            </w:r>
            <w:r w:rsidR="0040365B" w:rsidRPr="001F171F">
              <w:rPr>
                <w:rFonts w:cs="Arial"/>
                <w:sz w:val="18"/>
                <w:szCs w:val="18"/>
              </w:rPr>
              <w:t>dczenie tłumaczenia</w:t>
            </w:r>
            <w:r w:rsidR="00222D7A" w:rsidRPr="001F171F">
              <w:rPr>
                <w:rFonts w:cs="Arial"/>
                <w:sz w:val="18"/>
                <w:szCs w:val="18"/>
              </w:rPr>
              <w:t>, wydanie wielojęzycznego standardowego formularza</w:t>
            </w:r>
          </w:p>
          <w:p w14:paraId="6EEFAA80" w14:textId="7348B94F" w:rsidR="006D4D3E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857CEF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10B3929" w14:textId="77777777" w:rsidTr="004054C6">
        <w:tc>
          <w:tcPr>
            <w:tcW w:w="2235" w:type="dxa"/>
            <w:vAlign w:val="center"/>
          </w:tcPr>
          <w:p w14:paraId="05EA508C" w14:textId="77777777" w:rsidR="00544835" w:rsidRPr="00857CEF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76C91E21" w:rsidR="00544835" w:rsidRPr="00857CEF" w:rsidRDefault="0017389F" w:rsidP="00BE31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465F34">
              <w:t xml:space="preserve"> </w:t>
            </w:r>
            <w:r w:rsidR="00465F34" w:rsidRPr="00465F34">
              <w:rPr>
                <w:rFonts w:cs="Arial"/>
                <w:sz w:val="18"/>
                <w:szCs w:val="18"/>
              </w:rPr>
              <w:t>z dnia 25 czerwca 2015 r</w:t>
            </w:r>
            <w:r w:rsidR="00175608">
              <w:rPr>
                <w:rFonts w:cs="Arial"/>
                <w:sz w:val="18"/>
                <w:szCs w:val="18"/>
              </w:rPr>
              <w:t xml:space="preserve"> </w:t>
            </w:r>
            <w:r w:rsidR="00BD1F51" w:rsidRPr="00857CEF">
              <w:rPr>
                <w:rFonts w:cs="Arial"/>
                <w:sz w:val="18"/>
                <w:szCs w:val="18"/>
              </w:rPr>
              <w:t>– Prawo konsula</w:t>
            </w:r>
            <w:r w:rsidR="00245268">
              <w:rPr>
                <w:rFonts w:cs="Arial"/>
                <w:sz w:val="18"/>
                <w:szCs w:val="18"/>
              </w:rPr>
              <w:t xml:space="preserve">rne oraz </w:t>
            </w:r>
            <w:r w:rsidR="00BE3149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650258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650258">
              <w:rPr>
                <w:rFonts w:cs="Arial"/>
                <w:sz w:val="18"/>
                <w:szCs w:val="18"/>
              </w:rPr>
              <w:t>d oraz art. 9 ust.2 lit. c 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857CEF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857CEF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857CEF">
              <w:rPr>
                <w:sz w:val="18"/>
                <w:szCs w:val="18"/>
              </w:rPr>
              <w:t xml:space="preserve"> </w:t>
            </w:r>
            <w:r w:rsidR="005E2419">
              <w:rPr>
                <w:sz w:val="18"/>
                <w:szCs w:val="18"/>
              </w:rPr>
              <w:t>(</w:t>
            </w:r>
            <w:r w:rsidR="002E351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14:paraId="38367E75" w14:textId="77777777" w:rsidTr="004054C6">
        <w:tc>
          <w:tcPr>
            <w:tcW w:w="2235" w:type="dxa"/>
            <w:vAlign w:val="center"/>
          </w:tcPr>
          <w:p w14:paraId="069CB29D" w14:textId="77777777" w:rsidR="00544835" w:rsidRPr="00857CEF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857CEF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857CEF">
              <w:rPr>
                <w:rFonts w:cs="Arial"/>
                <w:sz w:val="18"/>
                <w:szCs w:val="18"/>
              </w:rPr>
              <w:t>– Prawo konsularne</w:t>
            </w:r>
            <w:r w:rsidR="004E388A" w:rsidRPr="00857C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857CEF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857CEF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857CEF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21223FDB" w14:textId="77777777" w:rsidTr="004054C6">
        <w:tc>
          <w:tcPr>
            <w:tcW w:w="2235" w:type="dxa"/>
            <w:vAlign w:val="center"/>
          </w:tcPr>
          <w:p w14:paraId="1D9E134A" w14:textId="7EFC7594" w:rsidR="00544835" w:rsidRPr="00857CEF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857CEF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>Ustawa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>
              <w:rPr>
                <w:rFonts w:eastAsia="Calibri" w:cs="Arial"/>
                <w:sz w:val="18"/>
                <w:szCs w:val="18"/>
              </w:rPr>
              <w:t>,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857CEF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14:paraId="45D0D634" w14:textId="77777777" w:rsidTr="004054C6">
        <w:tc>
          <w:tcPr>
            <w:tcW w:w="2235" w:type="dxa"/>
            <w:vAlign w:val="center"/>
          </w:tcPr>
          <w:p w14:paraId="39F87DC4" w14:textId="49105859" w:rsidR="00544835" w:rsidRPr="00857CEF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857CEF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>
              <w:rPr>
                <w:rFonts w:cs="Arial"/>
                <w:sz w:val="18"/>
                <w:szCs w:val="18"/>
              </w:rPr>
              <w:t>,</w:t>
            </w:r>
            <w:r w:rsidR="00CA7D1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FD64E4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857CEF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712C2693" w14:textId="6E850073" w:rsidR="00857CEF" w:rsidRPr="00857CEF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14:paraId="0D494BE8" w14:textId="77777777" w:rsidTr="004054C6">
        <w:tc>
          <w:tcPr>
            <w:tcW w:w="2235" w:type="dxa"/>
            <w:vAlign w:val="center"/>
          </w:tcPr>
          <w:p w14:paraId="77B66C05" w14:textId="57AA86B0" w:rsidR="00544835" w:rsidRPr="00857CEF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9266FB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 w:rsidR="0017389F"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>
              <w:rPr>
                <w:rFonts w:cs="Arial"/>
                <w:sz w:val="18"/>
                <w:szCs w:val="18"/>
              </w:rPr>
              <w:t xml:space="preserve">, ustawa </w:t>
            </w:r>
            <w:r w:rsidR="0017389F">
              <w:rPr>
                <w:rFonts w:cs="Arial"/>
                <w:sz w:val="18"/>
                <w:szCs w:val="18"/>
              </w:rPr>
              <w:t xml:space="preserve"> </w:t>
            </w:r>
            <w:r w:rsidR="00C512DE"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 w:rsidR="00C512DE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oraz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  <w:r w:rsidR="00FD64E4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9266FB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974F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14:paraId="4EAAF6C8" w14:textId="77777777" w:rsidTr="004054C6">
        <w:tc>
          <w:tcPr>
            <w:tcW w:w="2235" w:type="dxa"/>
            <w:vAlign w:val="center"/>
          </w:tcPr>
          <w:p w14:paraId="4FF1B8EE" w14:textId="616D3B44" w:rsidR="00544835" w:rsidRPr="00857CEF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5A0647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E70A85">
              <w:rPr>
                <w:rFonts w:cs="Arial"/>
                <w:sz w:val="18"/>
                <w:szCs w:val="18"/>
              </w:rPr>
              <w:t xml:space="preserve"> </w:t>
            </w:r>
            <w:r w:rsidR="00251151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43297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43297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857CEF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14:paraId="6FEBC414" w14:textId="77777777" w:rsidTr="004054C6">
        <w:tc>
          <w:tcPr>
            <w:tcW w:w="2235" w:type="dxa"/>
            <w:vAlign w:val="center"/>
          </w:tcPr>
          <w:p w14:paraId="57B0AF1F" w14:textId="42CE223C" w:rsidR="00413E44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4054C6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43297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7F2395" w14:paraId="61EC433F" w14:textId="77777777" w:rsidTr="001F171F">
        <w:tc>
          <w:tcPr>
            <w:tcW w:w="2235" w:type="dxa"/>
            <w:shd w:val="clear" w:color="auto" w:fill="auto"/>
            <w:vAlign w:val="center"/>
          </w:tcPr>
          <w:p w14:paraId="6DA916E6" w14:textId="515A32FA" w:rsidR="007F2395" w:rsidRPr="001F171F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14:paraId="40489E08" w14:textId="0AE0655A" w:rsidR="007F2395" w:rsidRPr="001F171F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CE37957" w14:textId="5E3846A0" w:rsidR="007F2395" w:rsidRPr="001F171F" w:rsidRDefault="007F2395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DB2CFAD" w14:textId="04DEA312" w:rsidR="007F2395" w:rsidRPr="001F171F" w:rsidRDefault="007F2395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D60E37" w14:textId="50B68A43" w:rsidR="007F2395" w:rsidRPr="001F171F" w:rsidRDefault="007F2395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963EB30" w14:textId="77777777" w:rsidTr="004054C6">
        <w:tc>
          <w:tcPr>
            <w:tcW w:w="2235" w:type="dxa"/>
            <w:vAlign w:val="center"/>
          </w:tcPr>
          <w:p w14:paraId="0FCA32E5" w14:textId="69BB7222" w:rsidR="00544835" w:rsidRPr="00857CEF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</w:t>
            </w:r>
            <w:r w:rsidR="00AF77B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A49E1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857CEF">
              <w:rPr>
                <w:rFonts w:cs="Arial"/>
                <w:sz w:val="18"/>
                <w:szCs w:val="18"/>
              </w:rPr>
              <w:t>– Prawo konsularne</w:t>
            </w:r>
            <w:r w:rsidR="0038294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A49E1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A49E1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E72D145" w14:textId="77777777" w:rsidTr="004054C6">
        <w:tc>
          <w:tcPr>
            <w:tcW w:w="2235" w:type="dxa"/>
            <w:vAlign w:val="center"/>
          </w:tcPr>
          <w:p w14:paraId="39427BA9" w14:textId="58B5A28A" w:rsidR="00544835" w:rsidRPr="00857CEF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D0254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="00D6562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251151">
              <w:rPr>
                <w:rFonts w:cs="Arial"/>
                <w:sz w:val="18"/>
                <w:szCs w:val="18"/>
              </w:rPr>
              <w:t xml:space="preserve"> </w:t>
            </w:r>
            <w:r w:rsidR="00D65622"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0254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0254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724AFA4" w14:textId="77777777" w:rsidTr="004054C6">
        <w:tc>
          <w:tcPr>
            <w:tcW w:w="2235" w:type="dxa"/>
            <w:vAlign w:val="center"/>
          </w:tcPr>
          <w:p w14:paraId="05D31F09" w14:textId="2E29F301" w:rsidR="00544835" w:rsidRPr="00857CEF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14082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5344C257" w:rsidR="00544835" w:rsidRPr="001F171F" w:rsidRDefault="0017389F" w:rsidP="0025115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DD4561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</w:t>
            </w:r>
            <w:r w:rsidR="00865E33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27 stycznia 2022</w:t>
            </w:r>
            <w:r w:rsidR="00DD4561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1F171F">
              <w:t xml:space="preserve"> </w:t>
            </w:r>
            <w:r w:rsidR="00105604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</w:t>
            </w:r>
            <w:r w:rsidR="00251151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251151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– Prawo konsularne</w:t>
            </w:r>
          </w:p>
        </w:tc>
        <w:tc>
          <w:tcPr>
            <w:tcW w:w="6521" w:type="dxa"/>
            <w:vAlign w:val="center"/>
          </w:tcPr>
          <w:p w14:paraId="298197EF" w14:textId="13F5B229" w:rsidR="00671B3E" w:rsidRPr="001F171F" w:rsidRDefault="001B6CD7" w:rsidP="00FD64E4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1F171F">
              <w:rPr>
                <w:rFonts w:eastAsia="Calibri" w:cs="Arial"/>
                <w:sz w:val="18"/>
                <w:szCs w:val="18"/>
              </w:rPr>
              <w:t>Wydanie</w:t>
            </w:r>
            <w:r w:rsidR="00B44815" w:rsidRPr="001F171F">
              <w:rPr>
                <w:rFonts w:eastAsia="Calibri" w:cs="Arial"/>
                <w:sz w:val="18"/>
                <w:szCs w:val="18"/>
              </w:rPr>
              <w:t xml:space="preserve"> dokumentu paszportowego, </w:t>
            </w:r>
            <w:r w:rsidR="00D561D1" w:rsidRPr="001F171F">
              <w:rPr>
                <w:rFonts w:eastAsia="Calibri" w:cs="Arial"/>
                <w:sz w:val="18"/>
                <w:szCs w:val="18"/>
              </w:rPr>
              <w:t xml:space="preserve">zgłoszenie </w:t>
            </w:r>
            <w:r w:rsidR="00B44815" w:rsidRPr="001F171F">
              <w:rPr>
                <w:rFonts w:eastAsia="Calibri" w:cs="Arial"/>
                <w:sz w:val="18"/>
                <w:szCs w:val="18"/>
              </w:rPr>
              <w:t>utrat</w:t>
            </w:r>
            <w:r w:rsidR="00D561D1" w:rsidRPr="001F171F">
              <w:rPr>
                <w:rFonts w:eastAsia="Calibri" w:cs="Arial"/>
                <w:sz w:val="18"/>
                <w:szCs w:val="18"/>
              </w:rPr>
              <w:t>y</w:t>
            </w:r>
            <w:r w:rsidR="00B44815" w:rsidRPr="001F171F">
              <w:rPr>
                <w:rFonts w:eastAsia="Calibri" w:cs="Arial"/>
                <w:sz w:val="18"/>
                <w:szCs w:val="18"/>
              </w:rPr>
              <w:t>,  zniszczeni</w:t>
            </w:r>
            <w:r w:rsidR="00D561D1" w:rsidRPr="001F171F">
              <w:rPr>
                <w:rFonts w:eastAsia="Calibri" w:cs="Arial"/>
                <w:sz w:val="18"/>
                <w:szCs w:val="18"/>
              </w:rPr>
              <w:t>a</w:t>
            </w:r>
            <w:r w:rsidR="00B44815" w:rsidRPr="001F171F">
              <w:rPr>
                <w:rFonts w:eastAsia="Calibri" w:cs="Arial"/>
                <w:sz w:val="18"/>
                <w:szCs w:val="18"/>
              </w:rPr>
              <w:t>,  odmowa</w:t>
            </w:r>
            <w:r w:rsidR="00D56C5C" w:rsidRPr="001F171F">
              <w:rPr>
                <w:rFonts w:eastAsia="Calibri" w:cs="Arial"/>
                <w:sz w:val="18"/>
                <w:szCs w:val="18"/>
              </w:rPr>
              <w:t xml:space="preserve"> wydania</w:t>
            </w:r>
            <w:r w:rsidR="00865E33" w:rsidRPr="001F171F">
              <w:rPr>
                <w:rFonts w:eastAsia="Calibri" w:cs="Arial"/>
                <w:sz w:val="18"/>
                <w:szCs w:val="18"/>
              </w:rPr>
              <w:t>, stwierdzenia nieważności</w:t>
            </w:r>
            <w:r w:rsidR="00D56C5C" w:rsidRPr="001F171F">
              <w:rPr>
                <w:rFonts w:eastAsia="Calibri" w:cs="Arial"/>
                <w:sz w:val="18"/>
                <w:szCs w:val="18"/>
              </w:rPr>
              <w:t xml:space="preserve"> i </w:t>
            </w:r>
            <w:r w:rsidR="00B44815" w:rsidRPr="001F171F">
              <w:rPr>
                <w:rFonts w:eastAsia="Calibri" w:cs="Arial"/>
                <w:sz w:val="18"/>
                <w:szCs w:val="18"/>
              </w:rPr>
              <w:t xml:space="preserve"> unieważnieni</w:t>
            </w:r>
            <w:r w:rsidR="00D56C5C" w:rsidRPr="001F171F">
              <w:rPr>
                <w:rFonts w:eastAsia="Calibri" w:cs="Arial"/>
                <w:sz w:val="18"/>
                <w:szCs w:val="18"/>
              </w:rPr>
              <w:t>e</w:t>
            </w:r>
            <w:r w:rsidR="00B44815" w:rsidRPr="001F171F">
              <w:rPr>
                <w:rFonts w:eastAsia="Calibri" w:cs="Arial"/>
                <w:sz w:val="18"/>
                <w:szCs w:val="18"/>
              </w:rPr>
              <w:t xml:space="preserve"> dokumentu paszportowego</w:t>
            </w:r>
            <w:r w:rsidR="00D56C5C" w:rsidRPr="001F171F">
              <w:rPr>
                <w:rFonts w:eastAsia="Calibri" w:cs="Arial"/>
                <w:sz w:val="18"/>
                <w:szCs w:val="18"/>
              </w:rPr>
              <w:t>.</w:t>
            </w:r>
          </w:p>
          <w:p w14:paraId="13E38465" w14:textId="21FED0AD" w:rsidR="00544835" w:rsidRPr="001F171F" w:rsidRDefault="00544835" w:rsidP="00FD64E4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1F171F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14:paraId="2EEB705C" w14:textId="77777777" w:rsidTr="004054C6">
        <w:tc>
          <w:tcPr>
            <w:tcW w:w="2235" w:type="dxa"/>
            <w:vAlign w:val="center"/>
          </w:tcPr>
          <w:p w14:paraId="12350D41" w14:textId="742A2ADB" w:rsidR="00151A01" w:rsidRPr="00D466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1F171F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1F171F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1F171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14:paraId="49E39207" w14:textId="77777777" w:rsidTr="004054C6">
        <w:tc>
          <w:tcPr>
            <w:tcW w:w="2235" w:type="dxa"/>
            <w:vAlign w:val="center"/>
          </w:tcPr>
          <w:p w14:paraId="305B7379" w14:textId="37F2E0CF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1F171F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0F50E80A" w:rsidR="00151A01" w:rsidRPr="001F171F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przysługujących Skarbowi Państwa; </w:t>
            </w:r>
            <w:r w:rsidR="00203038" w:rsidRPr="001F171F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>rozliczenie spadków otwartych przed</w:t>
            </w:r>
            <w:r w:rsidR="00D46650" w:rsidRPr="001F171F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 xml:space="preserve">  </w:t>
            </w:r>
            <w:r w:rsidR="00203038" w:rsidRPr="001F171F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>10</w:t>
            </w:r>
            <w:r w:rsidR="00FD7786" w:rsidRPr="001F171F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 xml:space="preserve"> </w:t>
            </w:r>
            <w:r w:rsidR="00203038" w:rsidRPr="001F171F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 xml:space="preserve"> maja 2002 r.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1F171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14:paraId="0A8A3C90" w14:textId="77777777" w:rsidTr="004054C6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1F171F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1F171F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0FE0549B" w:rsidR="00151A01" w:rsidRPr="001F171F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  <w:r w:rsidR="006A1CBE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0</w:t>
            </w: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lat (w zakresie stwierdzania obywatelstwa, nabywania, nadania, przywrócenie obywatelstwa i utraty obywatelstwa</w:t>
            </w:r>
          </w:p>
          <w:p w14:paraId="5881E710" w14:textId="6096B05D" w:rsidR="00151A01" w:rsidRPr="001F171F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1F171F">
              <w:rPr>
                <w:rFonts w:eastAsia="Calibri" w:cs="Arial"/>
                <w:color w:val="000000"/>
                <w:sz w:val="18"/>
                <w:szCs w:val="18"/>
              </w:rPr>
              <w:t>5 lat (w zakresie pozostałej korespondencji w sprawach obywatelskich)</w:t>
            </w:r>
          </w:p>
        </w:tc>
      </w:tr>
      <w:tr w:rsidR="00151A01" w14:paraId="50BC5C8A" w14:textId="77777777" w:rsidTr="004054C6">
        <w:tc>
          <w:tcPr>
            <w:tcW w:w="2235" w:type="dxa"/>
            <w:vAlign w:val="center"/>
          </w:tcPr>
          <w:p w14:paraId="2603B15B" w14:textId="0FC40E1E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E0388A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E0388A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14:paraId="586DBA13" w14:textId="77777777" w:rsidTr="004054C6">
        <w:tc>
          <w:tcPr>
            <w:tcW w:w="2235" w:type="dxa"/>
            <w:vAlign w:val="center"/>
          </w:tcPr>
          <w:p w14:paraId="2B6E986B" w14:textId="3E7A56F8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485727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485727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</w:t>
            </w:r>
            <w:r w:rsidR="00CF2E0B" w:rsidRPr="00485727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485727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485727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485727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 w:rsidR="00DA3E1E"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14:paraId="2B303CD1" w14:textId="77777777" w:rsidTr="004054C6">
        <w:tc>
          <w:tcPr>
            <w:tcW w:w="2235" w:type="dxa"/>
            <w:vAlign w:val="center"/>
          </w:tcPr>
          <w:p w14:paraId="13B2C573" w14:textId="7DAFC269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E0388A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E0388A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14:paraId="39B95D91" w14:textId="77777777" w:rsidTr="004054C6">
        <w:tc>
          <w:tcPr>
            <w:tcW w:w="2235" w:type="dxa"/>
            <w:vAlign w:val="center"/>
          </w:tcPr>
          <w:p w14:paraId="0ED1C8C1" w14:textId="17476935" w:rsidR="00BB3B9A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14:paraId="7AD63C2E" w14:textId="77777777" w:rsidTr="004054C6">
        <w:tc>
          <w:tcPr>
            <w:tcW w:w="2235" w:type="dxa"/>
            <w:vAlign w:val="center"/>
          </w:tcPr>
          <w:p w14:paraId="7CCBF8D4" w14:textId="0B8878E6" w:rsidR="000012D0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0883CF23" w:rsidR="000012D0" w:rsidRPr="001F171F" w:rsidRDefault="000012D0" w:rsidP="004054C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 w:rsidR="00164D0F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ustawa </w:t>
            </w:r>
            <w:r w:rsidR="009F2273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29 czerwca 2020 r. </w:t>
            </w:r>
            <w:r w:rsidR="00164D0F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Kodeks morski, </w:t>
            </w:r>
            <w:r w:rsidR="004054C6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9F2273" w:rsidRPr="001F171F">
              <w:t xml:space="preserve"> </w:t>
            </w:r>
            <w:r w:rsidR="009F2273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18 sierpnia 2011 r.</w:t>
            </w:r>
            <w:r w:rsidR="00164D0F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bezpieczeństwie morskim, </w:t>
            </w:r>
            <w:r w:rsidR="004054C6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16 marca 1995 r. </w:t>
            </w:r>
            <w:r w:rsidR="00164D0F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 zapobieganiu </w:t>
            </w:r>
            <w:r w:rsidR="00164D0F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zanieczyszczenia morza przez statki, </w:t>
            </w:r>
            <w:r w:rsidR="004054C6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5 sierpnia 2015 r. </w:t>
            </w:r>
            <w:r w:rsidR="00164D0F" w:rsidRPr="001F171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 pracy na morzu</w:t>
            </w:r>
            <w:bookmarkStart w:id="0" w:name="_GoBack"/>
            <w:bookmarkEnd w:id="0"/>
          </w:p>
        </w:tc>
        <w:tc>
          <w:tcPr>
            <w:tcW w:w="6521" w:type="dxa"/>
            <w:vAlign w:val="center"/>
          </w:tcPr>
          <w:p w14:paraId="38A6ACBF" w14:textId="71514C7F" w:rsidR="000012D0" w:rsidRPr="00BB3B9A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Wy</w:t>
            </w:r>
            <w:r w:rsidR="00C251B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14:paraId="5CCB459C" w14:textId="77777777" w:rsidTr="004054C6">
        <w:tc>
          <w:tcPr>
            <w:tcW w:w="2235" w:type="dxa"/>
            <w:vAlign w:val="center"/>
          </w:tcPr>
          <w:p w14:paraId="7D8C9AE1" w14:textId="57F83BC7" w:rsidR="005E70E1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0012D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054C6">
        <w:tc>
          <w:tcPr>
            <w:tcW w:w="2235" w:type="dxa"/>
            <w:vAlign w:val="center"/>
          </w:tcPr>
          <w:p w14:paraId="1C3BB68D" w14:textId="185002B0" w:rsidR="00AF77B7" w:rsidRPr="00DA3E5E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DA3E5E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DA3E5E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92DE9" w16cex:dateUtc="2024-06-28T10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C5E4" w14:textId="77777777" w:rsidR="0032037E" w:rsidRDefault="0032037E" w:rsidP="007C2BF9">
      <w:pPr>
        <w:spacing w:after="0" w:line="240" w:lineRule="auto"/>
      </w:pPr>
      <w:r>
        <w:separator/>
      </w:r>
    </w:p>
  </w:endnote>
  <w:endnote w:type="continuationSeparator" w:id="0">
    <w:p w14:paraId="3107DD66" w14:textId="77777777" w:rsidR="0032037E" w:rsidRDefault="0032037E" w:rsidP="007C2BF9">
      <w:pPr>
        <w:spacing w:after="0" w:line="240" w:lineRule="auto"/>
      </w:pPr>
      <w:r>
        <w:continuationSeparator/>
      </w:r>
    </w:p>
  </w:endnote>
  <w:endnote w:type="continuationNotice" w:id="1">
    <w:p w14:paraId="509E0F50" w14:textId="77777777" w:rsidR="0032037E" w:rsidRDefault="00320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264F4" w14:textId="77777777" w:rsidR="0032037E" w:rsidRDefault="0032037E" w:rsidP="007C2BF9">
      <w:pPr>
        <w:spacing w:after="0" w:line="240" w:lineRule="auto"/>
      </w:pPr>
      <w:r>
        <w:separator/>
      </w:r>
    </w:p>
  </w:footnote>
  <w:footnote w:type="continuationSeparator" w:id="0">
    <w:p w14:paraId="265D7C37" w14:textId="77777777" w:rsidR="0032037E" w:rsidRDefault="0032037E" w:rsidP="007C2BF9">
      <w:pPr>
        <w:spacing w:after="0" w:line="240" w:lineRule="auto"/>
      </w:pPr>
      <w:r>
        <w:continuationSeparator/>
      </w:r>
    </w:p>
  </w:footnote>
  <w:footnote w:type="continuationNotice" w:id="1">
    <w:p w14:paraId="3646F99B" w14:textId="77777777" w:rsidR="0032037E" w:rsidRDefault="003203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64D0F"/>
    <w:rsid w:val="0017389F"/>
    <w:rsid w:val="00174862"/>
    <w:rsid w:val="00175608"/>
    <w:rsid w:val="00175E43"/>
    <w:rsid w:val="0018387B"/>
    <w:rsid w:val="0018552C"/>
    <w:rsid w:val="001A39F9"/>
    <w:rsid w:val="001A590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171F"/>
    <w:rsid w:val="001F5E75"/>
    <w:rsid w:val="00203038"/>
    <w:rsid w:val="00204893"/>
    <w:rsid w:val="00205D6F"/>
    <w:rsid w:val="00206D2B"/>
    <w:rsid w:val="002108CA"/>
    <w:rsid w:val="0021252C"/>
    <w:rsid w:val="00222D7A"/>
    <w:rsid w:val="00226175"/>
    <w:rsid w:val="002329EA"/>
    <w:rsid w:val="002342AC"/>
    <w:rsid w:val="002401F7"/>
    <w:rsid w:val="00240818"/>
    <w:rsid w:val="00245268"/>
    <w:rsid w:val="00251151"/>
    <w:rsid w:val="002518FE"/>
    <w:rsid w:val="0025761E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2037E"/>
    <w:rsid w:val="00340089"/>
    <w:rsid w:val="00343297"/>
    <w:rsid w:val="00344F43"/>
    <w:rsid w:val="00346D45"/>
    <w:rsid w:val="003619AD"/>
    <w:rsid w:val="00361E83"/>
    <w:rsid w:val="003654BC"/>
    <w:rsid w:val="00374CC4"/>
    <w:rsid w:val="003824D6"/>
    <w:rsid w:val="00382942"/>
    <w:rsid w:val="00384794"/>
    <w:rsid w:val="00390695"/>
    <w:rsid w:val="003A12D2"/>
    <w:rsid w:val="003A2663"/>
    <w:rsid w:val="003B3B43"/>
    <w:rsid w:val="003B4E3B"/>
    <w:rsid w:val="003D777A"/>
    <w:rsid w:val="003E1854"/>
    <w:rsid w:val="0040365B"/>
    <w:rsid w:val="00403F53"/>
    <w:rsid w:val="004054C6"/>
    <w:rsid w:val="00413E44"/>
    <w:rsid w:val="004273D2"/>
    <w:rsid w:val="00427C86"/>
    <w:rsid w:val="0043014F"/>
    <w:rsid w:val="00437762"/>
    <w:rsid w:val="0045733F"/>
    <w:rsid w:val="00461F9D"/>
    <w:rsid w:val="0046309A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2D80"/>
    <w:rsid w:val="00574FF4"/>
    <w:rsid w:val="0057625B"/>
    <w:rsid w:val="00583CCF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6433F"/>
    <w:rsid w:val="00671B3E"/>
    <w:rsid w:val="00677A81"/>
    <w:rsid w:val="00687870"/>
    <w:rsid w:val="00690F21"/>
    <w:rsid w:val="0069418A"/>
    <w:rsid w:val="006A1CBE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A1648"/>
    <w:rsid w:val="007C2BF9"/>
    <w:rsid w:val="007C3627"/>
    <w:rsid w:val="007C6924"/>
    <w:rsid w:val="007D1B34"/>
    <w:rsid w:val="007D6F7E"/>
    <w:rsid w:val="007D7124"/>
    <w:rsid w:val="007F2395"/>
    <w:rsid w:val="00803415"/>
    <w:rsid w:val="0080400D"/>
    <w:rsid w:val="00812817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65E33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5F4"/>
    <w:rsid w:val="009A5BE0"/>
    <w:rsid w:val="009B2231"/>
    <w:rsid w:val="009B66E4"/>
    <w:rsid w:val="009C1164"/>
    <w:rsid w:val="009C23DB"/>
    <w:rsid w:val="009C6A2B"/>
    <w:rsid w:val="009C6E69"/>
    <w:rsid w:val="009D2B54"/>
    <w:rsid w:val="009E2679"/>
    <w:rsid w:val="009E352A"/>
    <w:rsid w:val="009F2273"/>
    <w:rsid w:val="009F75D8"/>
    <w:rsid w:val="00A035F1"/>
    <w:rsid w:val="00A04D87"/>
    <w:rsid w:val="00A05F24"/>
    <w:rsid w:val="00A06B1F"/>
    <w:rsid w:val="00A15DD0"/>
    <w:rsid w:val="00A225DF"/>
    <w:rsid w:val="00A3156A"/>
    <w:rsid w:val="00A43488"/>
    <w:rsid w:val="00A53BA3"/>
    <w:rsid w:val="00A64721"/>
    <w:rsid w:val="00A65E6C"/>
    <w:rsid w:val="00A76606"/>
    <w:rsid w:val="00A76AC6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1803"/>
    <w:rsid w:val="00BF50E4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161B"/>
    <w:rsid w:val="00D24668"/>
    <w:rsid w:val="00D25C7B"/>
    <w:rsid w:val="00D4014B"/>
    <w:rsid w:val="00D46650"/>
    <w:rsid w:val="00D561D1"/>
    <w:rsid w:val="00D56C5C"/>
    <w:rsid w:val="00D65622"/>
    <w:rsid w:val="00D66E85"/>
    <w:rsid w:val="00D867DC"/>
    <w:rsid w:val="00D9043A"/>
    <w:rsid w:val="00D90757"/>
    <w:rsid w:val="00D915B6"/>
    <w:rsid w:val="00DA3E1E"/>
    <w:rsid w:val="00DA3E5E"/>
    <w:rsid w:val="00DA528A"/>
    <w:rsid w:val="00DB0ED0"/>
    <w:rsid w:val="00DB2620"/>
    <w:rsid w:val="00DB5FEC"/>
    <w:rsid w:val="00DB70DD"/>
    <w:rsid w:val="00DD06CE"/>
    <w:rsid w:val="00DD4561"/>
    <w:rsid w:val="00DE2441"/>
    <w:rsid w:val="00DE30DA"/>
    <w:rsid w:val="00DF19BC"/>
    <w:rsid w:val="00E0388A"/>
    <w:rsid w:val="00E03DFA"/>
    <w:rsid w:val="00E13423"/>
    <w:rsid w:val="00E21CB9"/>
    <w:rsid w:val="00E2455D"/>
    <w:rsid w:val="00E26A7F"/>
    <w:rsid w:val="00E43922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1B2C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E7563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7E953F37-9DF8-46ED-AFE7-FB81775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  <w:style w:type="character" w:styleId="UyteHipercze">
    <w:name w:val="FollowedHyperlink"/>
    <w:basedOn w:val="Domylnaczcionkaakapitu"/>
    <w:uiPriority w:val="99"/>
    <w:semiHidden/>
    <w:unhideWhenUsed/>
    <w:rsid w:val="009A55F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A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994C-82D1-464F-8EFD-4A7AEBB5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Manelska Agata</cp:lastModifiedBy>
  <cp:revision>3</cp:revision>
  <dcterms:created xsi:type="dcterms:W3CDTF">2024-07-03T08:28:00Z</dcterms:created>
  <dcterms:modified xsi:type="dcterms:W3CDTF">2024-07-03T08:29:00Z</dcterms:modified>
</cp:coreProperties>
</file>