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DC1A1" w14:textId="77777777" w:rsidR="00C84AA0" w:rsidRPr="00723B92" w:rsidRDefault="00C84AA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Calibri Light" w:eastAsia="Calibri" w:hAnsi="Calibri Light" w:cs="Calibri Light"/>
          <w:color w:val="000000"/>
          <w:sz w:val="24"/>
          <w:szCs w:val="24"/>
          <w:lang w:val="pl-PL"/>
        </w:rPr>
      </w:pPr>
    </w:p>
    <w:p w14:paraId="4D89ED38" w14:textId="77777777" w:rsidR="00C84AA0" w:rsidRPr="00723B92" w:rsidRDefault="00C84AA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Calibri Light" w:eastAsia="Calibri" w:hAnsi="Calibri Light" w:cs="Calibri Light"/>
          <w:color w:val="000000"/>
          <w:sz w:val="24"/>
          <w:szCs w:val="24"/>
          <w:lang w:val="pl-PL"/>
        </w:rPr>
      </w:pPr>
    </w:p>
    <w:p w14:paraId="3F5E4BDF" w14:textId="77777777" w:rsidR="00C84AA0" w:rsidRPr="00723B92" w:rsidRDefault="00C84AA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Calibri Light" w:eastAsia="Calibri" w:hAnsi="Calibri Light" w:cs="Calibri Light"/>
          <w:color w:val="000000"/>
          <w:sz w:val="24"/>
          <w:szCs w:val="24"/>
          <w:lang w:val="pl-PL"/>
        </w:rPr>
      </w:pPr>
    </w:p>
    <w:p w14:paraId="1F918248" w14:textId="038D76DD" w:rsidR="00C84AA0" w:rsidRPr="00723B92" w:rsidRDefault="00A77D5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Calibri Light" w:eastAsia="Calibri" w:hAnsi="Calibri Light" w:cs="Calibri Light"/>
          <w:b/>
          <w:bCs/>
          <w:color w:val="000000"/>
          <w:sz w:val="24"/>
          <w:szCs w:val="24"/>
          <w:lang w:val="pl-PL"/>
        </w:rPr>
      </w:pPr>
      <w:r w:rsidRPr="00723B92">
        <w:rPr>
          <w:rFonts w:ascii="Calibri Light" w:eastAsia="Calibri" w:hAnsi="Calibri Light" w:cs="Calibri Light"/>
          <w:b/>
          <w:bCs/>
          <w:color w:val="000000"/>
          <w:sz w:val="24"/>
          <w:szCs w:val="24"/>
          <w:lang w:val="pl-PL"/>
        </w:rPr>
        <w:t xml:space="preserve">ZAŁĄCZNIK </w:t>
      </w:r>
      <w:r w:rsidR="00794DE6">
        <w:rPr>
          <w:rFonts w:ascii="Calibri Light" w:eastAsia="Calibri" w:hAnsi="Calibri Light" w:cs="Calibri Light"/>
          <w:b/>
          <w:bCs/>
          <w:color w:val="000000"/>
          <w:sz w:val="24"/>
          <w:szCs w:val="24"/>
          <w:lang w:val="pl-PL"/>
        </w:rPr>
        <w:t>4</w:t>
      </w:r>
      <w:r w:rsidRPr="00723B92">
        <w:rPr>
          <w:rFonts w:ascii="Calibri Light" w:eastAsia="Calibri" w:hAnsi="Calibri Light" w:cs="Calibri Light"/>
          <w:b/>
          <w:bCs/>
          <w:color w:val="000000"/>
          <w:sz w:val="24"/>
          <w:szCs w:val="24"/>
          <w:lang w:val="pl-PL"/>
        </w:rPr>
        <w:t xml:space="preserve"> do </w:t>
      </w:r>
      <w:r w:rsidR="0089147D">
        <w:rPr>
          <w:rFonts w:ascii="Calibri Light" w:eastAsia="Calibri" w:hAnsi="Calibri Light" w:cs="Calibri Light"/>
          <w:b/>
          <w:bCs/>
          <w:color w:val="000000"/>
          <w:sz w:val="24"/>
          <w:szCs w:val="24"/>
          <w:lang w:val="pl-PL"/>
        </w:rPr>
        <w:t>Wstępnego opisu przedmiotu zamówienia</w:t>
      </w:r>
    </w:p>
    <w:p w14:paraId="2C3FB696" w14:textId="77777777" w:rsidR="00C84AA0" w:rsidRPr="00723B92" w:rsidRDefault="00A77D5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Calibri Light" w:eastAsia="Calibri" w:hAnsi="Calibri Light" w:cs="Calibri Light"/>
          <w:b/>
          <w:bCs/>
          <w:color w:val="000000"/>
          <w:sz w:val="24"/>
          <w:szCs w:val="24"/>
          <w:lang w:val="pl-PL"/>
        </w:rPr>
      </w:pPr>
      <w:r w:rsidRPr="00723B92">
        <w:rPr>
          <w:rFonts w:ascii="Calibri Light" w:eastAsia="Calibri" w:hAnsi="Calibri Light" w:cs="Calibri Light"/>
          <w:b/>
          <w:bCs/>
          <w:color w:val="000000"/>
          <w:sz w:val="24"/>
          <w:szCs w:val="24"/>
          <w:lang w:val="pl-PL"/>
        </w:rPr>
        <w:t>Usuwanie Wad</w:t>
      </w:r>
    </w:p>
    <w:p w14:paraId="234C5556" w14:textId="77777777" w:rsidR="00C84AA0" w:rsidRPr="00723B92" w:rsidRDefault="00C84AA0">
      <w:pPr>
        <w:spacing w:before="120" w:after="0" w:line="240" w:lineRule="auto"/>
        <w:rPr>
          <w:rFonts w:ascii="Calibri Light" w:eastAsia="Calibri" w:hAnsi="Calibri Light" w:cs="Calibri Light"/>
          <w:lang w:val="pl-PL"/>
        </w:rPr>
      </w:pPr>
    </w:p>
    <w:p w14:paraId="42728A9A" w14:textId="77777777" w:rsidR="00C84AA0" w:rsidRPr="00723B92" w:rsidRDefault="00A77D53">
      <w:pPr>
        <w:spacing w:before="120" w:after="0" w:line="240" w:lineRule="auto"/>
        <w:rPr>
          <w:rFonts w:ascii="Calibri Light" w:eastAsia="Calibri" w:hAnsi="Calibri Light" w:cs="Calibri Light"/>
          <w:lang w:val="pl-PL"/>
        </w:rPr>
      </w:pPr>
      <w:r w:rsidRPr="00723B92">
        <w:rPr>
          <w:rFonts w:ascii="Calibri Light" w:eastAsia="Calibri" w:hAnsi="Calibri Light" w:cs="Calibri Light"/>
          <w:lang w:val="pl-PL"/>
        </w:rPr>
        <w:t xml:space="preserve">Opis </w:t>
      </w:r>
      <w:r w:rsidR="005C5CE0" w:rsidRPr="00723B92">
        <w:rPr>
          <w:rFonts w:ascii="Calibri Light" w:eastAsia="Calibri" w:hAnsi="Calibri Light" w:cs="Calibri Light"/>
          <w:lang w:val="pl-PL"/>
        </w:rPr>
        <w:t>Usługi</w:t>
      </w:r>
      <w:r w:rsidRPr="00723B92">
        <w:rPr>
          <w:rFonts w:ascii="Calibri Light" w:eastAsia="Calibri" w:hAnsi="Calibri Light" w:cs="Calibri Light"/>
          <w:lang w:val="pl-PL"/>
        </w:rPr>
        <w:t xml:space="preserve"> Usuwania Wad CSOB</w:t>
      </w:r>
      <w:r w:rsidR="00493CBD" w:rsidRPr="00723B92">
        <w:rPr>
          <w:rFonts w:ascii="Calibri Light" w:eastAsia="Calibri" w:hAnsi="Calibri Light" w:cs="Calibri Light"/>
          <w:lang w:val="pl-PL"/>
        </w:rPr>
        <w:t>.</w:t>
      </w:r>
    </w:p>
    <w:p w14:paraId="3F3BFEED" w14:textId="77777777" w:rsidR="00C84AA0" w:rsidRPr="00723B92" w:rsidRDefault="00A77D53">
      <w:pPr>
        <w:pStyle w:val="Nagwek1"/>
        <w:numPr>
          <w:ilvl w:val="0"/>
          <w:numId w:val="1"/>
        </w:numPr>
        <w:spacing w:before="120" w:after="0" w:line="240" w:lineRule="auto"/>
        <w:rPr>
          <w:rFonts w:ascii="Calibri Light" w:eastAsia="Calibri" w:hAnsi="Calibri Light" w:cs="Calibri Light"/>
          <w:b w:val="0"/>
          <w:bCs w:val="0"/>
          <w:sz w:val="22"/>
          <w:szCs w:val="22"/>
        </w:rPr>
      </w:pPr>
      <w:r w:rsidRPr="00723B92">
        <w:rPr>
          <w:rFonts w:ascii="Calibri Light" w:eastAsia="Calibri" w:hAnsi="Calibri Light" w:cs="Calibri Light"/>
          <w:b w:val="0"/>
          <w:bCs w:val="0"/>
          <w:sz w:val="22"/>
          <w:szCs w:val="22"/>
        </w:rPr>
        <w:t>Cel Usługi</w:t>
      </w:r>
    </w:p>
    <w:p w14:paraId="7BAFA0C9" w14:textId="77777777" w:rsidR="00C84AA0" w:rsidRPr="00723B92" w:rsidRDefault="00A77D53">
      <w:pPr>
        <w:pStyle w:val="Nagwek2"/>
        <w:numPr>
          <w:ilvl w:val="1"/>
          <w:numId w:val="1"/>
        </w:numPr>
        <w:spacing w:before="120" w:after="0" w:line="240" w:lineRule="auto"/>
        <w:rPr>
          <w:rFonts w:ascii="Calibri Light" w:eastAsia="Calibri" w:hAnsi="Calibri Light" w:cs="Calibri Light"/>
          <w:sz w:val="22"/>
          <w:szCs w:val="22"/>
        </w:rPr>
      </w:pPr>
      <w:r w:rsidRPr="00723B92">
        <w:rPr>
          <w:rFonts w:ascii="Calibri Light" w:eastAsia="Calibri" w:hAnsi="Calibri Light" w:cs="Calibri Light"/>
          <w:sz w:val="22"/>
          <w:szCs w:val="22"/>
        </w:rPr>
        <w:t>Celem świadczenia Usługi jest obsługa Zgłoszeń i naprawa Wad wykrytych w Systemie Informatycznym w trakcie jego eksploatacji. Korzyścią biznesową dla Zamawiającego będzie niezawodne działanie Systemu Informatycznego oraz rozwiązywanie pojawiających się problemów w czasach oczekiwanych przez Zamawiającego, co bezpośrednio przekłada się na możliwość prawidłowej realizacji procesów biznesowych Zamawiającego.</w:t>
      </w:r>
    </w:p>
    <w:p w14:paraId="1BB8454B" w14:textId="77777777" w:rsidR="00C84AA0" w:rsidRPr="00723B92" w:rsidRDefault="00A77D53">
      <w:pPr>
        <w:pStyle w:val="Nagwek1"/>
        <w:numPr>
          <w:ilvl w:val="0"/>
          <w:numId w:val="1"/>
        </w:numPr>
        <w:spacing w:before="120" w:after="0" w:line="240" w:lineRule="auto"/>
        <w:rPr>
          <w:rFonts w:ascii="Calibri Light" w:eastAsia="Calibri" w:hAnsi="Calibri Light" w:cs="Calibri Light"/>
          <w:b w:val="0"/>
          <w:bCs w:val="0"/>
          <w:sz w:val="22"/>
          <w:szCs w:val="22"/>
        </w:rPr>
      </w:pPr>
      <w:bookmarkStart w:id="0" w:name="_heading=h.30j0zll" w:colFirst="0" w:colLast="0"/>
      <w:bookmarkEnd w:id="0"/>
      <w:r w:rsidRPr="00723B92">
        <w:rPr>
          <w:rFonts w:ascii="Calibri Light" w:eastAsia="Calibri" w:hAnsi="Calibri Light" w:cs="Calibri Light"/>
          <w:b w:val="0"/>
          <w:bCs w:val="0"/>
          <w:sz w:val="22"/>
          <w:szCs w:val="22"/>
        </w:rPr>
        <w:t>Zakres Usługi</w:t>
      </w:r>
    </w:p>
    <w:p w14:paraId="074714E8" w14:textId="77777777" w:rsidR="00C84AA0" w:rsidRPr="00723B92" w:rsidRDefault="00A77D53">
      <w:pPr>
        <w:pStyle w:val="Nagwek2"/>
        <w:numPr>
          <w:ilvl w:val="1"/>
          <w:numId w:val="1"/>
        </w:numPr>
        <w:spacing w:before="120" w:after="0" w:line="240" w:lineRule="auto"/>
        <w:rPr>
          <w:rFonts w:ascii="Calibri Light" w:eastAsia="Calibri" w:hAnsi="Calibri Light" w:cs="Calibri Light"/>
          <w:sz w:val="22"/>
          <w:szCs w:val="22"/>
        </w:rPr>
      </w:pPr>
      <w:r w:rsidRPr="00723B92">
        <w:rPr>
          <w:rFonts w:ascii="Calibri Light" w:eastAsia="Calibri" w:hAnsi="Calibri Light" w:cs="Calibri Light"/>
          <w:sz w:val="22"/>
          <w:szCs w:val="22"/>
        </w:rPr>
        <w:t>Usługa obejmuje analizę i obsługę Zgłoszeń i naprawę Wad oraz ich skutków wykrytych przez Zamawiającego lub Wykonawcę w Systemie Informatycznym na Środowisku Produkcyjnym lub w szczególnych przypadkach na Środowiskach Pomocniczych. Przypadki takie będą wskazane przez Zamawiającego i będą między innymi dotyczyły sytuacji, w których Środowisko Pomocnicze będzie wykorzystywane do testów lub audytów przeprowadzanych przez instytucje zewnętrzne.</w:t>
      </w:r>
    </w:p>
    <w:p w14:paraId="4CF9C6C5" w14:textId="77777777" w:rsidR="00C84AA0" w:rsidRPr="00723B92" w:rsidRDefault="00A77D53">
      <w:pPr>
        <w:pStyle w:val="Nagwek2"/>
        <w:numPr>
          <w:ilvl w:val="1"/>
          <w:numId w:val="1"/>
        </w:numPr>
        <w:spacing w:before="120" w:after="0" w:line="240" w:lineRule="auto"/>
        <w:rPr>
          <w:rFonts w:ascii="Calibri Light" w:eastAsia="Calibri" w:hAnsi="Calibri Light" w:cs="Calibri Light"/>
          <w:sz w:val="22"/>
          <w:szCs w:val="22"/>
        </w:rPr>
      </w:pPr>
      <w:r w:rsidRPr="00723B92">
        <w:rPr>
          <w:rFonts w:ascii="Calibri Light" w:eastAsia="Calibri" w:hAnsi="Calibri Light" w:cs="Calibri Light"/>
          <w:sz w:val="22"/>
          <w:szCs w:val="22"/>
        </w:rPr>
        <w:t>Wykonawca, na podstawie Zgłoszeń oraz niezależnie od Zgłoszeń Zamawiającego, ma obowiązek podejmować działania niezbędne dla zapewnienia celu, kompletności i efektywności Usługi, w tym:</w:t>
      </w:r>
    </w:p>
    <w:p w14:paraId="254B6024" w14:textId="77777777" w:rsidR="00C84AA0" w:rsidRPr="00723B92" w:rsidRDefault="00A77D53">
      <w:pPr>
        <w:pStyle w:val="Nagwek3"/>
        <w:numPr>
          <w:ilvl w:val="2"/>
          <w:numId w:val="1"/>
        </w:numPr>
        <w:spacing w:before="120" w:after="0" w:line="240" w:lineRule="auto"/>
        <w:rPr>
          <w:rFonts w:ascii="Calibri Light" w:eastAsia="Calibri" w:hAnsi="Calibri Light" w:cs="Calibri Light"/>
          <w:sz w:val="22"/>
          <w:szCs w:val="22"/>
        </w:rPr>
      </w:pPr>
      <w:r w:rsidRPr="00723B92">
        <w:rPr>
          <w:rFonts w:ascii="Calibri Light" w:eastAsia="Calibri" w:hAnsi="Calibri Light" w:cs="Calibri Light"/>
          <w:sz w:val="22"/>
          <w:szCs w:val="22"/>
        </w:rPr>
        <w:t xml:space="preserve">przyjmować i obsługiwać Zgłoszenia; </w:t>
      </w:r>
    </w:p>
    <w:p w14:paraId="57B4001F" w14:textId="77777777" w:rsidR="00C84AA0" w:rsidRPr="00723B92" w:rsidRDefault="00A77D53">
      <w:pPr>
        <w:pStyle w:val="Nagwek3"/>
        <w:numPr>
          <w:ilvl w:val="2"/>
          <w:numId w:val="1"/>
        </w:numPr>
        <w:spacing w:before="120" w:after="0" w:line="240" w:lineRule="auto"/>
        <w:rPr>
          <w:rFonts w:ascii="Calibri Light" w:eastAsia="Calibri" w:hAnsi="Calibri Light" w:cs="Calibri Light"/>
          <w:sz w:val="22"/>
          <w:szCs w:val="22"/>
        </w:rPr>
      </w:pPr>
      <w:r w:rsidRPr="00723B92">
        <w:rPr>
          <w:rFonts w:ascii="Calibri Light" w:eastAsia="Calibri" w:hAnsi="Calibri Light" w:cs="Calibri Light"/>
          <w:sz w:val="22"/>
          <w:szCs w:val="22"/>
        </w:rPr>
        <w:t>przywracać prawidłowe działanie Systemu Informatycznego po wystąpieniu Wad, w szczególności Awarii;</w:t>
      </w:r>
    </w:p>
    <w:p w14:paraId="2F758432" w14:textId="77777777" w:rsidR="00C84AA0" w:rsidRPr="00723B92" w:rsidRDefault="00A77D53">
      <w:pPr>
        <w:pStyle w:val="Nagwek3"/>
        <w:numPr>
          <w:ilvl w:val="2"/>
          <w:numId w:val="1"/>
        </w:numPr>
        <w:spacing w:before="120" w:after="0" w:line="240" w:lineRule="auto"/>
        <w:rPr>
          <w:rFonts w:ascii="Calibri Light" w:eastAsia="Calibri" w:hAnsi="Calibri Light" w:cs="Calibri Light"/>
          <w:sz w:val="22"/>
          <w:szCs w:val="22"/>
        </w:rPr>
      </w:pPr>
      <w:r w:rsidRPr="00723B92">
        <w:rPr>
          <w:rFonts w:ascii="Calibri Light" w:eastAsia="Calibri" w:hAnsi="Calibri Light" w:cs="Calibri Light"/>
          <w:sz w:val="22"/>
          <w:szCs w:val="22"/>
        </w:rPr>
        <w:t>udzielać użytkownikom Systemu Informatycznego wyczerpujących odpowiedzi dotyczących Zgłoszeń;</w:t>
      </w:r>
    </w:p>
    <w:p w14:paraId="4A5D5153" w14:textId="77777777" w:rsidR="00C84AA0" w:rsidRPr="00723B92" w:rsidRDefault="00A77D53">
      <w:pPr>
        <w:pStyle w:val="Nagwek3"/>
        <w:numPr>
          <w:ilvl w:val="2"/>
          <w:numId w:val="1"/>
        </w:numPr>
        <w:spacing w:before="120" w:after="0" w:line="240" w:lineRule="auto"/>
        <w:rPr>
          <w:rFonts w:ascii="Calibri Light" w:eastAsia="Calibri" w:hAnsi="Calibri Light" w:cs="Calibri Light"/>
          <w:sz w:val="22"/>
          <w:szCs w:val="22"/>
        </w:rPr>
      </w:pPr>
      <w:r w:rsidRPr="00723B92">
        <w:rPr>
          <w:rFonts w:ascii="Calibri Light" w:eastAsia="Calibri" w:hAnsi="Calibri Light" w:cs="Calibri Light"/>
          <w:sz w:val="22"/>
          <w:szCs w:val="22"/>
        </w:rPr>
        <w:t>obsługiwać Zgłoszenia dokonywane przez Zamawiającego:</w:t>
      </w:r>
    </w:p>
    <w:p w14:paraId="7905AADA" w14:textId="77777777" w:rsidR="00C84AA0" w:rsidRPr="00723B92" w:rsidRDefault="00A77D53">
      <w:pPr>
        <w:pStyle w:val="Nagwek4"/>
        <w:numPr>
          <w:ilvl w:val="3"/>
          <w:numId w:val="1"/>
        </w:numPr>
        <w:spacing w:before="120" w:after="0" w:line="240" w:lineRule="auto"/>
        <w:ind w:hanging="648"/>
        <w:rPr>
          <w:rFonts w:ascii="Calibri Light" w:eastAsia="Calibri" w:hAnsi="Calibri Light" w:cs="Calibri Light"/>
          <w:sz w:val="22"/>
          <w:szCs w:val="22"/>
        </w:rPr>
      </w:pPr>
      <w:r w:rsidRPr="00723B92">
        <w:rPr>
          <w:rFonts w:ascii="Calibri Light" w:eastAsia="Calibri" w:hAnsi="Calibri Light" w:cs="Calibri Light"/>
          <w:sz w:val="22"/>
          <w:szCs w:val="22"/>
        </w:rPr>
        <w:t>Po przyjęciu Zgłoszenia Wykonawca ma obowiązek dokonać analizy w celu stwierdzenia czy okoliczność będąca przyczyną Zgłoszenia Zamawiającego w ramach tej Grupy Usług jest spowodowana Wadą. Wykonawca ma obowiązek w Czasie Reakcji potwierdzić lub wykluczyć istnienie Wady, a w przypadku potwierdzenia istnienia Wady, zrealizować procedurę obsługi Zgłoszeń która zostanie określona w Załączniku do Umowy.</w:t>
      </w:r>
    </w:p>
    <w:p w14:paraId="697854E5" w14:textId="77777777" w:rsidR="00C84AA0" w:rsidRPr="00723B92" w:rsidRDefault="00A77D53">
      <w:pPr>
        <w:pStyle w:val="Nagwek4"/>
        <w:numPr>
          <w:ilvl w:val="3"/>
          <w:numId w:val="1"/>
        </w:numPr>
        <w:spacing w:before="120" w:after="0" w:line="240" w:lineRule="auto"/>
        <w:ind w:hanging="648"/>
        <w:rPr>
          <w:rFonts w:ascii="Calibri Light" w:eastAsia="Calibri" w:hAnsi="Calibri Light" w:cs="Calibri Light"/>
          <w:sz w:val="22"/>
          <w:szCs w:val="22"/>
        </w:rPr>
      </w:pPr>
      <w:r w:rsidRPr="00723B92">
        <w:rPr>
          <w:rFonts w:ascii="Calibri Light" w:eastAsia="Calibri" w:hAnsi="Calibri Light" w:cs="Calibri Light"/>
          <w:sz w:val="22"/>
          <w:szCs w:val="22"/>
        </w:rPr>
        <w:t>Jeżeli Zgłoszenie nie dotyczy Wady, Wykonawca w Czasie Reakcji poinformuje o tym fakcie Zamawiającego wskazując uzasadnienie dokonanej oceny lub przypisze Zgłoszenie do odpowiedniej Usługi.</w:t>
      </w:r>
    </w:p>
    <w:p w14:paraId="485DBE04" w14:textId="77777777" w:rsidR="00C84AA0" w:rsidRPr="00723B92" w:rsidRDefault="00A77D53">
      <w:pPr>
        <w:pStyle w:val="Nagwek4"/>
        <w:numPr>
          <w:ilvl w:val="3"/>
          <w:numId w:val="1"/>
        </w:numPr>
        <w:spacing w:before="120" w:after="0" w:line="240" w:lineRule="auto"/>
        <w:ind w:hanging="648"/>
        <w:rPr>
          <w:rFonts w:ascii="Calibri Light" w:eastAsia="Calibri" w:hAnsi="Calibri Light" w:cs="Calibri Light"/>
          <w:sz w:val="22"/>
          <w:szCs w:val="22"/>
        </w:rPr>
      </w:pPr>
      <w:r w:rsidRPr="00723B92">
        <w:rPr>
          <w:rFonts w:ascii="Calibri Light" w:eastAsia="Calibri" w:hAnsi="Calibri Light" w:cs="Calibri Light"/>
          <w:sz w:val="22"/>
          <w:szCs w:val="22"/>
        </w:rPr>
        <w:lastRenderedPageBreak/>
        <w:t>Wykonawca analizując Zgłoszenie ma obowiązek weryfikować, czy okoliczności wskazane w Zgłoszeniu dotyczą Wady, która jest objęta wcześniejszym Zgłoszeniem. Jeżeli taka sytuacja ma miejsce, Wykonawca ma obowiązek dołączyć Zgłoszenie do wcześniejszych Zgłoszeń dotyczących tej Wady (grupowanie Wad).</w:t>
      </w:r>
    </w:p>
    <w:p w14:paraId="4F4F7DB6" w14:textId="77777777" w:rsidR="00C84AA0" w:rsidRPr="00723B92" w:rsidRDefault="00A77D53">
      <w:pPr>
        <w:pStyle w:val="Nagwek3"/>
        <w:numPr>
          <w:ilvl w:val="2"/>
          <w:numId w:val="1"/>
        </w:numPr>
        <w:spacing w:before="120" w:after="0" w:line="240" w:lineRule="auto"/>
        <w:rPr>
          <w:rFonts w:ascii="Calibri Light" w:eastAsia="Calibri" w:hAnsi="Calibri Light" w:cs="Calibri Light"/>
          <w:sz w:val="22"/>
          <w:szCs w:val="22"/>
        </w:rPr>
      </w:pPr>
      <w:r w:rsidRPr="00723B92">
        <w:rPr>
          <w:rFonts w:ascii="Calibri Light" w:eastAsia="Calibri" w:hAnsi="Calibri Light" w:cs="Calibri Light"/>
          <w:sz w:val="22"/>
          <w:szCs w:val="22"/>
        </w:rPr>
        <w:t>przygotowywać Poprawki na bazie kodu z Repozytorium Kodów Zamawiającego (wraz z instrukcją instalacji oraz PTI):</w:t>
      </w:r>
    </w:p>
    <w:p w14:paraId="37969C4A" w14:textId="77777777" w:rsidR="00C84AA0" w:rsidRPr="00723B92" w:rsidRDefault="00A77D53">
      <w:pPr>
        <w:pStyle w:val="Nagwek4"/>
        <w:numPr>
          <w:ilvl w:val="3"/>
          <w:numId w:val="1"/>
        </w:numPr>
        <w:spacing w:before="120" w:after="0" w:line="240" w:lineRule="auto"/>
        <w:ind w:hanging="648"/>
        <w:rPr>
          <w:rFonts w:ascii="Calibri Light" w:eastAsia="Calibri" w:hAnsi="Calibri Light" w:cs="Calibri Light"/>
          <w:sz w:val="22"/>
          <w:szCs w:val="22"/>
        </w:rPr>
      </w:pPr>
      <w:r w:rsidRPr="00723B92">
        <w:rPr>
          <w:rFonts w:ascii="Calibri Light" w:eastAsia="Calibri" w:hAnsi="Calibri Light" w:cs="Calibri Light"/>
          <w:sz w:val="22"/>
          <w:szCs w:val="22"/>
        </w:rPr>
        <w:t xml:space="preserve">Przygotowanie Poprawki obejmuje zarówno usunięcie Wady, jak i usunięcie wszystkich skutków Wady w zakresie funkcjonalności Systemu oraz zawartości i spójności baz oraz repozytoriów. </w:t>
      </w:r>
    </w:p>
    <w:p w14:paraId="27F68F50" w14:textId="77777777" w:rsidR="00C84AA0" w:rsidRPr="00723B92" w:rsidRDefault="00A77D53">
      <w:pPr>
        <w:pStyle w:val="Nagwek4"/>
        <w:numPr>
          <w:ilvl w:val="3"/>
          <w:numId w:val="1"/>
        </w:numPr>
        <w:spacing w:before="120" w:after="0" w:line="240" w:lineRule="auto"/>
        <w:ind w:hanging="648"/>
        <w:rPr>
          <w:rFonts w:ascii="Calibri Light" w:eastAsia="Calibri" w:hAnsi="Calibri Light" w:cs="Calibri Light"/>
          <w:sz w:val="22"/>
          <w:szCs w:val="22"/>
        </w:rPr>
      </w:pPr>
      <w:r w:rsidRPr="00723B92">
        <w:rPr>
          <w:rFonts w:ascii="Calibri Light" w:eastAsia="Calibri" w:hAnsi="Calibri Light" w:cs="Calibri Light"/>
          <w:sz w:val="22"/>
          <w:szCs w:val="22"/>
        </w:rPr>
        <w:t>Poprawka powinna zostać przygotowana na podstawie poprawionych kodów źródłowych umieszczonych przez Wykonawcę w repozytorium kodu Zamawiającego i przy użyciu środowiska budowy do którego Zamawiający ma pełny i nieograniczony wgląd.</w:t>
      </w:r>
    </w:p>
    <w:p w14:paraId="38E4AE07" w14:textId="77777777" w:rsidR="00C84AA0" w:rsidRPr="00723B92" w:rsidRDefault="00A77D53">
      <w:pPr>
        <w:pStyle w:val="Nagwek4"/>
        <w:numPr>
          <w:ilvl w:val="3"/>
          <w:numId w:val="1"/>
        </w:numPr>
        <w:spacing w:before="120" w:after="0" w:line="240" w:lineRule="auto"/>
        <w:ind w:hanging="648"/>
        <w:rPr>
          <w:rFonts w:ascii="Calibri Light" w:eastAsia="Calibri" w:hAnsi="Calibri Light" w:cs="Calibri Light"/>
          <w:sz w:val="22"/>
          <w:szCs w:val="22"/>
        </w:rPr>
      </w:pPr>
      <w:r w:rsidRPr="00723B92">
        <w:rPr>
          <w:rFonts w:ascii="Calibri Light" w:eastAsia="Calibri" w:hAnsi="Calibri Light" w:cs="Calibri Light"/>
          <w:sz w:val="22"/>
          <w:szCs w:val="22"/>
        </w:rPr>
        <w:t>W ramach prac związanych z przygotowaniem Poprawki, Wykonawca ma obowiązek zainstalować i przetestować ją na środowisku testowym Zamawiającego. Prace te wliczane są w Czas Realizacji.</w:t>
      </w:r>
    </w:p>
    <w:p w14:paraId="37F524B3" w14:textId="77777777" w:rsidR="00C84AA0" w:rsidRPr="00723B92" w:rsidRDefault="00A77D53">
      <w:pPr>
        <w:pStyle w:val="Nagwek4"/>
        <w:numPr>
          <w:ilvl w:val="3"/>
          <w:numId w:val="1"/>
        </w:numPr>
        <w:spacing w:before="120" w:after="0" w:line="240" w:lineRule="auto"/>
        <w:ind w:hanging="648"/>
        <w:rPr>
          <w:rFonts w:ascii="Calibri Light" w:eastAsia="Calibri" w:hAnsi="Calibri Light" w:cs="Calibri Light"/>
          <w:sz w:val="22"/>
          <w:szCs w:val="22"/>
        </w:rPr>
      </w:pPr>
      <w:r w:rsidRPr="00723B92">
        <w:rPr>
          <w:rFonts w:ascii="Calibri Light" w:eastAsia="Calibri" w:hAnsi="Calibri Light" w:cs="Calibri Light"/>
          <w:sz w:val="22"/>
          <w:szCs w:val="22"/>
        </w:rPr>
        <w:t>Dostarczane Poprawki powinny być wcześniej przetestowane przez Wykonawcę i przekazane Zamawiającemu wraz z uzgodnioną dokumentacją testową oraz instalacyjną Poprawki (np. z instrukcją instalacji sporządzoną zgodnie z wzorem który będzie stanowił Załącznik do Umowy). Dokumentacja powinna zawierać co najmniej następujące informacje: (a) opis Wady oraz jej rozwiązania, (b) opis wprowadzonych zmian w Systemie wraz z instrukcją instalacji, (c) opis zmian koniecznych do wykonania w komponentach innych dostawców, procedura zmian w danych, (d) potencjalne ryzyka związane z wystąpieniem Wady oraz instalacją Poprawki, (e) przewidywany czas potrzebny do instalacji.</w:t>
      </w:r>
    </w:p>
    <w:p w14:paraId="528DBEEB" w14:textId="77777777" w:rsidR="00C84AA0" w:rsidRPr="00723B92" w:rsidRDefault="00A77D53">
      <w:pPr>
        <w:pStyle w:val="Nagwek4"/>
        <w:numPr>
          <w:ilvl w:val="3"/>
          <w:numId w:val="1"/>
        </w:numPr>
        <w:spacing w:before="120" w:after="0" w:line="240" w:lineRule="auto"/>
        <w:ind w:hanging="648"/>
        <w:rPr>
          <w:rFonts w:ascii="Calibri Light" w:eastAsia="Calibri" w:hAnsi="Calibri Light" w:cs="Calibri Light"/>
          <w:sz w:val="22"/>
          <w:szCs w:val="22"/>
        </w:rPr>
      </w:pPr>
      <w:r w:rsidRPr="00723B92">
        <w:rPr>
          <w:rFonts w:ascii="Calibri Light" w:eastAsia="Calibri" w:hAnsi="Calibri Light" w:cs="Calibri Light"/>
          <w:sz w:val="22"/>
          <w:szCs w:val="22"/>
        </w:rPr>
        <w:t>W przypadku dostarczania Poprawki dla Awarii lub Błędu Krytycznego Wykonawca może dostarczyć dokumentację w węższym zakresie niż ten, który wskazany jest powyżej, jeżeli dostarczenie pełnej dokumentacji spowodowałoby opóźnienie w dostarczeniu Poprawki Awarii lub Błędu Krytycznego. W takiej sytuacji Wykonawca uzupełni dokumentację niezwłocznie, ale nie później niż w terminie 5 Dni Roboczych po dostarczeniu Poprawki.</w:t>
      </w:r>
    </w:p>
    <w:p w14:paraId="22E219AF" w14:textId="77777777" w:rsidR="00C84AA0" w:rsidRPr="00723B92" w:rsidRDefault="00A77D53">
      <w:pPr>
        <w:pStyle w:val="Nagwek4"/>
        <w:numPr>
          <w:ilvl w:val="3"/>
          <w:numId w:val="1"/>
        </w:numPr>
        <w:spacing w:before="120" w:after="0" w:line="240" w:lineRule="auto"/>
        <w:ind w:hanging="648"/>
        <w:rPr>
          <w:rFonts w:ascii="Calibri Light" w:eastAsia="Calibri" w:hAnsi="Calibri Light" w:cs="Calibri Light"/>
          <w:sz w:val="22"/>
          <w:szCs w:val="22"/>
        </w:rPr>
      </w:pPr>
      <w:r w:rsidRPr="00723B92">
        <w:rPr>
          <w:rFonts w:ascii="Calibri Light" w:eastAsia="Calibri" w:hAnsi="Calibri Light" w:cs="Calibri Light"/>
          <w:sz w:val="22"/>
          <w:szCs w:val="22"/>
        </w:rPr>
        <w:t xml:space="preserve">Jeżeli po przeprowadzeniu przez Zamawiającego testów koniecznych do weryfikacji poprawności dostarczonej Poprawki albo w trakcie instalacji Poprawki Zamawiający ustali, że Poprawka jest wadliwa, wówczas Zamawiający niezwłocznie poinformuje Wykonawcę o takiej wadliwości. W powyższym przypadku Wykonawca dostarczy niewadliwą Poprawkę w ramach Czasu Realizacji liczonego od daty pierwszego, pierwotnego Zgłoszenia, co do którego Wykonawca dostarczył wadliwą Poprawkę. </w:t>
      </w:r>
    </w:p>
    <w:p w14:paraId="57002005" w14:textId="77777777" w:rsidR="00C84AA0" w:rsidRPr="00723B92" w:rsidRDefault="00A77D53">
      <w:pPr>
        <w:pStyle w:val="Nagwek4"/>
        <w:numPr>
          <w:ilvl w:val="3"/>
          <w:numId w:val="1"/>
        </w:numPr>
        <w:spacing w:before="120" w:after="0" w:line="240" w:lineRule="auto"/>
        <w:ind w:hanging="648"/>
        <w:rPr>
          <w:rFonts w:ascii="Calibri Light" w:eastAsia="Calibri" w:hAnsi="Calibri Light" w:cs="Calibri Light"/>
          <w:sz w:val="22"/>
          <w:szCs w:val="22"/>
        </w:rPr>
      </w:pPr>
      <w:r w:rsidRPr="00723B92">
        <w:rPr>
          <w:rFonts w:ascii="Calibri Light" w:eastAsia="Calibri" w:hAnsi="Calibri Light" w:cs="Calibri Light"/>
          <w:sz w:val="22"/>
          <w:szCs w:val="22"/>
        </w:rPr>
        <w:t>Za usunięcie Wady uznaje się usunięcie Wady w Systemie Informatycznym (skuteczne wdrożenie skutecznej Poprawki w Środowisku Produkcyjnym), wraz z usunięciem wszystkich skutków Wady, które powstały również podczas świadczenia usług przez poprzedniego Wykonawcę.</w:t>
      </w:r>
    </w:p>
    <w:p w14:paraId="3AD94AAA" w14:textId="77777777" w:rsidR="00C84AA0" w:rsidRPr="00723B92" w:rsidRDefault="00A77D53">
      <w:pPr>
        <w:pStyle w:val="Nagwek3"/>
        <w:numPr>
          <w:ilvl w:val="2"/>
          <w:numId w:val="1"/>
        </w:numPr>
        <w:spacing w:before="120" w:after="0" w:line="240" w:lineRule="auto"/>
        <w:rPr>
          <w:rFonts w:ascii="Calibri Light" w:eastAsia="Calibri" w:hAnsi="Calibri Light" w:cs="Calibri Light"/>
          <w:sz w:val="22"/>
          <w:szCs w:val="22"/>
        </w:rPr>
      </w:pPr>
      <w:r w:rsidRPr="00723B92">
        <w:rPr>
          <w:rFonts w:ascii="Calibri Light" w:eastAsia="Calibri" w:hAnsi="Calibri Light" w:cs="Calibri Light"/>
          <w:sz w:val="22"/>
          <w:szCs w:val="22"/>
        </w:rPr>
        <w:lastRenderedPageBreak/>
        <w:t>dostarczać obejścia: Jeżeli istnieje możliwość przywrócenia działania Systemu Informatycznego poprzez zastosowanie obejścia (tymczasowego usunięcia Wady zapewniającego możliwość realizacji funkcji Systemu Informatycznego mimo pewnych utrudnień w użytkowaniu go) w terminie krótszym niż wynika to z kategorii Zgłoszenia, Wykonawca jest zobowiązany do podjęcia takiego działania niezwłocznie. Zamawiający dopuszcza zastosowanie obejścia, w celu tymczasowego usunięcia Wady. W takim przypadku czas wykorzystania obejścia nie może jednak przekroczyć 10 Dni Roboczych.</w:t>
      </w:r>
    </w:p>
    <w:p w14:paraId="3D123659" w14:textId="77777777" w:rsidR="00C84AA0" w:rsidRPr="00723B92" w:rsidRDefault="00A77D53">
      <w:pPr>
        <w:pStyle w:val="Nagwek3"/>
        <w:numPr>
          <w:ilvl w:val="2"/>
          <w:numId w:val="1"/>
        </w:numPr>
        <w:spacing w:before="120" w:after="0" w:line="240" w:lineRule="auto"/>
        <w:rPr>
          <w:rFonts w:ascii="Calibri Light" w:eastAsia="Calibri" w:hAnsi="Calibri Light" w:cs="Calibri Light"/>
          <w:sz w:val="22"/>
          <w:szCs w:val="22"/>
        </w:rPr>
      </w:pPr>
      <w:r w:rsidRPr="00723B92">
        <w:rPr>
          <w:rFonts w:ascii="Calibri Light" w:eastAsia="Calibri" w:hAnsi="Calibri Light" w:cs="Calibri Light"/>
          <w:sz w:val="22"/>
          <w:szCs w:val="22"/>
        </w:rPr>
        <w:t>budować bazę wiedzy dla I linii wsparcia (Help Desk) Zamawiającego w oparciu o system SOZ: Wykonawca ma obowiązek budować bazę wiedzy zawierającą m.in. opis okoliczności, które prowadzą do dokonywania powtarzających się Zgłoszeń, a przed zakończeniem realizacji Usługi, Wykonawca ma obowiązek uzupełnienia bazy wiedzy w systemie SOZ, jeśli zaistniała taka potrzeba. Budowa bazy wiedzy nie ogranicza obowiązków Wykonawcy w odniesieniu do obsługi Zgłoszeń.</w:t>
      </w:r>
    </w:p>
    <w:p w14:paraId="7EBBBEF5" w14:textId="77777777" w:rsidR="00C84AA0" w:rsidRPr="00723B92" w:rsidRDefault="00A77D53">
      <w:pPr>
        <w:pStyle w:val="Nagwek1"/>
        <w:numPr>
          <w:ilvl w:val="0"/>
          <w:numId w:val="1"/>
        </w:numPr>
        <w:spacing w:before="120" w:after="0" w:line="240" w:lineRule="auto"/>
        <w:rPr>
          <w:rFonts w:ascii="Calibri Light" w:eastAsia="Calibri" w:hAnsi="Calibri Light" w:cs="Calibri Light"/>
          <w:b w:val="0"/>
          <w:bCs w:val="0"/>
          <w:sz w:val="22"/>
          <w:szCs w:val="22"/>
        </w:rPr>
      </w:pPr>
      <w:r w:rsidRPr="00723B92">
        <w:rPr>
          <w:rFonts w:ascii="Calibri Light" w:eastAsia="Calibri" w:hAnsi="Calibri Light" w:cs="Calibri Light"/>
          <w:b w:val="0"/>
          <w:bCs w:val="0"/>
          <w:sz w:val="22"/>
          <w:szCs w:val="22"/>
        </w:rPr>
        <w:t>Obsługa Zgłoszeń</w:t>
      </w:r>
    </w:p>
    <w:p w14:paraId="0399B9EA" w14:textId="77777777" w:rsidR="00C84AA0" w:rsidRPr="00723B92" w:rsidRDefault="00A77D53">
      <w:pPr>
        <w:pStyle w:val="Nagwek2"/>
        <w:numPr>
          <w:ilvl w:val="1"/>
          <w:numId w:val="1"/>
        </w:numPr>
        <w:spacing w:before="120" w:after="0" w:line="240" w:lineRule="auto"/>
        <w:rPr>
          <w:rFonts w:ascii="Calibri Light" w:eastAsia="Calibri" w:hAnsi="Calibri Light" w:cs="Calibri Light"/>
          <w:sz w:val="22"/>
          <w:szCs w:val="22"/>
        </w:rPr>
      </w:pPr>
      <w:r w:rsidRPr="00723B92">
        <w:rPr>
          <w:rFonts w:ascii="Calibri Light" w:eastAsia="Calibri" w:hAnsi="Calibri Light" w:cs="Calibri Light"/>
          <w:sz w:val="22"/>
          <w:szCs w:val="22"/>
        </w:rPr>
        <w:t>Szczegółowe zasady obsługi Zgłoszeń określać będzie Załącznik do Umowy.</w:t>
      </w:r>
    </w:p>
    <w:p w14:paraId="3B7DF1B1" w14:textId="77777777" w:rsidR="00C84AA0" w:rsidRPr="00723B92" w:rsidRDefault="00A77D53">
      <w:pPr>
        <w:pStyle w:val="Nagwek2"/>
        <w:numPr>
          <w:ilvl w:val="1"/>
          <w:numId w:val="1"/>
        </w:numPr>
        <w:spacing w:before="120" w:after="0" w:line="240" w:lineRule="auto"/>
        <w:rPr>
          <w:rFonts w:ascii="Calibri Light" w:eastAsia="Calibri" w:hAnsi="Calibri Light" w:cs="Calibri Light"/>
          <w:sz w:val="22"/>
          <w:szCs w:val="22"/>
        </w:rPr>
      </w:pPr>
      <w:r w:rsidRPr="00723B92">
        <w:rPr>
          <w:rFonts w:ascii="Calibri Light" w:eastAsia="Calibri" w:hAnsi="Calibri Light" w:cs="Calibri Light"/>
          <w:sz w:val="22"/>
          <w:szCs w:val="22"/>
        </w:rPr>
        <w:t>Zamawiający dopuszcza możliwość uzgodnienia odrębnego terminu dla usuwania skutków Wad na zasadach określonych poniżej:</w:t>
      </w:r>
    </w:p>
    <w:p w14:paraId="69ADE92B" w14:textId="77777777" w:rsidR="00C84AA0" w:rsidRPr="00723B92" w:rsidRDefault="00A77D53">
      <w:pPr>
        <w:pStyle w:val="Nagwek3"/>
        <w:numPr>
          <w:ilvl w:val="2"/>
          <w:numId w:val="1"/>
        </w:numPr>
        <w:spacing w:before="120" w:after="0" w:line="240" w:lineRule="auto"/>
        <w:rPr>
          <w:rFonts w:ascii="Calibri Light" w:eastAsia="Calibri" w:hAnsi="Calibri Light" w:cs="Calibri Light"/>
          <w:sz w:val="22"/>
          <w:szCs w:val="22"/>
        </w:rPr>
      </w:pPr>
      <w:r w:rsidRPr="00723B92">
        <w:rPr>
          <w:rFonts w:ascii="Calibri Light" w:eastAsia="Calibri" w:hAnsi="Calibri Light" w:cs="Calibri Light"/>
          <w:sz w:val="22"/>
          <w:szCs w:val="22"/>
        </w:rPr>
        <w:t xml:space="preserve">Wykonawca przed upływem terminu usunięcia Wad zwraca się do Kierownika Utrzymania Zamawiającego z wnioskiem o uzgodnienie odrębnego terminu dla usuwania skutków Wad, wniosek wymaga zgody Kierownika Utrzymania Zamawiającego, przy czym Zamawiający nie jest zobowiązany do uznania wniosku, zaś proces wnioskowania i udzielania zgody na zmianę terminu nie ma wpływu na termin usunięcia Wady (nie zawiesza Czasu Realizacji). </w:t>
      </w:r>
    </w:p>
    <w:p w14:paraId="4FD6F69B" w14:textId="77777777" w:rsidR="00C84AA0" w:rsidRPr="00723B92" w:rsidRDefault="00A77D53">
      <w:pPr>
        <w:pStyle w:val="Nagwek3"/>
        <w:numPr>
          <w:ilvl w:val="2"/>
          <w:numId w:val="1"/>
        </w:numPr>
        <w:spacing w:before="120" w:after="0" w:line="240" w:lineRule="auto"/>
        <w:rPr>
          <w:rFonts w:ascii="Calibri Light" w:eastAsia="Calibri" w:hAnsi="Calibri Light" w:cs="Calibri Light"/>
          <w:sz w:val="22"/>
          <w:szCs w:val="22"/>
        </w:rPr>
      </w:pPr>
      <w:r w:rsidRPr="00723B92">
        <w:rPr>
          <w:rFonts w:ascii="Calibri Light" w:eastAsia="Calibri" w:hAnsi="Calibri Light" w:cs="Calibri Light"/>
          <w:sz w:val="22"/>
          <w:szCs w:val="22"/>
        </w:rPr>
        <w:t xml:space="preserve">W przypadku zgody Wykonawca zarejestruje nowe Zgłoszenie w systemie SOZ na usunięcie skutków w uzgodnionym terminie i przekaże numer Zgłoszenia Kierownikowi Utrzymania Zamawiającego. Takie Zgłoszenie traktuje się jak Zgłoszenie dotyczące usuwania Wad. </w:t>
      </w:r>
    </w:p>
    <w:p w14:paraId="04BF65F0" w14:textId="77777777" w:rsidR="00C84AA0" w:rsidRPr="00723B92" w:rsidRDefault="00C84AA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Calibri Light" w:eastAsia="Calibri" w:hAnsi="Calibri Light" w:cs="Calibri Light"/>
          <w:color w:val="000000"/>
          <w:lang w:val="pl-PL"/>
        </w:rPr>
      </w:pPr>
    </w:p>
    <w:p w14:paraId="3DB6628F" w14:textId="77777777" w:rsidR="00C84AA0" w:rsidRPr="00723B92" w:rsidRDefault="00C84AA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Calibri Light" w:eastAsia="Calibri" w:hAnsi="Calibri Light" w:cs="Calibri Light"/>
          <w:color w:val="000000"/>
          <w:lang w:val="pl-PL"/>
        </w:rPr>
      </w:pPr>
    </w:p>
    <w:sectPr w:rsidR="00C84AA0" w:rsidRPr="00723B92">
      <w:headerReference w:type="default" r:id="rId8"/>
      <w:footerReference w:type="default" r:id="rId9"/>
      <w:pgSz w:w="11906" w:h="16838"/>
      <w:pgMar w:top="2705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36D39" w14:textId="77777777" w:rsidR="0017036A" w:rsidRDefault="0017036A">
      <w:pPr>
        <w:spacing w:after="0" w:line="240" w:lineRule="auto"/>
      </w:pPr>
      <w:r>
        <w:separator/>
      </w:r>
    </w:p>
  </w:endnote>
  <w:endnote w:type="continuationSeparator" w:id="0">
    <w:p w14:paraId="0AD5BAB5" w14:textId="77777777" w:rsidR="0017036A" w:rsidRDefault="00170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28">
    <w:altName w:val="Times New Roman"/>
    <w:charset w:val="EE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9CFEB" w14:textId="77777777" w:rsidR="00C84AA0" w:rsidRDefault="00A77D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rFonts w:eastAsia="Calibri" w:cs="Calibri"/>
        <w:color w:val="000000"/>
        <w:sz w:val="16"/>
        <w:szCs w:val="16"/>
      </w:rPr>
    </w:pPr>
    <w:r>
      <w:rPr>
        <w:rFonts w:eastAsia="Calibri" w:cs="Calibri"/>
        <w:color w:val="000000"/>
        <w:sz w:val="16"/>
        <w:szCs w:val="16"/>
      </w:rPr>
      <w:t xml:space="preserve">Strona </w:t>
    </w:r>
    <w:r>
      <w:rPr>
        <w:rFonts w:eastAsia="Calibri" w:cs="Calibri"/>
        <w:color w:val="000000"/>
        <w:sz w:val="16"/>
        <w:szCs w:val="16"/>
      </w:rPr>
      <w:fldChar w:fldCharType="begin"/>
    </w:r>
    <w:r>
      <w:rPr>
        <w:rFonts w:eastAsia="Calibri" w:cs="Calibri"/>
        <w:color w:val="000000"/>
        <w:sz w:val="16"/>
        <w:szCs w:val="16"/>
      </w:rPr>
      <w:instrText>PAGE</w:instrText>
    </w:r>
    <w:r>
      <w:rPr>
        <w:rFonts w:eastAsia="Calibri" w:cs="Calibri"/>
        <w:color w:val="000000"/>
        <w:sz w:val="16"/>
        <w:szCs w:val="16"/>
      </w:rPr>
      <w:fldChar w:fldCharType="separate"/>
    </w:r>
    <w:r w:rsidR="008C1DB9">
      <w:rPr>
        <w:rFonts w:eastAsia="Calibri" w:cs="Calibri"/>
        <w:noProof/>
        <w:color w:val="000000"/>
        <w:sz w:val="16"/>
        <w:szCs w:val="16"/>
      </w:rPr>
      <w:t>1</w:t>
    </w:r>
    <w:r>
      <w:rPr>
        <w:rFonts w:eastAsia="Calibri" w:cs="Calibri"/>
        <w:color w:val="000000"/>
        <w:sz w:val="16"/>
        <w:szCs w:val="16"/>
      </w:rPr>
      <w:fldChar w:fldCharType="end"/>
    </w:r>
    <w:r>
      <w:rPr>
        <w:rFonts w:eastAsia="Calibri" w:cs="Calibri"/>
        <w:color w:val="000000"/>
        <w:sz w:val="16"/>
        <w:szCs w:val="16"/>
      </w:rPr>
      <w:t xml:space="preserve"> z </w:t>
    </w:r>
    <w:r>
      <w:rPr>
        <w:rFonts w:eastAsia="Calibri" w:cs="Calibri"/>
        <w:color w:val="000000"/>
        <w:sz w:val="16"/>
        <w:szCs w:val="16"/>
      </w:rPr>
      <w:fldChar w:fldCharType="begin"/>
    </w:r>
    <w:r>
      <w:rPr>
        <w:rFonts w:eastAsia="Calibri" w:cs="Calibri"/>
        <w:color w:val="000000"/>
        <w:sz w:val="16"/>
        <w:szCs w:val="16"/>
      </w:rPr>
      <w:instrText>NUMPAGES</w:instrText>
    </w:r>
    <w:r>
      <w:rPr>
        <w:rFonts w:eastAsia="Calibri" w:cs="Calibri"/>
        <w:color w:val="000000"/>
        <w:sz w:val="16"/>
        <w:szCs w:val="16"/>
      </w:rPr>
      <w:fldChar w:fldCharType="separate"/>
    </w:r>
    <w:r w:rsidR="008C1DB9">
      <w:rPr>
        <w:rFonts w:eastAsia="Calibri" w:cs="Calibri"/>
        <w:noProof/>
        <w:color w:val="000000"/>
        <w:sz w:val="16"/>
        <w:szCs w:val="16"/>
      </w:rPr>
      <w:t>2</w:t>
    </w:r>
    <w:r>
      <w:rPr>
        <w:rFonts w:eastAsia="Calibri" w:cs="Calibri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82C7C" w14:textId="77777777" w:rsidR="0017036A" w:rsidRDefault="0017036A">
      <w:pPr>
        <w:spacing w:after="0" w:line="240" w:lineRule="auto"/>
      </w:pPr>
      <w:r>
        <w:separator/>
      </w:r>
    </w:p>
  </w:footnote>
  <w:footnote w:type="continuationSeparator" w:id="0">
    <w:p w14:paraId="4CB914B8" w14:textId="77777777" w:rsidR="0017036A" w:rsidRDefault="00170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A22D5" w14:textId="77777777" w:rsidR="00C84AA0" w:rsidRDefault="00A77D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left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eastAsia="Calibri" w:cs="Calibri"/>
        <w:noProof/>
        <w:color w:val="000000"/>
      </w:rPr>
      <w:drawing>
        <wp:inline distT="0" distB="0" distL="0" distR="0" wp14:anchorId="7991DB52" wp14:editId="6B97C49C">
          <wp:extent cx="914400" cy="914400"/>
          <wp:effectExtent l="0" t="0" r="0" b="0"/>
          <wp:docPr id="7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601994"/>
    <w:multiLevelType w:val="multilevel"/>
    <w:tmpl w:val="EEA026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56E3C0A"/>
    <w:multiLevelType w:val="multilevel"/>
    <w:tmpl w:val="1CF6935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AA0"/>
    <w:rsid w:val="000301E1"/>
    <w:rsid w:val="0017036A"/>
    <w:rsid w:val="00360B7A"/>
    <w:rsid w:val="00493CBD"/>
    <w:rsid w:val="005214DD"/>
    <w:rsid w:val="005C5CE0"/>
    <w:rsid w:val="00723B92"/>
    <w:rsid w:val="007476F8"/>
    <w:rsid w:val="00794DE6"/>
    <w:rsid w:val="0089147D"/>
    <w:rsid w:val="008C1DB9"/>
    <w:rsid w:val="00A77D53"/>
    <w:rsid w:val="00BE6F6B"/>
    <w:rsid w:val="00C84AA0"/>
    <w:rsid w:val="00C9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CFFE"/>
  <w15:docId w15:val="{4D517FBA-5155-EA48-89DF-2FB53A4E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EB7"/>
    <w:pPr>
      <w:suppressAutoHyphens/>
    </w:pPr>
    <w:rPr>
      <w:rFonts w:eastAsia="Lucida Sans Unicode" w:cs="font128"/>
      <w:kern w:val="1"/>
      <w:lang w:val="cs-CZ"/>
    </w:rPr>
  </w:style>
  <w:style w:type="paragraph" w:styleId="Nagwek1">
    <w:name w:val="heading 1"/>
    <w:basedOn w:val="AssecoNagwek2"/>
    <w:next w:val="Normalny"/>
    <w:link w:val="Nagwek1Znak"/>
    <w:uiPriority w:val="9"/>
    <w:qFormat/>
    <w:rsid w:val="005D5390"/>
    <w:pPr>
      <w:keepNext w:val="0"/>
      <w:numPr>
        <w:numId w:val="2"/>
      </w:numPr>
      <w:spacing w:before="400" w:line="280" w:lineRule="atLeast"/>
      <w:ind w:left="357" w:hanging="357"/>
    </w:pPr>
    <w:rPr>
      <w:rFonts w:ascii="Times New Roman" w:hAnsi="Times New Roman" w:cs="Times New Roman"/>
      <w:sz w:val="18"/>
      <w:szCs w:val="18"/>
    </w:rPr>
  </w:style>
  <w:style w:type="paragraph" w:styleId="Nagwek2">
    <w:name w:val="heading 2"/>
    <w:basedOn w:val="Akapitzlist1"/>
    <w:next w:val="Normalny"/>
    <w:link w:val="Nagwek2Znak"/>
    <w:uiPriority w:val="9"/>
    <w:unhideWhenUsed/>
    <w:qFormat/>
    <w:rsid w:val="00780337"/>
    <w:pPr>
      <w:numPr>
        <w:ilvl w:val="1"/>
        <w:numId w:val="2"/>
      </w:numPr>
      <w:ind w:left="851" w:hanging="491"/>
      <w:outlineLvl w:val="1"/>
    </w:pPr>
    <w:rPr>
      <w:rFonts w:ascii="Times New Roman" w:hAnsi="Times New Roman" w:cs="Times New Roman"/>
      <w:sz w:val="18"/>
      <w:szCs w:val="18"/>
      <w:lang w:val="pl-PL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780337"/>
    <w:pPr>
      <w:numPr>
        <w:ilvl w:val="2"/>
      </w:numPr>
      <w:ind w:left="1418" w:hanging="567"/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A80823"/>
    <w:pPr>
      <w:numPr>
        <w:ilvl w:val="3"/>
      </w:numPr>
      <w:outlineLvl w:val="3"/>
    </w:p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omylnaczcionkaakapitu1">
    <w:name w:val="Domyślna czcionka akapitu1"/>
    <w:rsid w:val="00D11EB7"/>
  </w:style>
  <w:style w:type="character" w:customStyle="1" w:styleId="StandardZnak">
    <w:name w:val="Standard Znak"/>
    <w:basedOn w:val="Domylnaczcionkaakapitu1"/>
    <w:rsid w:val="00D11EB7"/>
    <w:rPr>
      <w:rFonts w:cs="font128"/>
      <w:szCs w:val="20"/>
      <w:lang w:val="cs-CZ"/>
    </w:rPr>
  </w:style>
  <w:style w:type="character" w:customStyle="1" w:styleId="Odwoaniedokomentarza1">
    <w:name w:val="Odwołanie do komentarza1"/>
    <w:basedOn w:val="Domylnaczcionkaakapitu1"/>
    <w:rsid w:val="00D11EB7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D11EB7"/>
    <w:rPr>
      <w:rFonts w:cs="font128"/>
    </w:rPr>
  </w:style>
  <w:style w:type="character" w:customStyle="1" w:styleId="TekstdymkaZnak">
    <w:name w:val="Tekst dymka Znak"/>
    <w:basedOn w:val="Domylnaczcionkaakapitu1"/>
    <w:rsid w:val="00D11EB7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basedOn w:val="TekstkomentarzaZnak"/>
    <w:rsid w:val="00D11EB7"/>
    <w:rPr>
      <w:rFonts w:cs="font128"/>
      <w:b/>
      <w:bCs/>
      <w:sz w:val="20"/>
      <w:szCs w:val="20"/>
    </w:rPr>
  </w:style>
  <w:style w:type="character" w:customStyle="1" w:styleId="NormalZnak">
    <w:name w:val="Normal Znak"/>
    <w:basedOn w:val="Domylnaczcionkaakapitu1"/>
    <w:rsid w:val="00D11EB7"/>
    <w:rPr>
      <w:szCs w:val="20"/>
      <w:lang w:val="cs-CZ" w:eastAsia="en-US"/>
    </w:rPr>
  </w:style>
  <w:style w:type="character" w:customStyle="1" w:styleId="NagwekZnak">
    <w:name w:val="Nagłówek Znak"/>
    <w:basedOn w:val="Domylnaczcionkaakapitu1"/>
    <w:rsid w:val="00D11EB7"/>
  </w:style>
  <w:style w:type="character" w:customStyle="1" w:styleId="StopkaZnak">
    <w:name w:val="Stopka Znak"/>
    <w:basedOn w:val="Domylnaczcionkaakapitu1"/>
    <w:rsid w:val="00D11EB7"/>
  </w:style>
  <w:style w:type="character" w:customStyle="1" w:styleId="ListLabel1">
    <w:name w:val="ListLabel 1"/>
    <w:rsid w:val="00D11EB7"/>
    <w:rPr>
      <w:rFonts w:cs="Courier New"/>
    </w:rPr>
  </w:style>
  <w:style w:type="character" w:customStyle="1" w:styleId="ListLabel2">
    <w:name w:val="ListLabel 2"/>
    <w:rsid w:val="00D11EB7"/>
    <w:rPr>
      <w:sz w:val="24"/>
    </w:rPr>
  </w:style>
  <w:style w:type="paragraph" w:customStyle="1" w:styleId="Heading">
    <w:name w:val="Heading"/>
    <w:basedOn w:val="Normalny"/>
    <w:next w:val="Tekstpodstawowy"/>
    <w:rsid w:val="00D11EB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11EB7"/>
    <w:pPr>
      <w:spacing w:after="120"/>
    </w:pPr>
  </w:style>
  <w:style w:type="paragraph" w:styleId="Lista">
    <w:name w:val="List"/>
    <w:basedOn w:val="Tekstpodstawowy"/>
    <w:rsid w:val="00D11EB7"/>
    <w:rPr>
      <w:rFonts w:cs="Mangal"/>
    </w:rPr>
  </w:style>
  <w:style w:type="paragraph" w:styleId="Legenda">
    <w:name w:val="caption"/>
    <w:basedOn w:val="Normalny"/>
    <w:qFormat/>
    <w:rsid w:val="00D11E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rsid w:val="00D11EB7"/>
    <w:pPr>
      <w:suppressLineNumbers/>
    </w:pPr>
    <w:rPr>
      <w:rFonts w:cs="Mangal"/>
    </w:rPr>
  </w:style>
  <w:style w:type="paragraph" w:customStyle="1" w:styleId="AssecoNagwek2">
    <w:name w:val="Asseco Nagłówek 2"/>
    <w:basedOn w:val="Normalny"/>
    <w:rsid w:val="00D11EB7"/>
    <w:pPr>
      <w:keepNext/>
      <w:tabs>
        <w:tab w:val="num" w:pos="0"/>
        <w:tab w:val="left" w:pos="360"/>
      </w:tabs>
      <w:spacing w:before="360"/>
      <w:jc w:val="left"/>
      <w:outlineLvl w:val="0"/>
    </w:pPr>
    <w:rPr>
      <w:b/>
      <w:bCs/>
      <w:sz w:val="24"/>
      <w:szCs w:val="28"/>
      <w:lang w:val="pl-PL"/>
    </w:rPr>
  </w:style>
  <w:style w:type="paragraph" w:customStyle="1" w:styleId="Tekstkomentarza1">
    <w:name w:val="Tekst komentarza1"/>
    <w:basedOn w:val="Normalny"/>
    <w:rsid w:val="00D11EB7"/>
  </w:style>
  <w:style w:type="paragraph" w:customStyle="1" w:styleId="Akapitzlist1">
    <w:name w:val="Akapit z listą1"/>
    <w:basedOn w:val="Normalny"/>
    <w:rsid w:val="00D11EB7"/>
    <w:pPr>
      <w:ind w:left="720"/>
    </w:pPr>
  </w:style>
  <w:style w:type="paragraph" w:customStyle="1" w:styleId="Tekstdymka1">
    <w:name w:val="Tekst dymka1"/>
    <w:basedOn w:val="Normalny"/>
    <w:rsid w:val="00D11EB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oprawka1">
    <w:name w:val="Poprawka1"/>
    <w:rsid w:val="00D11EB7"/>
    <w:pPr>
      <w:suppressAutoHyphens/>
      <w:spacing w:line="100" w:lineRule="atLeast"/>
    </w:pPr>
    <w:rPr>
      <w:rFonts w:eastAsia="Lucida Sans Unicode" w:cs="font128"/>
      <w:kern w:val="1"/>
    </w:rPr>
  </w:style>
  <w:style w:type="paragraph" w:customStyle="1" w:styleId="Tematkomentarza1">
    <w:name w:val="Temat komentarza1"/>
    <w:basedOn w:val="Tekstkomentarza1"/>
    <w:rsid w:val="00D11EB7"/>
    <w:pPr>
      <w:spacing w:line="100" w:lineRule="atLeast"/>
    </w:pPr>
    <w:rPr>
      <w:b/>
      <w:bCs/>
      <w:sz w:val="20"/>
    </w:rPr>
  </w:style>
  <w:style w:type="paragraph" w:customStyle="1" w:styleId="WTp5punkt">
    <w:name w:val="WTp5punkt"/>
    <w:rsid w:val="00D11EB7"/>
    <w:pPr>
      <w:widowControl w:val="0"/>
      <w:suppressAutoHyphens/>
      <w:spacing w:before="120"/>
    </w:pPr>
    <w:rPr>
      <w:rFonts w:eastAsia="Lucida Sans Unicode" w:cs="font128"/>
      <w:kern w:val="1"/>
    </w:rPr>
  </w:style>
  <w:style w:type="paragraph" w:customStyle="1" w:styleId="WTp6Litera">
    <w:name w:val="WTp6Litera"/>
    <w:basedOn w:val="WTp5punkt"/>
    <w:rsid w:val="00D11EB7"/>
  </w:style>
  <w:style w:type="paragraph" w:customStyle="1" w:styleId="WTp1roz">
    <w:name w:val="WTp1roz"/>
    <w:basedOn w:val="Normalny"/>
    <w:rsid w:val="00D11EB7"/>
    <w:pPr>
      <w:spacing w:before="480" w:after="0" w:line="10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WTp4ust">
    <w:name w:val="WTp4ust"/>
    <w:basedOn w:val="WTp1roz"/>
    <w:rsid w:val="00D11EB7"/>
    <w:pPr>
      <w:spacing w:before="240"/>
    </w:pPr>
  </w:style>
  <w:style w:type="paragraph" w:customStyle="1" w:styleId="WTp7Tiret">
    <w:name w:val="WTp7Tiret"/>
    <w:basedOn w:val="WTp6Litera"/>
    <w:rsid w:val="00D11EB7"/>
  </w:style>
  <w:style w:type="paragraph" w:customStyle="1" w:styleId="WTp2roz">
    <w:name w:val="WTp2roz"/>
    <w:basedOn w:val="WTp1roz"/>
    <w:rsid w:val="00D11EB7"/>
    <w:pPr>
      <w:spacing w:before="360"/>
    </w:pPr>
  </w:style>
  <w:style w:type="paragraph" w:customStyle="1" w:styleId="WTp3roz">
    <w:name w:val="WTp3roz"/>
    <w:basedOn w:val="WTp2roz"/>
    <w:rsid w:val="00D11EB7"/>
    <w:pPr>
      <w:ind w:left="1418" w:hanging="1418"/>
    </w:pPr>
  </w:style>
  <w:style w:type="paragraph" w:customStyle="1" w:styleId="Normalny1">
    <w:name w:val="Normalny1"/>
    <w:basedOn w:val="Normalny"/>
    <w:rsid w:val="00D11EB7"/>
    <w:rPr>
      <w:lang w:eastAsia="en-US"/>
    </w:rPr>
  </w:style>
  <w:style w:type="paragraph" w:styleId="Nagwek">
    <w:name w:val="header"/>
    <w:basedOn w:val="Normalny"/>
    <w:rsid w:val="00D11EB7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rsid w:val="00D11EB7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6D4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6D4DA0"/>
    <w:rPr>
      <w:rFonts w:ascii="Tahoma" w:eastAsia="Lucida Sans Unicode" w:hAnsi="Tahoma" w:cs="Tahoma"/>
      <w:kern w:val="1"/>
      <w:sz w:val="16"/>
      <w:szCs w:val="16"/>
      <w:lang w:val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9C3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0B69C3"/>
    <w:pPr>
      <w:spacing w:line="240" w:lineRule="auto"/>
    </w:pPr>
    <w:rPr>
      <w:sz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0B69C3"/>
    <w:rPr>
      <w:rFonts w:ascii="Calibri" w:eastAsia="Lucida Sans Unicode" w:hAnsi="Calibri" w:cs="font128"/>
      <w:kern w:val="1"/>
      <w:lang w:val="cs-CZ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0B69C3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0B69C3"/>
    <w:rPr>
      <w:rFonts w:ascii="Calibri" w:eastAsia="Lucida Sans Unicode" w:hAnsi="Calibri" w:cs="font128"/>
      <w:b/>
      <w:bCs/>
      <w:kern w:val="1"/>
      <w:lang w:val="cs-CZ"/>
    </w:rPr>
  </w:style>
  <w:style w:type="paragraph" w:styleId="Poprawka">
    <w:name w:val="Revision"/>
    <w:hidden/>
    <w:uiPriority w:val="99"/>
    <w:semiHidden/>
    <w:rsid w:val="000B69C3"/>
    <w:rPr>
      <w:rFonts w:eastAsia="Lucida Sans Unicode" w:cs="font128"/>
      <w:kern w:val="1"/>
      <w:lang w:val="cs-CZ"/>
    </w:rPr>
  </w:style>
  <w:style w:type="paragraph" w:styleId="Akapitzlist">
    <w:name w:val="List Paragraph"/>
    <w:basedOn w:val="Normalny"/>
    <w:uiPriority w:val="34"/>
    <w:qFormat/>
    <w:rsid w:val="00AA1976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81EE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81EEA"/>
    <w:rPr>
      <w:rFonts w:eastAsia="Lucida Sans Unicode"/>
      <w:kern w:val="1"/>
      <w:sz w:val="24"/>
      <w:szCs w:val="24"/>
      <w:lang w:val="cs-CZ"/>
    </w:rPr>
  </w:style>
  <w:style w:type="character" w:customStyle="1" w:styleId="Nagwek1Znak">
    <w:name w:val="Nagłówek 1 Znak"/>
    <w:basedOn w:val="Domylnaczcionkaakapitu"/>
    <w:link w:val="Nagwek1"/>
    <w:uiPriority w:val="9"/>
    <w:rsid w:val="005D5390"/>
    <w:rPr>
      <w:rFonts w:eastAsia="Lucida Sans Unicode"/>
      <w:b/>
      <w:bCs/>
      <w:kern w:val="1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80337"/>
    <w:rPr>
      <w:rFonts w:eastAsia="Lucida Sans Unicode"/>
      <w:kern w:val="1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5D5390"/>
    <w:rPr>
      <w:rFonts w:ascii="Calibri" w:eastAsia="Lucida Sans Unicode" w:hAnsi="Calibri" w:cs="font128"/>
      <w:kern w:val="1"/>
      <w:sz w:val="22"/>
      <w:lang w:val="cs-CZ"/>
    </w:rPr>
  </w:style>
  <w:style w:type="character" w:customStyle="1" w:styleId="Nagwek3Znak">
    <w:name w:val="Nagłówek 3 Znak"/>
    <w:basedOn w:val="Domylnaczcionkaakapitu"/>
    <w:link w:val="Nagwek3"/>
    <w:uiPriority w:val="9"/>
    <w:rsid w:val="00780337"/>
    <w:rPr>
      <w:rFonts w:eastAsia="Lucida Sans Unicode"/>
      <w:kern w:val="1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A80823"/>
    <w:rPr>
      <w:rFonts w:eastAsia="Lucida Sans Unicode"/>
      <w:kern w:val="1"/>
      <w:sz w:val="18"/>
      <w:szCs w:val="18"/>
    </w:rPr>
  </w:style>
  <w:style w:type="paragraph" w:customStyle="1" w:styleId="AssecoStandard">
    <w:name w:val="Asseco Standard"/>
    <w:basedOn w:val="Normalny"/>
    <w:link w:val="AssecoStandardZnak"/>
    <w:uiPriority w:val="99"/>
    <w:rsid w:val="0052408E"/>
    <w:pPr>
      <w:suppressAutoHyphens w:val="0"/>
    </w:pPr>
    <w:rPr>
      <w:rFonts w:ascii="Verdana" w:eastAsia="Times New Roman" w:hAnsi="Verdana" w:cs="Times New Roman"/>
      <w:color w:val="000000"/>
      <w:kern w:val="0"/>
      <w:sz w:val="20"/>
      <w:lang w:eastAsia="en-US"/>
    </w:rPr>
  </w:style>
  <w:style w:type="character" w:customStyle="1" w:styleId="AssecoStandardZnak">
    <w:name w:val="Asseco Standard Znak"/>
    <w:link w:val="AssecoStandard"/>
    <w:uiPriority w:val="99"/>
    <w:locked/>
    <w:rsid w:val="0052408E"/>
    <w:rPr>
      <w:rFonts w:ascii="Verdana" w:hAnsi="Verdana"/>
      <w:color w:val="000000"/>
      <w:lang w:val="cs-CZ"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GjXg/IaZT5XL0kN6Ws2whAuakQ==">AMUW2mW8Dr2URQr2/Ew7SgbtKwj0GUXPaj6L8lt0+Zku5+LTX3ayKWo+C2D8hWaJhdf50ZiiXZHL4Cr2h9ahScIJSKoEFFgeNhn6U6Z/SG20zihHkD6Gdo660EXOtoI9wBSrEw9r6JDd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5801</Characters>
  <Application>Microsoft Office Word</Application>
  <DocSecurity>0</DocSecurity>
  <Lines>48</Lines>
  <Paragraphs>13</Paragraphs>
  <ScaleCrop>false</ScaleCrop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Gryglik</dc:creator>
  <cp:lastModifiedBy>Cwener Rafal</cp:lastModifiedBy>
  <cp:revision>3</cp:revision>
  <cp:lastPrinted>2021-07-19T10:12:00Z</cp:lastPrinted>
  <dcterms:created xsi:type="dcterms:W3CDTF">2021-09-30T12:00:00Z</dcterms:created>
  <dcterms:modified xsi:type="dcterms:W3CDTF">2021-09-30T12:12:00Z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0x0101009DDC65A349075B4BB2F5716525022A46</vt:lpwstr>
  </property>
  <property fmtid="{D5CDD505-2E9C-101B-9397-08002B2CF9AE}" pid="3" name="_dlc_DocIdItemGuid">
    <vt:lpwstr>8e360bb6-4f12-4e15-9e9b-bcb26e2ad152</vt:lpwstr>
  </property>
</Properties>
</file>