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6271A84A" w:rsidR="00707165" w:rsidRPr="002C56D3" w:rsidRDefault="00707165" w:rsidP="00A74A8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B5785">
        <w:rPr>
          <w:rFonts w:ascii="Arial" w:eastAsia="Times New Roman" w:hAnsi="Arial" w:cs="Arial"/>
          <w:sz w:val="21"/>
          <w:szCs w:val="21"/>
          <w:lang w:eastAsia="pl-PL"/>
        </w:rPr>
        <w:t>72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3.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B5785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88430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06154C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Gdańsk, dni</w:t>
      </w:r>
      <w:r w:rsidR="0006154C">
        <w:rPr>
          <w:rFonts w:ascii="Arial" w:eastAsia="Times New Roman" w:hAnsi="Arial" w:cs="Arial"/>
          <w:sz w:val="21"/>
          <w:szCs w:val="21"/>
          <w:lang w:eastAsia="pl-PL"/>
        </w:rPr>
        <w:t xml:space="preserve">a </w:t>
      </w:r>
      <w:r w:rsidR="008B5785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A74A8F">
        <w:rPr>
          <w:rFonts w:ascii="Arial" w:eastAsia="Times New Roman" w:hAnsi="Arial" w:cs="Arial"/>
          <w:sz w:val="21"/>
          <w:szCs w:val="21"/>
          <w:lang w:eastAsia="pl-PL"/>
        </w:rPr>
        <w:t>02.04.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0D0188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2C0ECD4" w:rsidR="00977B5A" w:rsidRPr="002C56D3" w:rsidRDefault="008B5785" w:rsidP="00A74A8F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proofErr w:type="spellStart"/>
      <w:r>
        <w:rPr>
          <w:rFonts w:ascii="Arial" w:eastAsia="Times New Roman" w:hAnsi="Arial" w:cs="Arial"/>
          <w:i/>
          <w:sz w:val="21"/>
          <w:szCs w:val="21"/>
        </w:rPr>
        <w:t>zpo</w:t>
      </w:r>
      <w:proofErr w:type="spellEnd"/>
    </w:p>
    <w:p w14:paraId="53C906DA" w14:textId="77777777" w:rsidR="00707165" w:rsidRPr="002C56D3" w:rsidRDefault="00707165" w:rsidP="00A74A8F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A74A8F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6D5D18A9" w14:textId="1EB0AE6A" w:rsidR="006131CE" w:rsidRPr="00774DDF" w:rsidRDefault="00707165" w:rsidP="00A74A8F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>z późn.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8B5785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884301">
        <w:rPr>
          <w:rFonts w:ascii="Arial" w:eastAsia="Times New Roman" w:hAnsi="Arial" w:cs="Arial"/>
          <w:i/>
          <w:sz w:val="21"/>
          <w:szCs w:val="21"/>
        </w:rPr>
        <w:t>3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sz w:val="21"/>
          <w:szCs w:val="21"/>
        </w:rPr>
        <w:t>10</w:t>
      </w:r>
      <w:r w:rsidR="00884301">
        <w:rPr>
          <w:rFonts w:ascii="Arial" w:eastAsia="Times New Roman" w:hAnsi="Arial" w:cs="Arial"/>
          <w:i/>
          <w:sz w:val="21"/>
          <w:szCs w:val="21"/>
        </w:rPr>
        <w:t>94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r w:rsidR="00F14E1A" w:rsidRPr="009B1ABA">
        <w:rPr>
          <w:rFonts w:ascii="Arial" w:eastAsia="Times New Roman" w:hAnsi="Arial" w:cs="Arial"/>
          <w:i/>
          <w:sz w:val="21"/>
          <w:szCs w:val="21"/>
        </w:rPr>
        <w:t>późn.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8B5785" w:rsidRPr="008B5785">
        <w:rPr>
          <w:rFonts w:ascii="Arial" w:hAnsi="Arial" w:cs="Arial"/>
          <w:sz w:val="21"/>
          <w:szCs w:val="21"/>
        </w:rPr>
        <w:t xml:space="preserve">Strony Postępowania, że wniosek Gminy </w:t>
      </w:r>
      <w:r w:rsidR="008B5785">
        <w:rPr>
          <w:rFonts w:ascii="Arial" w:hAnsi="Arial" w:cs="Arial"/>
          <w:sz w:val="21"/>
          <w:szCs w:val="21"/>
        </w:rPr>
        <w:t>Redzikowo (dawniej Gmina Słupsk)</w:t>
      </w:r>
      <w:r w:rsidR="008B5785" w:rsidRPr="008B5785">
        <w:rPr>
          <w:rFonts w:ascii="Arial" w:hAnsi="Arial" w:cs="Arial"/>
          <w:sz w:val="21"/>
          <w:szCs w:val="21"/>
        </w:rPr>
        <w:t xml:space="preserve"> z dnia 27.10.2023 r., uzupełniony w dniach 17.11.2023 r. oraz 07.12.2023 r., działającej poprzez pełnomocnika Pana Patryka </w:t>
      </w:r>
      <w:proofErr w:type="spellStart"/>
      <w:r w:rsidR="008B5785" w:rsidRPr="008B5785">
        <w:rPr>
          <w:rFonts w:ascii="Arial" w:hAnsi="Arial" w:cs="Arial"/>
          <w:sz w:val="21"/>
          <w:szCs w:val="21"/>
        </w:rPr>
        <w:t>Delęgowskiego</w:t>
      </w:r>
      <w:proofErr w:type="spellEnd"/>
      <w:r w:rsidR="008B5785" w:rsidRPr="008B5785">
        <w:rPr>
          <w:rFonts w:ascii="Arial" w:hAnsi="Arial" w:cs="Arial"/>
          <w:sz w:val="21"/>
          <w:szCs w:val="21"/>
        </w:rPr>
        <w:t xml:space="preserve">, o wydanie decyzji o środowiskowych uwarunkowaniach dla przedsięwzięcia pn.: </w:t>
      </w:r>
      <w:r w:rsidR="008B5785" w:rsidRPr="008B5785">
        <w:rPr>
          <w:rFonts w:ascii="Arial" w:hAnsi="Arial" w:cs="Arial"/>
          <w:b/>
          <w:sz w:val="21"/>
          <w:szCs w:val="21"/>
        </w:rPr>
        <w:t>„Budowa wraz z przebudową dróg gminnych, drogi powiatowej i odcinka drogi krajowej na odcinku Jezierzyce – Redzikowo”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6131CE" w:rsidRPr="009B1ABA">
        <w:rPr>
          <w:rFonts w:ascii="Arial" w:eastAsia="Calibri" w:hAnsi="Arial" w:cs="Arial"/>
          <w:sz w:val="21"/>
          <w:szCs w:val="21"/>
        </w:rPr>
        <w:t xml:space="preserve"> </w:t>
      </w:r>
      <w:r w:rsidR="006131CE"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4A51EBF7" w:rsidR="00707165" w:rsidRPr="00D364A5" w:rsidRDefault="00E83AA3" w:rsidP="00A74A8F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0D0188" w:rsidRPr="000D0188">
        <w:rPr>
          <w:rFonts w:ascii="Arial" w:hAnsi="Arial" w:cs="Arial"/>
          <w:b/>
          <w:bCs/>
          <w:sz w:val="21"/>
          <w:szCs w:val="21"/>
        </w:rPr>
        <w:t>3</w:t>
      </w:r>
      <w:r w:rsidR="008B5785">
        <w:rPr>
          <w:rFonts w:ascii="Arial" w:hAnsi="Arial" w:cs="Arial"/>
          <w:b/>
          <w:bCs/>
          <w:sz w:val="21"/>
          <w:szCs w:val="21"/>
        </w:rPr>
        <w:t>1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</w:t>
      </w:r>
      <w:r w:rsidR="008B5785">
        <w:rPr>
          <w:rFonts w:ascii="Arial" w:hAnsi="Arial" w:cs="Arial"/>
          <w:b/>
          <w:bCs/>
          <w:sz w:val="21"/>
          <w:szCs w:val="21"/>
        </w:rPr>
        <w:t>maja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202</w:t>
      </w:r>
      <w:r w:rsidR="000D0188" w:rsidRPr="000D0188">
        <w:rPr>
          <w:rFonts w:ascii="Arial" w:hAnsi="Arial" w:cs="Arial"/>
          <w:b/>
          <w:bCs/>
          <w:sz w:val="21"/>
          <w:szCs w:val="21"/>
        </w:rPr>
        <w:t>4</w:t>
      </w:r>
      <w:r w:rsidRPr="000D0188">
        <w:rPr>
          <w:rFonts w:ascii="Arial" w:hAnsi="Arial" w:cs="Arial"/>
          <w:b/>
          <w:bCs/>
          <w:sz w:val="21"/>
          <w:szCs w:val="21"/>
        </w:rPr>
        <w:t xml:space="preserve"> r.</w:t>
      </w:r>
    </w:p>
    <w:p w14:paraId="6ED61738" w14:textId="77777777" w:rsidR="00707165" w:rsidRPr="002C56D3" w:rsidRDefault="00707165" w:rsidP="00A74A8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A74A8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Default="0070716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0BF5A931" w14:textId="77777777" w:rsidR="008B5785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41DF1A07" w14:textId="77777777" w:rsidR="008B5785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40E14BF" w14:textId="77777777" w:rsidR="008B5785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23E7C9C" w14:textId="77777777" w:rsidR="008B5785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32EAE59C" w14:textId="77777777" w:rsidR="008B5785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141D238A" w14:textId="77777777" w:rsidR="008B5785" w:rsidRPr="002C56D3" w:rsidRDefault="008B578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A74A8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75E47EDF" w14:textId="05F068BF" w:rsidR="00707165" w:rsidRPr="002C56D3" w:rsidRDefault="00707165" w:rsidP="00A74A8F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A74A8F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2C56D3" w:rsidRDefault="00707165" w:rsidP="00A74A8F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>
        <w:rPr>
          <w:rFonts w:ascii="Arial" w:eastAsia="Calibri" w:hAnsi="Arial" w:cs="Arial"/>
          <w:sz w:val="14"/>
          <w:szCs w:val="14"/>
        </w:rPr>
        <w:t> </w:t>
      </w:r>
      <w:r w:rsidRPr="002C56D3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A74A8F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A74A8F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5321AC91" w:rsidR="00F14E1A" w:rsidRPr="00D364A5" w:rsidRDefault="008B5785" w:rsidP="00A74A8F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8B5785">
        <w:rPr>
          <w:rFonts w:ascii="Arial" w:eastAsia="Calibri" w:hAnsi="Arial" w:cs="Arial"/>
          <w:sz w:val="14"/>
          <w:szCs w:val="14"/>
          <w:u w:val="single"/>
        </w:rPr>
        <w:t xml:space="preserve">Art. 75 ust. 1 pkt 6 ustawy </w:t>
      </w:r>
      <w:proofErr w:type="spellStart"/>
      <w:r w:rsidRPr="008B5785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8B5785">
        <w:rPr>
          <w:rFonts w:ascii="Arial" w:eastAsia="Calibri" w:hAnsi="Arial" w:cs="Arial"/>
          <w:sz w:val="14"/>
          <w:szCs w:val="14"/>
          <w:u w:val="single"/>
        </w:rPr>
        <w:t xml:space="preserve">: </w:t>
      </w:r>
      <w:r w:rsidRPr="008B5785">
        <w:rPr>
          <w:rFonts w:ascii="Arial" w:eastAsia="Calibri" w:hAnsi="Arial" w:cs="Arial"/>
          <w:sz w:val="14"/>
          <w:szCs w:val="14"/>
        </w:rPr>
        <w:t>W przypadku przedsięwzięcia realizowanego w części na terenie zamkniętym, ustalonym przez Ministra Obrony Narodowej, dla całego przedsięwzięcia decyzję o środowiskowych uwarunkowaniach wydaje regionalny dyrektor ochrony środowiska</w:t>
      </w:r>
      <w:r>
        <w:rPr>
          <w:rFonts w:ascii="Arial" w:eastAsia="Calibri" w:hAnsi="Arial" w:cs="Arial"/>
          <w:sz w:val="14"/>
          <w:szCs w:val="14"/>
        </w:rPr>
        <w:t>.</w:t>
      </w:r>
    </w:p>
    <w:p w14:paraId="25B41E74" w14:textId="77777777" w:rsidR="00F14E1A" w:rsidRDefault="00F14E1A" w:rsidP="00A74A8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D402DC" w:rsidRDefault="00707165" w:rsidP="00A74A8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D402DC" w:rsidRDefault="00707165" w:rsidP="00A74A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402DC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D402DC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D402DC" w:rsidRDefault="00707165" w:rsidP="00A74A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4EDED0D7" w14:textId="0E0DEBF6" w:rsidR="00CF5DBB" w:rsidRPr="00D402DC" w:rsidRDefault="00884301" w:rsidP="00A74A8F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aa </w:t>
      </w:r>
      <w:r>
        <w:rPr>
          <w:rFonts w:ascii="Arial" w:eastAsia="Calibri" w:hAnsi="Arial" w:cs="Arial"/>
          <w:sz w:val="16"/>
          <w:szCs w:val="16"/>
        </w:rPr>
        <w:tab/>
      </w:r>
      <w:r w:rsidRPr="00884301">
        <w:rPr>
          <w:rFonts w:ascii="Arial" w:eastAsia="Calibri" w:hAnsi="Arial" w:cs="Arial"/>
          <w:bCs/>
          <w:sz w:val="16"/>
          <w:szCs w:val="16"/>
        </w:rPr>
        <w:t>Sprawę prowadzi: Marta Radwańska, tel.: 58 68 36 840</w:t>
      </w:r>
    </w:p>
    <w:p w14:paraId="4D3CFCD5" w14:textId="0CA52770" w:rsidR="002C56D3" w:rsidRPr="00D402DC" w:rsidRDefault="002C56D3" w:rsidP="00A74A8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D402DC" w:rsidRDefault="00F14E1A" w:rsidP="00A74A8F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D402DC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2C69863" w14:textId="6900F8CD" w:rsidR="00222FFC" w:rsidRPr="000D0188" w:rsidRDefault="008B5785" w:rsidP="00A74A8F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Hlk88632866"/>
      <w:r w:rsidRPr="008B5785">
        <w:rPr>
          <w:rFonts w:ascii="Arial" w:hAnsi="Arial" w:cs="Arial"/>
          <w:sz w:val="16"/>
          <w:szCs w:val="16"/>
        </w:rPr>
        <w:t xml:space="preserve">Gmina </w:t>
      </w:r>
      <w:r>
        <w:rPr>
          <w:rFonts w:ascii="Arial" w:hAnsi="Arial" w:cs="Arial"/>
          <w:sz w:val="16"/>
          <w:szCs w:val="16"/>
        </w:rPr>
        <w:t>Redzikowo</w:t>
      </w:r>
      <w:r w:rsidRPr="008B5785">
        <w:rPr>
          <w:rFonts w:ascii="Arial" w:hAnsi="Arial" w:cs="Arial"/>
          <w:sz w:val="16"/>
          <w:szCs w:val="16"/>
        </w:rPr>
        <w:t xml:space="preserve"> poprzez pełnomocnika – Patryk </w:t>
      </w:r>
      <w:proofErr w:type="spellStart"/>
      <w:r w:rsidRPr="008B5785">
        <w:rPr>
          <w:rFonts w:ascii="Arial" w:hAnsi="Arial" w:cs="Arial"/>
          <w:sz w:val="16"/>
          <w:szCs w:val="16"/>
        </w:rPr>
        <w:t>Delęgowski</w:t>
      </w:r>
      <w:proofErr w:type="spellEnd"/>
      <w:r w:rsidRPr="008B5785">
        <w:rPr>
          <w:rFonts w:ascii="Arial" w:hAnsi="Arial" w:cs="Arial"/>
          <w:sz w:val="16"/>
          <w:szCs w:val="16"/>
        </w:rPr>
        <w:t xml:space="preserve"> Green </w:t>
      </w:r>
      <w:proofErr w:type="spellStart"/>
      <w:r w:rsidRPr="008B5785">
        <w:rPr>
          <w:rFonts w:ascii="Arial" w:hAnsi="Arial" w:cs="Arial"/>
          <w:sz w:val="16"/>
          <w:szCs w:val="16"/>
        </w:rPr>
        <w:t>Cities</w:t>
      </w:r>
      <w:proofErr w:type="spellEnd"/>
      <w:r w:rsidRPr="008B578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B5785">
        <w:rPr>
          <w:rFonts w:ascii="Arial" w:hAnsi="Arial" w:cs="Arial"/>
          <w:sz w:val="16"/>
          <w:szCs w:val="16"/>
        </w:rPr>
        <w:t>Infrastructure</w:t>
      </w:r>
      <w:proofErr w:type="spellEnd"/>
      <w:r w:rsidRPr="008B5785">
        <w:rPr>
          <w:rFonts w:ascii="Arial" w:hAnsi="Arial" w:cs="Arial"/>
          <w:sz w:val="16"/>
          <w:szCs w:val="16"/>
        </w:rPr>
        <w:t xml:space="preserve"> Sp. z o.o., ul. Sobótki 9, 80-252 Gdańsk</w:t>
      </w:r>
    </w:p>
    <w:bookmarkEnd w:id="1"/>
    <w:sectPr w:rsidR="00222FFC" w:rsidRPr="000D0188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D63F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  <w:lang w:eastAsia="pl-PL"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285EB78D" w:rsidR="003B1E1D" w:rsidRDefault="000D0188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320A8579" wp14:editId="58AF3AAA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2078899387">
    <w:abstractNumId w:val="6"/>
  </w:num>
  <w:num w:numId="2" w16cid:durableId="1241134194">
    <w:abstractNumId w:val="2"/>
  </w:num>
  <w:num w:numId="3" w16cid:durableId="869103387">
    <w:abstractNumId w:val="3"/>
  </w:num>
  <w:num w:numId="4" w16cid:durableId="475143437">
    <w:abstractNumId w:val="1"/>
  </w:num>
  <w:num w:numId="5" w16cid:durableId="1839878533">
    <w:abstractNumId w:val="6"/>
    <w:lvlOverride w:ilvl="0">
      <w:startOverride w:val="1"/>
    </w:lvlOverride>
  </w:num>
  <w:num w:numId="6" w16cid:durableId="1087965791">
    <w:abstractNumId w:val="4"/>
  </w:num>
  <w:num w:numId="7" w16cid:durableId="1180658268">
    <w:abstractNumId w:val="5"/>
  </w:num>
  <w:num w:numId="8" w16cid:durableId="139816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1189F"/>
    <w:rsid w:val="00056F55"/>
    <w:rsid w:val="0006154C"/>
    <w:rsid w:val="000B201E"/>
    <w:rsid w:val="000B3A2D"/>
    <w:rsid w:val="000D0188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31BA0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5D63F0"/>
    <w:rsid w:val="006131CE"/>
    <w:rsid w:val="00633663"/>
    <w:rsid w:val="00707165"/>
    <w:rsid w:val="00742E2F"/>
    <w:rsid w:val="00774DDF"/>
    <w:rsid w:val="0078446D"/>
    <w:rsid w:val="00797634"/>
    <w:rsid w:val="007A54EE"/>
    <w:rsid w:val="0085220D"/>
    <w:rsid w:val="00882F0A"/>
    <w:rsid w:val="00884301"/>
    <w:rsid w:val="008B537B"/>
    <w:rsid w:val="008B5785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64D39"/>
    <w:rsid w:val="00A74A8F"/>
    <w:rsid w:val="00AA4191"/>
    <w:rsid w:val="00AD56B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3141"/>
    <w:rsid w:val="00E80F41"/>
    <w:rsid w:val="00E83AA3"/>
    <w:rsid w:val="00EA2813"/>
    <w:rsid w:val="00EA7946"/>
    <w:rsid w:val="00EB5FAF"/>
    <w:rsid w:val="00ED5C06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70A55"/>
  <w15:docId w15:val="{D406810D-6708-4D7E-B0CE-3D6A3AEA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</cp:revision>
  <cp:lastPrinted>2024-01-17T08:34:00Z</cp:lastPrinted>
  <dcterms:created xsi:type="dcterms:W3CDTF">2024-03-29T08:33:00Z</dcterms:created>
  <dcterms:modified xsi:type="dcterms:W3CDTF">2024-04-02T07:39:00Z</dcterms:modified>
</cp:coreProperties>
</file>