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>
              <w:rPr>
                <w:b/>
                <w:sz w:val="22"/>
                <w:szCs w:val="22"/>
              </w:rPr>
              <w:t>Badań nad Przestępczością i Terroryzmem</w:t>
            </w:r>
          </w:p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Nauk o Bezpieczeństwie </w:t>
            </w:r>
          </w:p>
          <w:p w:rsidR="001E0672" w:rsidRPr="00F62DE6" w:rsidRDefault="00F80A35" w:rsidP="00F80A35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>
              <w:rPr>
                <w:b/>
                <w:sz w:val="22"/>
                <w:szCs w:val="22"/>
              </w:rPr>
              <w:t>i Nauk Prawnych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7A054C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7A054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A054C">
              <w:rPr>
                <w:b/>
                <w:bCs/>
                <w:sz w:val="22"/>
                <w:szCs w:val="22"/>
              </w:rPr>
              <w:t>stycznia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7A054C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7A054C">
              <w:rPr>
                <w:b/>
                <w:bCs/>
                <w:sz w:val="22"/>
                <w:szCs w:val="22"/>
              </w:rPr>
              <w:t>30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7A054C">
              <w:rPr>
                <w:b/>
                <w:bCs/>
                <w:sz w:val="22"/>
                <w:szCs w:val="22"/>
              </w:rPr>
              <w:t>kwietnia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Pr="00F978C0" w:rsidRDefault="00D72542" w:rsidP="00E40301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zakresu taktyki </w:t>
            </w:r>
            <w:r>
              <w:rPr>
                <w:sz w:val="22"/>
                <w:szCs w:val="22"/>
              </w:rPr>
              <w:t xml:space="preserve">zwalczania </w:t>
            </w:r>
            <w:r w:rsidR="00E40301">
              <w:rPr>
                <w:sz w:val="22"/>
                <w:szCs w:val="22"/>
              </w:rPr>
              <w:t xml:space="preserve">przestępczości gospodarczej i </w:t>
            </w:r>
            <w:r>
              <w:rPr>
                <w:sz w:val="22"/>
                <w:szCs w:val="22"/>
              </w:rPr>
              <w:t xml:space="preserve">zorganizowanej 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wiedza i doświadczenie zawodowe związane z realizacją czynności zajmujących się zwalcza</w:t>
            </w:r>
            <w:r>
              <w:rPr>
                <w:sz w:val="22"/>
                <w:szCs w:val="22"/>
              </w:rPr>
              <w:t xml:space="preserve">niem przestępczości </w:t>
            </w:r>
            <w:r w:rsidR="00F00B75">
              <w:rPr>
                <w:sz w:val="22"/>
                <w:szCs w:val="22"/>
              </w:rPr>
              <w:t>gospodarczej i zorganizowanej</w:t>
            </w:r>
            <w:r w:rsidR="008A0F89">
              <w:rPr>
                <w:sz w:val="22"/>
                <w:szCs w:val="22"/>
              </w:rPr>
              <w:t>,</w:t>
            </w:r>
          </w:p>
          <w:p w:rsidR="008A0F89" w:rsidRPr="00F978C0" w:rsidRDefault="008A0F89" w:rsidP="008A0F89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F00B75">
              <w:rPr>
                <w:sz w:val="22"/>
                <w:szCs w:val="22"/>
              </w:rPr>
              <w:t>operacyjno-rozpoznawczych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8A0F89" w:rsidRDefault="008A0F89" w:rsidP="008A0F89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978C0">
              <w:rPr>
                <w:sz w:val="22"/>
                <w:szCs w:val="22"/>
              </w:rPr>
              <w:t>ukończony kurs specjalistyczny operacyjno-rozpoznawcz</w:t>
            </w:r>
            <w:r>
              <w:rPr>
                <w:sz w:val="22"/>
                <w:szCs w:val="22"/>
              </w:rPr>
              <w:t>y w zakresie zwalczania przestępczości gospodarczej</w:t>
            </w:r>
            <w:r w:rsidRPr="00F978C0">
              <w:rPr>
                <w:sz w:val="22"/>
                <w:szCs w:val="22"/>
              </w:rPr>
              <w:t>,</w:t>
            </w:r>
          </w:p>
          <w:p w:rsidR="008A0F89" w:rsidRDefault="008A0F89" w:rsidP="008A0F89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ukończony kurs specjalistyczny</w:t>
            </w:r>
            <w:r>
              <w:rPr>
                <w:sz w:val="22"/>
                <w:szCs w:val="22"/>
              </w:rPr>
              <w:t xml:space="preserve"> w zakresie współpracy z osobowymi źródłami informacji</w:t>
            </w:r>
            <w:r w:rsidRPr="00F978C0">
              <w:rPr>
                <w:sz w:val="22"/>
                <w:szCs w:val="22"/>
              </w:rPr>
              <w:t>,</w:t>
            </w:r>
          </w:p>
          <w:p w:rsidR="008A0F89" w:rsidRDefault="008A0F89" w:rsidP="008A0F89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doświadczenie w zwalczaniu przestępczości m.in. ekonomicznej o charakterze podatkowym na sz</w:t>
            </w:r>
            <w:r w:rsidR="007A054C">
              <w:rPr>
                <w:sz w:val="22"/>
                <w:szCs w:val="22"/>
              </w:rPr>
              <w:t>kodę Skarbu Państwa</w:t>
            </w:r>
            <w:r>
              <w:rPr>
                <w:sz w:val="22"/>
                <w:szCs w:val="22"/>
              </w:rPr>
              <w:t>,</w:t>
            </w:r>
          </w:p>
          <w:p w:rsidR="008A0F89" w:rsidRDefault="008A0F89" w:rsidP="008A0F89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spraw z zakresu przestępczości akcyzowej, obrotu gospodarczego, zamówień publicznych, ochrony środowiska,</w:t>
            </w:r>
          </w:p>
          <w:p w:rsidR="008A0F89" w:rsidRDefault="008A0F89" w:rsidP="00D72542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we współpracy z instytucjami, takimi jak Izba Celna, Urząd Kontroli Skarbowej, Państwowa Inspekcja Handlowa, Straż Graniczna,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7A054C" w:rsidP="007A0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71FE">
              <w:rPr>
                <w:sz w:val="22"/>
                <w:szCs w:val="22"/>
              </w:rPr>
              <w:t>.</w:t>
            </w:r>
            <w:r w:rsidR="004200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201</w:t>
            </w:r>
            <w:r w:rsidR="00985071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AD1733">
              <w:rPr>
                <w:spacing w:val="-2"/>
                <w:sz w:val="22"/>
                <w:szCs w:val="22"/>
              </w:rPr>
              <w:t xml:space="preserve">Zgodnie z art. 13 </w:t>
            </w:r>
            <w:r w:rsidRPr="00AD173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 xml:space="preserve">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  <w:bookmarkStart w:id="0" w:name="_GoBack"/>
            <w:bookmarkEnd w:id="0"/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66921"/>
    <w:rsid w:val="001A4FAB"/>
    <w:rsid w:val="001E0672"/>
    <w:rsid w:val="001F55C9"/>
    <w:rsid w:val="0026295D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005D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A054C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AD1733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11</cp:revision>
  <cp:lastPrinted>2017-06-22T06:57:00Z</cp:lastPrinted>
  <dcterms:created xsi:type="dcterms:W3CDTF">2019-09-10T08:36:00Z</dcterms:created>
  <dcterms:modified xsi:type="dcterms:W3CDTF">2019-12-19T13:07:00Z</dcterms:modified>
</cp:coreProperties>
</file>