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E9E61" w14:textId="711B7F6A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>Po</w:t>
      </w:r>
      <w:r w:rsidR="009143F4">
        <w:rPr>
          <w:rFonts w:ascii="Arial" w:eastAsia="Courier New" w:hAnsi="Arial" w:cs="Arial"/>
          <w:bCs/>
          <w:sz w:val="20"/>
          <w:lang w:eastAsia="pl-PL"/>
        </w:rPr>
        <w:t>stępowanie nr: RZ-POR-A.213.2.1.2023</w:t>
      </w:r>
    </w:p>
    <w:p w14:paraId="234EDC90" w14:textId="77777777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sz w:val="20"/>
          <w:lang w:eastAsia="pl-PL"/>
        </w:rPr>
      </w:pPr>
    </w:p>
    <w:p w14:paraId="6C91E908" w14:textId="00D3C695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9143F4">
        <w:rPr>
          <w:rFonts w:ascii="Arial" w:eastAsia="Courier New" w:hAnsi="Arial" w:cs="Arial"/>
          <w:bCs/>
          <w:sz w:val="20"/>
          <w:lang w:eastAsia="pl-PL"/>
        </w:rPr>
        <w:t>3</w:t>
      </w: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08D5BDA0" w14:textId="77777777" w:rsidR="009143F4" w:rsidRPr="008B58B0" w:rsidRDefault="009143F4" w:rsidP="008A56A7">
      <w:pPr>
        <w:spacing w:line="360" w:lineRule="auto"/>
        <w:jc w:val="center"/>
        <w:rPr>
          <w:rFonts w:ascii="Arial" w:eastAsia="Arial Unicode MS" w:hAnsi="Arial" w:cs="Arial"/>
          <w:b/>
          <w:bCs/>
          <w:i/>
        </w:rPr>
      </w:pPr>
      <w:bookmarkStart w:id="0" w:name="_GoBack"/>
      <w:r w:rsidRPr="008B58B0">
        <w:rPr>
          <w:rFonts w:ascii="Arial" w:eastAsia="Arial Unicode MS" w:hAnsi="Arial" w:cs="Arial"/>
          <w:b/>
          <w:bCs/>
          <w:i/>
        </w:rPr>
        <w:t>Postępowanie numer RZ-POR-A.213.2.1.2023 na świadczenie usług w zakresie profilaktycznej opieki zdrowotnej na rzecz skierowanych przez Zleceniodawcę pracowników.</w:t>
      </w:r>
    </w:p>
    <w:bookmarkEnd w:id="0"/>
    <w:p w14:paraId="6D73731D" w14:textId="78F27740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142EF9C" w14:textId="77777777" w:rsidR="00AF5461" w:rsidRDefault="00AF5461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01590F41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="00587CE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50AAE058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CCEFADC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10A8FF60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3E59BFDF" w:rsidR="00675EDA" w:rsidRPr="00E75821" w:rsidRDefault="00675EDA" w:rsidP="00587CE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587CE1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3552E1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F9081E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5FEB0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1A5DCB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48C967F4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lastRenderedPageBreak/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53CD62DD" w:rsidR="00AF5461" w:rsidRPr="00E7582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 xml:space="preserve">Oświadczam, że w stosunku do następującego/ych podmiotu/tów, będącego/ych podwykonawcą/ami: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FE9EB" w14:textId="77777777" w:rsidR="001B66CE" w:rsidRDefault="001B66CE" w:rsidP="008750F6">
      <w:pPr>
        <w:spacing w:after="0" w:line="240" w:lineRule="auto"/>
      </w:pPr>
      <w:r>
        <w:separator/>
      </w:r>
    </w:p>
  </w:endnote>
  <w:endnote w:type="continuationSeparator" w:id="0">
    <w:p w14:paraId="118E5E41" w14:textId="77777777" w:rsidR="001B66CE" w:rsidRDefault="001B66CE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5BEC7" w14:textId="77777777" w:rsidR="001B66CE" w:rsidRDefault="001B66CE" w:rsidP="008750F6">
      <w:pPr>
        <w:spacing w:after="0" w:line="240" w:lineRule="auto"/>
      </w:pPr>
      <w:r>
        <w:separator/>
      </w:r>
    </w:p>
  </w:footnote>
  <w:footnote w:type="continuationSeparator" w:id="0">
    <w:p w14:paraId="7D89FA8F" w14:textId="77777777" w:rsidR="001B66CE" w:rsidRDefault="001B66CE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B66CE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576E9"/>
    <w:rsid w:val="0037283F"/>
    <w:rsid w:val="003775B2"/>
    <w:rsid w:val="0038720E"/>
    <w:rsid w:val="00395FB3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44176"/>
    <w:rsid w:val="005713CE"/>
    <w:rsid w:val="005823F6"/>
    <w:rsid w:val="00587CE1"/>
    <w:rsid w:val="005949ED"/>
    <w:rsid w:val="005A30CC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96654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C58E6"/>
    <w:rsid w:val="007D075D"/>
    <w:rsid w:val="007D2EFB"/>
    <w:rsid w:val="007E04D8"/>
    <w:rsid w:val="007F0597"/>
    <w:rsid w:val="00802AC4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B58B0"/>
    <w:rsid w:val="008C4926"/>
    <w:rsid w:val="008F3929"/>
    <w:rsid w:val="009108CF"/>
    <w:rsid w:val="009124E8"/>
    <w:rsid w:val="009143F4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20293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61892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C9C11-00AC-4332-82E0-A460E944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27</cp:revision>
  <cp:lastPrinted>2022-11-29T11:36:00Z</cp:lastPrinted>
  <dcterms:created xsi:type="dcterms:W3CDTF">2022-05-06T09:49:00Z</dcterms:created>
  <dcterms:modified xsi:type="dcterms:W3CDTF">2023-01-10T06:55:00Z</dcterms:modified>
</cp:coreProperties>
</file>