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63" w:rsidRPr="00EA0DA0" w:rsidRDefault="006C2563" w:rsidP="006C2563">
      <w:pPr>
        <w:jc w:val="right"/>
        <w:rPr>
          <w:rFonts w:ascii="Calibri" w:hAnsi="Calibri" w:cs="Times New Roman"/>
          <w:b/>
        </w:rPr>
      </w:pPr>
      <w:bookmarkStart w:id="0" w:name="_GoBack"/>
      <w:bookmarkEnd w:id="0"/>
      <w:r w:rsidRPr="00EA0DA0">
        <w:rPr>
          <w:rFonts w:ascii="Calibri" w:hAnsi="Calibri" w:cs="Times New Roman"/>
          <w:b/>
        </w:rPr>
        <w:t>Załącznik nr 2 do SIWZ</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ISTOTNE POSTANOWIENIA UMOWY</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1. Przedmiot umowy</w:t>
      </w:r>
    </w:p>
    <w:p w:rsidR="006C2563" w:rsidRPr="00AD2793" w:rsidRDefault="006C2563" w:rsidP="006C2563">
      <w:pPr>
        <w:widowControl w:val="0"/>
        <w:numPr>
          <w:ilvl w:val="0"/>
          <w:numId w:val="7"/>
        </w:numPr>
        <w:suppressAutoHyphens/>
        <w:spacing w:after="120" w:line="288" w:lineRule="auto"/>
        <w:ind w:left="426" w:hanging="426"/>
        <w:contextualSpacing/>
        <w:jc w:val="both"/>
        <w:rPr>
          <w:rFonts w:ascii="Calibri" w:eastAsiaTheme="minorEastAsia" w:hAnsi="Calibri"/>
        </w:rPr>
      </w:pPr>
      <w:bookmarkStart w:id="1" w:name="_Ref329700266"/>
      <w:r w:rsidRPr="00AD2793">
        <w:rPr>
          <w:rFonts w:ascii="Calibri" w:eastAsiaTheme="minorEastAsia" w:hAnsi="Calibri"/>
        </w:rPr>
        <w:t>Przedmiotem umowy jest:</w:t>
      </w:r>
    </w:p>
    <w:p w:rsidR="006C2563" w:rsidRPr="00AD2793" w:rsidRDefault="006C2563" w:rsidP="006C2563">
      <w:pPr>
        <w:numPr>
          <w:ilvl w:val="2"/>
          <w:numId w:val="1"/>
        </w:numPr>
        <w:spacing w:after="120" w:line="288" w:lineRule="auto"/>
        <w:jc w:val="both"/>
        <w:rPr>
          <w:rFonts w:ascii="Calibri" w:eastAsiaTheme="minorEastAsia" w:hAnsi="Calibri"/>
        </w:rPr>
      </w:pPr>
      <w:r w:rsidRPr="003E5B32">
        <w:rPr>
          <w:rFonts w:ascii="Calibri" w:eastAsiaTheme="minorEastAsia" w:hAnsi="Calibri"/>
          <w:color w:val="FF0000"/>
        </w:rPr>
        <w:t xml:space="preserve">świadczenie przez Wykonawcę na rzecz Zamawiającego usług telekomunikacyjnych przez okres </w:t>
      </w:r>
      <w:r w:rsidR="003E5B32" w:rsidRPr="003E5B32">
        <w:rPr>
          <w:rFonts w:ascii="Calibri" w:eastAsiaTheme="minorEastAsia" w:hAnsi="Calibri"/>
          <w:color w:val="FF0000"/>
        </w:rPr>
        <w:t xml:space="preserve">10 miesięcy </w:t>
      </w:r>
      <w:r w:rsidRPr="003E5B32">
        <w:rPr>
          <w:rFonts w:ascii="Calibri" w:eastAsiaTheme="minorEastAsia" w:hAnsi="Calibri"/>
          <w:color w:val="FF0000"/>
        </w:rPr>
        <w:t xml:space="preserve">albo do wcześniejszego wyczerpania środków finansowych przewidzianych na realizację Umowy. </w:t>
      </w:r>
      <w:r w:rsidRPr="00AD2793">
        <w:rPr>
          <w:rFonts w:ascii="Calibri" w:eastAsiaTheme="minorEastAsia" w:hAnsi="Calibri"/>
        </w:rPr>
        <w:t>Świadczone usługi telekomunikacyjne zapewniać mają między innymi: łączność głosową (wychodzące i przychodzące połączenia krajowe, międzynarodowe i roamingowe), tekstową (SMS), dostęp do zasobów Internetu, korporacyjną usługę transmisji danych,</w:t>
      </w:r>
    </w:p>
    <w:p w:rsidR="006C2563" w:rsidRPr="00AD2793" w:rsidRDefault="006C2563" w:rsidP="006C2563">
      <w:pPr>
        <w:spacing w:after="120"/>
        <w:ind w:left="1080"/>
        <w:jc w:val="both"/>
        <w:rPr>
          <w:rFonts w:ascii="Calibri" w:eastAsiaTheme="minorEastAsia" w:hAnsi="Calibri"/>
        </w:rPr>
      </w:pPr>
      <w:r w:rsidRPr="00AD2793">
        <w:rPr>
          <w:rFonts w:ascii="Calibri" w:eastAsiaTheme="minorEastAsia" w:hAnsi="Calibri"/>
        </w:rPr>
        <w:t>Realizacja usług odbywać się będzie poprzez wykorzystanie terminali komórkowych posiadanych przez Zamawiającego oraz nowych kart SIM dostarczonych przez Wykonawcę</w:t>
      </w:r>
      <w:r w:rsidR="00117AE1">
        <w:rPr>
          <w:rFonts w:ascii="Calibri" w:eastAsiaTheme="minorEastAsia" w:hAnsi="Calibri"/>
        </w:rPr>
        <w:t xml:space="preserve"> (bez dodatkowych kosztów po stronie Zamawiającego w przypadku zmiany dotychczasowego operatora) albo posiadanych przez Zamawiającego kart SIM (w przypadku wyboru dotychczasowego Wykonawcy</w:t>
      </w:r>
      <w:r w:rsidRPr="00AD2793">
        <w:rPr>
          <w:rFonts w:ascii="Calibri" w:eastAsiaTheme="minorEastAsia" w:hAnsi="Calibri"/>
        </w:rPr>
        <w:t>,</w:t>
      </w:r>
      <w:r w:rsidR="00117AE1">
        <w:rPr>
          <w:rStyle w:val="Odwoanieprzypisudolnego"/>
          <w:rFonts w:ascii="Calibri" w:eastAsiaTheme="minorEastAsia" w:hAnsi="Calibri"/>
        </w:rPr>
        <w:footnoteReference w:id="1"/>
      </w:r>
    </w:p>
    <w:p w:rsidR="006C2563" w:rsidRPr="00AD2793" w:rsidRDefault="006C2563" w:rsidP="006C2563">
      <w:pPr>
        <w:numPr>
          <w:ilvl w:val="2"/>
          <w:numId w:val="1"/>
        </w:numPr>
        <w:spacing w:after="120" w:line="288" w:lineRule="auto"/>
        <w:jc w:val="both"/>
        <w:rPr>
          <w:rFonts w:ascii="Calibri" w:eastAsiaTheme="minorEastAsia" w:hAnsi="Calibri"/>
        </w:rPr>
      </w:pPr>
      <w:r w:rsidRPr="00AD2793">
        <w:rPr>
          <w:rFonts w:ascii="Calibri" w:eastAsiaTheme="minorEastAsia" w:hAnsi="Calibri"/>
        </w:rPr>
        <w:t xml:space="preserve">zapewnienie dostępu do sieci telefonii komórkowej w obszarze nie mniejszym niż 97% powierzchni kraju oraz we wszystkich budynkach zajmowanych przez Zamawiającego na terenie kraju, na poziomie umożliwiającym swobodną realizację </w:t>
      </w:r>
      <w:r w:rsidRPr="00AD2793">
        <w:rPr>
          <w:rFonts w:ascii="Calibri" w:eastAsiaTheme="minorEastAsia" w:hAnsi="Calibri" w:cs="Times New Roman"/>
        </w:rPr>
        <w:t>połączeń głosowych</w:t>
      </w:r>
      <w:r w:rsidRPr="00AD2793">
        <w:rPr>
          <w:rFonts w:ascii="Calibri" w:eastAsiaTheme="minorEastAsia" w:hAnsi="Calibri"/>
        </w:rPr>
        <w:t xml:space="preserve"> (wychodzące i przychodzące połączenia krajowe</w:t>
      </w:r>
      <w:r w:rsidRPr="00AD2793">
        <w:rPr>
          <w:rFonts w:ascii="Calibri" w:eastAsiaTheme="minorEastAsia" w:hAnsi="Calibri" w:cs="Times New Roman"/>
        </w:rPr>
        <w:t xml:space="preserve"> i</w:t>
      </w:r>
      <w:r w:rsidRPr="00AD2793">
        <w:rPr>
          <w:rFonts w:ascii="Calibri" w:eastAsiaTheme="minorEastAsia" w:hAnsi="Calibri"/>
        </w:rPr>
        <w:t xml:space="preserve"> międzynarodowe</w:t>
      </w:r>
      <w:r w:rsidRPr="00AD2793">
        <w:rPr>
          <w:rFonts w:ascii="Calibri" w:eastAsiaTheme="minorEastAsia" w:hAnsi="Calibri" w:cs="Times New Roman"/>
        </w:rPr>
        <w:t>),</w:t>
      </w:r>
    </w:p>
    <w:p w:rsidR="006C2563" w:rsidRPr="00AD2793" w:rsidRDefault="006C2563" w:rsidP="006C2563">
      <w:pPr>
        <w:numPr>
          <w:ilvl w:val="2"/>
          <w:numId w:val="1"/>
        </w:numPr>
        <w:spacing w:after="120" w:line="288" w:lineRule="auto"/>
        <w:jc w:val="both"/>
        <w:rPr>
          <w:rFonts w:ascii="Calibri" w:eastAsiaTheme="minorEastAsia" w:hAnsi="Calibri"/>
        </w:rPr>
      </w:pPr>
      <w:r w:rsidRPr="00AD2793">
        <w:rPr>
          <w:rFonts w:ascii="Calibri" w:eastAsiaTheme="minorEastAsia" w:hAnsi="Calibri"/>
        </w:rPr>
        <w:t>dostawa licencji dostępowych CAL (Client Access Licence) typu BlackBerry Secure UEM &amp; Productivity Suites - Freedom Suite lub nowszych (lub równoważnych) wraz z usługą wsparcia,</w:t>
      </w:r>
    </w:p>
    <w:p w:rsidR="006C2563" w:rsidRPr="00AD2793" w:rsidRDefault="006C2563" w:rsidP="006C2563">
      <w:pPr>
        <w:numPr>
          <w:ilvl w:val="2"/>
          <w:numId w:val="1"/>
        </w:numPr>
        <w:spacing w:after="120" w:line="288" w:lineRule="auto"/>
        <w:jc w:val="both"/>
        <w:rPr>
          <w:rFonts w:ascii="Calibri" w:eastAsiaTheme="minorEastAsia" w:hAnsi="Calibri"/>
        </w:rPr>
      </w:pPr>
      <w:r w:rsidRPr="00AD2793">
        <w:rPr>
          <w:rFonts w:ascii="Calibri" w:eastAsiaTheme="minorEastAsia" w:hAnsi="Calibri"/>
        </w:rPr>
        <w:t>dostawa kart SIM;</w:t>
      </w:r>
    </w:p>
    <w:p w:rsidR="006C2563" w:rsidRPr="00AD2793" w:rsidRDefault="006C2563" w:rsidP="006C2563">
      <w:pPr>
        <w:numPr>
          <w:ilvl w:val="2"/>
          <w:numId w:val="1"/>
        </w:numPr>
        <w:spacing w:after="120" w:line="288" w:lineRule="auto"/>
        <w:jc w:val="both"/>
        <w:rPr>
          <w:rFonts w:ascii="Calibri" w:eastAsiaTheme="minorEastAsia" w:hAnsi="Calibri"/>
        </w:rPr>
      </w:pPr>
      <w:r w:rsidRPr="00AD2793">
        <w:rPr>
          <w:rFonts w:ascii="Calibri" w:eastAsiaTheme="minorEastAsia" w:hAnsi="Calibri"/>
        </w:rPr>
        <w:t>zgrupowanie wszystkich numerów komórkowych w jedną sieć korporacyjną</w:t>
      </w:r>
      <w:r w:rsidRPr="00AD2793">
        <w:rPr>
          <w:rFonts w:ascii="Calibri" w:eastAsiaTheme="minorEastAsia" w:hAnsi="Calibri" w:cs="Times New Roman"/>
        </w:rPr>
        <w:t>,</w:t>
      </w:r>
    </w:p>
    <w:p w:rsidR="006C2563" w:rsidRPr="00AD2793" w:rsidRDefault="006C2563" w:rsidP="006C2563">
      <w:pPr>
        <w:numPr>
          <w:ilvl w:val="2"/>
          <w:numId w:val="1"/>
        </w:numPr>
        <w:spacing w:after="120" w:line="288" w:lineRule="auto"/>
        <w:jc w:val="both"/>
        <w:rPr>
          <w:rFonts w:ascii="Calibri" w:eastAsiaTheme="minorEastAsia" w:hAnsi="Calibri"/>
        </w:rPr>
      </w:pPr>
      <w:r w:rsidRPr="00AD2793">
        <w:rPr>
          <w:rFonts w:ascii="Calibri" w:eastAsiaTheme="minorEastAsia" w:hAnsi="Calibri" w:cs="Times New Roman"/>
        </w:rPr>
        <w:t xml:space="preserve">zapewnienie </w:t>
      </w:r>
      <w:r w:rsidRPr="00AD2793">
        <w:rPr>
          <w:rFonts w:ascii="Calibri" w:eastAsiaTheme="minorEastAsia" w:hAnsi="Calibri"/>
        </w:rPr>
        <w:t xml:space="preserve"> wsparcia technicznego i nadzoru nad realizowanym zamówieniem.</w:t>
      </w:r>
    </w:p>
    <w:p w:rsidR="006C2563" w:rsidRPr="00AD2793" w:rsidRDefault="006C2563" w:rsidP="006C2563">
      <w:pPr>
        <w:widowControl w:val="0"/>
        <w:numPr>
          <w:ilvl w:val="0"/>
          <w:numId w:val="7"/>
        </w:numPr>
        <w:suppressAutoHyphens/>
        <w:spacing w:after="0" w:line="240" w:lineRule="auto"/>
        <w:ind w:left="426" w:hanging="426"/>
        <w:jc w:val="both"/>
        <w:rPr>
          <w:rFonts w:ascii="Calibri" w:eastAsiaTheme="minorEastAsia" w:hAnsi="Calibri" w:cs="Times New Roman"/>
        </w:rPr>
      </w:pPr>
      <w:r w:rsidRPr="00AD2793">
        <w:rPr>
          <w:rFonts w:ascii="Calibri" w:eastAsiaTheme="minorEastAsia" w:hAnsi="Calibri" w:cs="Times New Roman"/>
        </w:rPr>
        <w:t>Szczegółowy zakres przedmiotu zamówienia stanowi załącznik nr 1 do niniejszej umowy.</w:t>
      </w:r>
    </w:p>
    <w:p w:rsidR="006C2563" w:rsidRPr="00AD2793" w:rsidRDefault="006C2563" w:rsidP="006C2563">
      <w:pPr>
        <w:spacing w:after="0" w:line="240" w:lineRule="auto"/>
        <w:jc w:val="both"/>
        <w:rPr>
          <w:rFonts w:ascii="Calibri" w:eastAsiaTheme="minorEastAsia" w:hAnsi="Calibri" w:cs="Times New Roman"/>
        </w:rPr>
      </w:pPr>
    </w:p>
    <w:bookmarkEnd w:id="1"/>
    <w:p w:rsidR="006C256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2. Czas trwania i terminy realizacji</w:t>
      </w:r>
    </w:p>
    <w:p w:rsidR="006C2563" w:rsidRPr="007D5B52" w:rsidRDefault="003E5B32" w:rsidP="006C2563">
      <w:pPr>
        <w:numPr>
          <w:ilvl w:val="1"/>
          <w:numId w:val="16"/>
        </w:numPr>
        <w:spacing w:after="120" w:line="288" w:lineRule="auto"/>
        <w:ind w:left="426" w:hanging="426"/>
        <w:jc w:val="both"/>
        <w:rPr>
          <w:rFonts w:ascii="Calibri" w:eastAsiaTheme="minorEastAsia" w:hAnsi="Calibri" w:cs="Times New Roman"/>
        </w:rPr>
      </w:pPr>
      <w:r>
        <w:rPr>
          <w:rFonts w:ascii="Calibri" w:eastAsiaTheme="minorEastAsia" w:hAnsi="Calibri" w:cs="Times New Roman"/>
          <w:color w:val="FF0000"/>
        </w:rPr>
        <w:t>Świadczenie przez Wykonawcę usług telekomunikacyjnych na podstawie niniejszej umowy rozpocznie się od dnia dostarczenia i aktywowania kart SIM zgodnie z postanowieniami umowy i będzie trwało przez kolejne 10 miesięcy albo do wcześniejszego wyczerpania środków zgodnie z odrębnymi postanowieniami umowy. Zamawiający wskaże termin aktywacji kart SIM.</w:t>
      </w:r>
    </w:p>
    <w:p w:rsidR="006C2563" w:rsidRPr="00AD2793" w:rsidRDefault="006C2563" w:rsidP="006C2563">
      <w:pPr>
        <w:numPr>
          <w:ilvl w:val="1"/>
          <w:numId w:val="16"/>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Dostawa 1900 sztuk licencji dostępowych CAL (Client Access Licence) typu BlackBerry Secure UEM &amp; Productivity Suites - Freedom Suite lub nowszych, lub równoważnych wraz z usługą wsparcia nastąpi w terminie do 7 dni roboczych od daty podpisania umowy.</w:t>
      </w:r>
    </w:p>
    <w:p w:rsidR="006C2563" w:rsidRPr="001F6FD4" w:rsidRDefault="001F6FD4" w:rsidP="006C2563">
      <w:pPr>
        <w:numPr>
          <w:ilvl w:val="1"/>
          <w:numId w:val="16"/>
        </w:numPr>
        <w:spacing w:after="120" w:line="288" w:lineRule="auto"/>
        <w:ind w:left="426" w:hanging="426"/>
        <w:jc w:val="both"/>
        <w:rPr>
          <w:rFonts w:ascii="Calibri" w:eastAsiaTheme="minorEastAsia" w:hAnsi="Calibri" w:cs="Times New Roman"/>
          <w:color w:val="FF0000"/>
        </w:rPr>
      </w:pPr>
      <w:r w:rsidRPr="001F6FD4">
        <w:rPr>
          <w:color w:val="FF0000"/>
        </w:rPr>
        <w:t xml:space="preserve">W przypadku zmiany operatora Wykonawca maksymalnie w przeciągu 14 dni roboczych </w:t>
      </w:r>
      <w:r w:rsidRPr="001F6FD4">
        <w:rPr>
          <w:color w:val="FF0000"/>
        </w:rPr>
        <w:br/>
        <w:t xml:space="preserve">od dnia podpisania umowy dostarczy Zamawiającemu i aktywuje 1498 kart SIM służących </w:t>
      </w:r>
      <w:r w:rsidRPr="001F6FD4">
        <w:rPr>
          <w:color w:val="FF0000"/>
        </w:rPr>
        <w:br/>
      </w:r>
      <w:r w:rsidRPr="001F6FD4">
        <w:rPr>
          <w:color w:val="FF0000"/>
        </w:rPr>
        <w:lastRenderedPageBreak/>
        <w:t>do świadczenia usług telekomunikacyjnych, a Zamawiający zobowiązuje się do przekazania Wykonawcy informacji i dokumentów niezbędnych w procesie przenoszenia numerów od dotychczasowego operatora, tj. listy numerów do przeniesienia wraz z przypisaną opcją taryfową, trybu przeniesienia, pełnomocnictwa dla pracownika Zamawiającego upoważniającego do podpisywania w imieniu Zamawiającego dokumentów dotyczących przeniesienia numeracji, pełnomocnictwa dla odbiorcy kart SIM.</w:t>
      </w:r>
    </w:p>
    <w:p w:rsidR="006C2563" w:rsidRPr="00471D67" w:rsidRDefault="00471D67" w:rsidP="006C2563">
      <w:pPr>
        <w:numPr>
          <w:ilvl w:val="1"/>
          <w:numId w:val="16"/>
        </w:numPr>
        <w:spacing w:after="120" w:line="288" w:lineRule="auto"/>
        <w:ind w:left="426" w:hanging="426"/>
        <w:jc w:val="both"/>
        <w:rPr>
          <w:rFonts w:ascii="Calibri" w:eastAsiaTheme="minorEastAsia" w:hAnsi="Calibri" w:cs="Times New Roman"/>
        </w:rPr>
      </w:pPr>
      <w:r w:rsidRPr="00471D67">
        <w:rPr>
          <w:iCs/>
          <w:color w:val="FF0000"/>
        </w:rPr>
        <w:t>Wykonanie przedmiotu zamówienia, o którym mowa w ust. od 2 i 3 powyżej, zostanie każdorazowo potwierdzone w formie pisemnej protokołem odbioru.</w:t>
      </w:r>
    </w:p>
    <w:p w:rsidR="006C2563" w:rsidRPr="00AD2793" w:rsidRDefault="006C2563" w:rsidP="006C2563">
      <w:pPr>
        <w:numPr>
          <w:ilvl w:val="1"/>
          <w:numId w:val="16"/>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W przypadku przerwy w korzystaniu na terytorium Rzeczypospolitej Polskiej z usług świadczonych przez Wykonawcę, przywrócenie prawidłowego działania usług nastąpi w terminie do 2 (słownie: dwóch) dni roboczych od dnia zgłoszenia problemów z korzystaniem z tych usług przez Zamawiającego. Zgłoszenie może zostać dokonane na piśmie, za pośrednictwem faksu lub poczty elektronicznej.</w:t>
      </w:r>
    </w:p>
    <w:p w:rsidR="006C256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xml:space="preserve">§ 3. </w:t>
      </w:r>
      <w:r>
        <w:rPr>
          <w:rFonts w:ascii="Calibri" w:eastAsiaTheme="minorEastAsia" w:hAnsi="Calibri" w:cs="Times New Roman"/>
          <w:b/>
        </w:rPr>
        <w:t>Prawo opcji</w:t>
      </w:r>
    </w:p>
    <w:p w:rsidR="003E5B32" w:rsidRDefault="003E5B32" w:rsidP="003E5B32">
      <w:pPr>
        <w:pStyle w:val="Akapitzlist"/>
        <w:numPr>
          <w:ilvl w:val="0"/>
          <w:numId w:val="28"/>
        </w:numPr>
        <w:ind w:left="426" w:hanging="426"/>
        <w:jc w:val="both"/>
        <w:rPr>
          <w:color w:val="FF0000"/>
        </w:rPr>
      </w:pPr>
      <w:r w:rsidRPr="003E5B32">
        <w:rPr>
          <w:color w:val="FF0000"/>
        </w:rPr>
        <w:t xml:space="preserve">Zamawiający  zastrzega  sobie  prawo  opcji  polegające  na  możliwości  złożenia  zamówienia  na kolejne (dodatkowe) licencje dostępowe CAL (Client Access Licence) typu BlackBerry Secure UEM &amp; Productivity Suites - Freedom Suite lub nowszych (lub równoważnych) wraz z usługą wsparcia (maksymalnie 1100 szt. dodatkowych licencji w ramach prawa opcji), z którego może skorzystać w terminie </w:t>
      </w:r>
      <w:r w:rsidRPr="003E5B32">
        <w:rPr>
          <w:bCs/>
          <w:color w:val="FF0000"/>
        </w:rPr>
        <w:t>do 9 miesięcy</w:t>
      </w:r>
      <w:r w:rsidRPr="003E5B32">
        <w:rPr>
          <w:color w:val="FF0000"/>
        </w:rPr>
        <w:t xml:space="preserve"> od podpisania umowy, a dostawa nastąpi w ciągu 7 dni roboczych od złożenia takiego zamówienia.</w:t>
      </w:r>
    </w:p>
    <w:p w:rsidR="003E5B32" w:rsidRPr="003E5B32" w:rsidRDefault="006C2563" w:rsidP="003E5B32">
      <w:pPr>
        <w:pStyle w:val="Akapitzlist"/>
        <w:numPr>
          <w:ilvl w:val="0"/>
          <w:numId w:val="28"/>
        </w:numPr>
        <w:ind w:left="426" w:hanging="426"/>
        <w:jc w:val="both"/>
        <w:rPr>
          <w:color w:val="FF0000"/>
        </w:rPr>
      </w:pPr>
      <w:r w:rsidRPr="003E5B32">
        <w:rPr>
          <w:rFonts w:ascii="Calibri" w:eastAsiaTheme="minorEastAsia" w:hAnsi="Calibri" w:cs="Times New Roman"/>
        </w:rPr>
        <w:t>Niezależnie od zmiany operatora, Zamawiający zastrzega możliwość dostarczenia kolejnych kart SIM w ilości do 250 sztuk (wynikających z zakupu dodatkowych aktywacji w ramach prawa opcji). Dostawa opcjonalnych kart SIM – nastąpi w ciągu 7 dni roboczych od daty zgłoszenia takiego zamówienia w ilości żądanej przez Zamawiającego.</w:t>
      </w:r>
      <w:r w:rsidR="003E5B32">
        <w:rPr>
          <w:rFonts w:ascii="Calibri" w:eastAsiaTheme="minorEastAsia" w:hAnsi="Calibri" w:cs="Times New Roman"/>
        </w:rPr>
        <w:t xml:space="preserve"> </w:t>
      </w:r>
    </w:p>
    <w:p w:rsidR="006C2563" w:rsidRPr="003E5B32" w:rsidRDefault="006C2563" w:rsidP="003E5B32">
      <w:pPr>
        <w:pStyle w:val="Akapitzlist"/>
        <w:numPr>
          <w:ilvl w:val="0"/>
          <w:numId w:val="28"/>
        </w:numPr>
        <w:ind w:left="426" w:hanging="426"/>
        <w:jc w:val="both"/>
        <w:rPr>
          <w:color w:val="FF0000"/>
        </w:rPr>
      </w:pPr>
      <w:r w:rsidRPr="003E5B32">
        <w:rPr>
          <w:rFonts w:ascii="Calibri" w:eastAsiaTheme="minorEastAsia" w:hAnsi="Calibri" w:cs="Times New Roman"/>
        </w:rPr>
        <w:t>Wykonawcy nie przysługuje żadne roszczenie w przypadku nie skorzystania przez Zamawiającego z wyżej opisanego prawa opcji.</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xml:space="preserve">§ </w:t>
      </w:r>
      <w:r>
        <w:rPr>
          <w:rFonts w:ascii="Calibri" w:eastAsiaTheme="minorEastAsia" w:hAnsi="Calibri" w:cs="Times New Roman"/>
          <w:b/>
        </w:rPr>
        <w:t>4</w:t>
      </w:r>
      <w:r w:rsidRPr="00AD2793">
        <w:rPr>
          <w:rFonts w:ascii="Calibri" w:eastAsiaTheme="minorEastAsia" w:hAnsi="Calibri" w:cs="Times New Roman"/>
          <w:b/>
        </w:rPr>
        <w:t xml:space="preserve">. Wynagrodzenie </w:t>
      </w:r>
    </w:p>
    <w:p w:rsidR="006C2563" w:rsidRPr="00AD2793" w:rsidRDefault="006C2563" w:rsidP="006C2563">
      <w:pPr>
        <w:numPr>
          <w:ilvl w:val="1"/>
          <w:numId w:val="2"/>
        </w:numPr>
        <w:spacing w:after="120" w:line="288" w:lineRule="auto"/>
        <w:ind w:left="426" w:hanging="426"/>
        <w:jc w:val="both"/>
        <w:rPr>
          <w:rFonts w:ascii="Calibri" w:eastAsiaTheme="minorEastAsia" w:hAnsi="Calibri" w:cs="Times New Roman"/>
        </w:rPr>
      </w:pPr>
      <w:bookmarkStart w:id="2" w:name="_Ref329766826"/>
      <w:bookmarkStart w:id="3" w:name="_Ref333570647"/>
      <w:r w:rsidRPr="00AD2793">
        <w:rPr>
          <w:rFonts w:ascii="Calibri" w:eastAsiaTheme="minorEastAsia" w:hAnsi="Calibri" w:cs="Times New Roman"/>
        </w:rPr>
        <w:t>Maksymalna wartość umowy wynosi …………………………………. (słownie: …………………….) złotych netto, tj. …………………….. (słownie: …………………….) złotych brutto,</w:t>
      </w:r>
      <w:r>
        <w:rPr>
          <w:rStyle w:val="Odwoanieprzypisudolnego"/>
          <w:rFonts w:ascii="Calibri" w:eastAsiaTheme="minorEastAsia" w:hAnsi="Calibri" w:cs="Times New Roman"/>
        </w:rPr>
        <w:footnoteReference w:id="2"/>
      </w:r>
      <w:r w:rsidRPr="00AD2793">
        <w:rPr>
          <w:rFonts w:ascii="Calibri" w:eastAsiaTheme="minorEastAsia" w:hAnsi="Calibri" w:cs="Times New Roman"/>
        </w:rPr>
        <w:t xml:space="preserve"> przy czym tytułem wynagrodzenia za wykonanie zamówienia Zamawiający zapłaci:</w:t>
      </w:r>
    </w:p>
    <w:p w:rsidR="006C2563" w:rsidRPr="00AD2793" w:rsidRDefault="006C2563" w:rsidP="006C2563">
      <w:pPr>
        <w:widowControl w:val="0"/>
        <w:numPr>
          <w:ilvl w:val="0"/>
          <w:numId w:val="9"/>
        </w:numPr>
        <w:suppressAutoHyphens/>
        <w:autoSpaceDE w:val="0"/>
        <w:autoSpaceDN w:val="0"/>
        <w:adjustRightInd w:val="0"/>
        <w:spacing w:after="120" w:line="240" w:lineRule="auto"/>
        <w:ind w:left="782" w:hanging="357"/>
        <w:jc w:val="both"/>
        <w:rPr>
          <w:rFonts w:ascii="Calibri" w:eastAsiaTheme="minorEastAsia" w:hAnsi="Calibri" w:cs="Times New Roman"/>
        </w:rPr>
      </w:pPr>
      <w:r w:rsidRPr="00AD2793">
        <w:rPr>
          <w:rFonts w:ascii="Calibri" w:eastAsiaTheme="minorEastAsia" w:hAnsi="Calibri" w:cs="Times New Roman"/>
        </w:rPr>
        <w:t>Wykonawcy - wynagrodzenie odpowiadające wartości usług telekomunikacyjnych zrealizowanych w danym okresie rozliczeniowym, obliczone na podstawie cen jednostkowych poszczególnych usług, określonych w załączniku nr 2 do umowy (formularz ofertowy) wraz z należnym podatkiem VAT;</w:t>
      </w:r>
    </w:p>
    <w:p w:rsidR="006C2563" w:rsidRPr="00AD2793" w:rsidRDefault="006C2563" w:rsidP="006C2563">
      <w:pPr>
        <w:widowControl w:val="0"/>
        <w:numPr>
          <w:ilvl w:val="0"/>
          <w:numId w:val="9"/>
        </w:numPr>
        <w:suppressAutoHyphens/>
        <w:autoSpaceDE w:val="0"/>
        <w:autoSpaceDN w:val="0"/>
        <w:adjustRightInd w:val="0"/>
        <w:spacing w:after="120" w:line="240" w:lineRule="auto"/>
        <w:ind w:left="782" w:hanging="357"/>
        <w:jc w:val="both"/>
        <w:rPr>
          <w:rFonts w:ascii="Calibri" w:eastAsiaTheme="minorEastAsia" w:hAnsi="Calibri" w:cs="Times New Roman"/>
        </w:rPr>
      </w:pPr>
      <w:r w:rsidRPr="00AD2793">
        <w:rPr>
          <w:rFonts w:ascii="Calibri" w:eastAsiaTheme="minorEastAsia" w:hAnsi="Calibri" w:cs="Times New Roman"/>
        </w:rPr>
        <w:t>Wykonawcy – wynagrodzenie z tytułu licencji CAL zgodnie z cenami jednostkowymi wynikającymi z formularza ofertowego.</w:t>
      </w:r>
    </w:p>
    <w:p w:rsidR="006C2563" w:rsidRPr="00AD2793" w:rsidRDefault="006C2563" w:rsidP="006C2563">
      <w:pPr>
        <w:widowControl w:val="0"/>
        <w:numPr>
          <w:ilvl w:val="0"/>
          <w:numId w:val="2"/>
        </w:numPr>
        <w:suppressAutoHyphens/>
        <w:autoSpaceDE w:val="0"/>
        <w:autoSpaceDN w:val="0"/>
        <w:adjustRightInd w:val="0"/>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Wynagrodzenie ustalone w ust. 1 obejmuje przedmiot umowy i wszelkie koszty wynikające z realizacji umowy (w tym także przewidzianą umową dostawę kart SIM) z uwzględnieniem podatku VAT, innych podatków i opłat, w tym opłat celnych, kosztów opakowania, ubezpieczenia </w:t>
      </w:r>
      <w:r w:rsidRPr="00AD2793">
        <w:rPr>
          <w:rFonts w:ascii="Calibri" w:eastAsiaTheme="minorEastAsia" w:hAnsi="Calibri" w:cs="Times New Roman"/>
        </w:rPr>
        <w:lastRenderedPageBreak/>
        <w:t>oraz ewentualnych upustów i rabatów, kosztów transportu do magazynu (ów) Zamawiającego i uwzględnia zrealizowanie całego przedmiotu zamówienia. W przypadku niepełnego miesiąca świadczenia usług, opłaty abonamentowe, o których mowa w p. 1-2 formularza ofertowego wykonawcy stanowiącego załącznik nr 2 do umowy zostaną za dany miesiąc proporcjonalnie zmniejszone.</w:t>
      </w:r>
    </w:p>
    <w:bookmarkEnd w:id="2"/>
    <w:bookmarkEnd w:id="3"/>
    <w:p w:rsidR="006C2563" w:rsidRPr="009602D1" w:rsidRDefault="00471D67" w:rsidP="006C2563">
      <w:pPr>
        <w:widowControl w:val="0"/>
        <w:numPr>
          <w:ilvl w:val="0"/>
          <w:numId w:val="2"/>
        </w:numPr>
        <w:suppressAutoHyphens/>
        <w:spacing w:after="120" w:line="288" w:lineRule="auto"/>
        <w:ind w:left="482" w:hanging="482"/>
        <w:jc w:val="both"/>
        <w:rPr>
          <w:rFonts w:ascii="Calibri" w:eastAsiaTheme="minorEastAsia" w:hAnsi="Calibri" w:cs="Times New Roman"/>
          <w:color w:val="FF0000"/>
        </w:rPr>
      </w:pPr>
      <w:r w:rsidRPr="00471D67">
        <w:rPr>
          <w:iCs/>
          <w:color w:val="FF0000"/>
        </w:rPr>
        <w:t xml:space="preserve">Wynagrodzenie będzie płatne za każdy miesiąc świadczenia usług telekomunikacyjnych, objętych przedmiotem zamówienia, na podstawie prawidłowo wystawionej przez Wykonawcę faktury VAT, w terminie do 21 (słownie: dwudziestu jeden) dni od daty jej doręczenia Zamawiającemu. Ponadto Strony ustalają, że w odniesieniu do licencji CAL w terminie do 7 dni od otrzymania przez Zamawiającego nastąpi potwierdzenie aktywacji licencji w formie elektronicznej. Wynagrodzenie z tytułu dostawy licencji będzie płatne na </w:t>
      </w:r>
      <w:r w:rsidR="009602D1">
        <w:rPr>
          <w:iCs/>
          <w:color w:val="FF0000"/>
        </w:rPr>
        <w:t>podstawie prawidłowo wystawionego przez Wykonawcę dokumentu księgowego</w:t>
      </w:r>
      <w:r w:rsidRPr="00471D67">
        <w:rPr>
          <w:iCs/>
          <w:color w:val="FF0000"/>
        </w:rPr>
        <w:t>, w terminie do 21 (słownie: dwudziestu jeden) dni od daty jej doręczenia Zamawiającemu po uprzednim potwierdzeniu wykonania przedmiotu  umowy w formie protokołu odbioru.</w:t>
      </w:r>
      <w:r w:rsidR="009602D1" w:rsidRPr="009602D1">
        <w:t xml:space="preserve"> </w:t>
      </w:r>
      <w:r w:rsidR="009602D1" w:rsidRPr="009602D1">
        <w:rPr>
          <w:color w:val="FF0000"/>
        </w:rPr>
        <w:t>Opłaty abonamentowe będą płatne z góry, a faktycznie wykonane usługi telekomunikacyjne w danym okresie rozliczeniowym – z dołu</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Faktury VAT przedłożone przez Wykonawcę muszą zawierać ceny jednostkowe netto i brutto za każdy zrealizowany element składowy usługi telekomunikacyjnej. </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Za dzień zapłaty uważa się dzień złożenia przez Zamawiającego w banku polecenia przelewu. </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Zamawiający zastrzega sobie prawo weryfikacji poprawności wykonanych przez Wykonawcę obliczeń wynagrodzenia za świadczone usługi. </w:t>
      </w:r>
    </w:p>
    <w:p w:rsidR="006C2563" w:rsidRPr="00710C33" w:rsidRDefault="00710C33" w:rsidP="006C2563">
      <w:pPr>
        <w:widowControl w:val="0"/>
        <w:numPr>
          <w:ilvl w:val="0"/>
          <w:numId w:val="2"/>
        </w:numPr>
        <w:suppressAutoHyphens/>
        <w:spacing w:after="120" w:line="288" w:lineRule="auto"/>
        <w:ind w:left="482" w:hanging="482"/>
        <w:jc w:val="both"/>
        <w:rPr>
          <w:rFonts w:ascii="Calibri" w:eastAsiaTheme="minorEastAsia" w:hAnsi="Calibri" w:cs="Times New Roman"/>
          <w:color w:val="FF0000"/>
        </w:rPr>
      </w:pPr>
      <w:r w:rsidRPr="00710C33">
        <w:rPr>
          <w:color w:val="FF0000"/>
        </w:rPr>
        <w:t>W przypadku, gdy Zamawiający wykaże nieprawidłowości w wyliczeniu wynagrodzenia za świadczone usługi telekomunikacyjne niezwłocznie powiadomi o tym fakcie Wykonawcę. Powiadomienie takie wszczyna procedurę reklamacyjną. Wszczęcie procedury reklamacyjnej zawiesza obowiązek zapłaty faktury w zakresie kwestionowanym przez Zamawiającego do czasu rozpatrzenia reklamacji. W takim przypadku termin płatności faktury wynosi 14 dni od daty doręczenia Zamawiającemu odpowiedzi w sprawie reklamacji wraz z ewentualną fakturą korygującą.</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Wykonawca w terminie do 30 (słownie: trzydziestu) dni od powiadomienia przez Zamawiającego zobowiązany jest do odniesienia się do wykazanych przez Zamawiającego nieprawidłowości. </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 xml:space="preserve">W przypadku potwierdzenia się wskazanych przez Zamawiającego nieprawidłowości w wyliczeniu wynagrodzenia za świadczone usługi telekomunikacyjne, Wykonawca w ramach procedury reklamacyjnej przedłoży Zamawiającemu fakturę korygującą. </w:t>
      </w:r>
    </w:p>
    <w:p w:rsidR="006C2563" w:rsidRPr="00AD2793" w:rsidRDefault="006C2563" w:rsidP="006C2563">
      <w:pPr>
        <w:widowControl w:val="0"/>
        <w:numPr>
          <w:ilvl w:val="0"/>
          <w:numId w:val="2"/>
        </w:numPr>
        <w:suppressAutoHyphens/>
        <w:spacing w:after="120" w:line="288" w:lineRule="auto"/>
        <w:ind w:left="482" w:hanging="482"/>
        <w:jc w:val="both"/>
        <w:rPr>
          <w:rFonts w:ascii="Calibri" w:eastAsiaTheme="minorEastAsia" w:hAnsi="Calibri" w:cs="Times New Roman"/>
        </w:rPr>
      </w:pPr>
      <w:r w:rsidRPr="00AD2793">
        <w:rPr>
          <w:rFonts w:ascii="Calibri" w:eastAsiaTheme="minorEastAsia" w:hAnsi="Calibri" w:cs="Times New Roman"/>
        </w:rPr>
        <w:t>Zamawiający jest zwolniony z obowiązku uiszczania wszelkich kaucji i innych podobnych opłat czy należności, które mogłyby być wynikać z odnośnego regulaminu świadczenia usług telekomunikacyjnych, a które nie zostały przewidziane niniejszą umową.</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xml:space="preserve">§ </w:t>
      </w:r>
      <w:r>
        <w:rPr>
          <w:rFonts w:ascii="Calibri" w:eastAsiaTheme="minorEastAsia" w:hAnsi="Calibri" w:cs="Times New Roman"/>
          <w:b/>
        </w:rPr>
        <w:t>5</w:t>
      </w:r>
      <w:r w:rsidRPr="00AD2793">
        <w:rPr>
          <w:rFonts w:ascii="Calibri" w:eastAsiaTheme="minorEastAsia" w:hAnsi="Calibri" w:cs="Times New Roman"/>
          <w:b/>
        </w:rPr>
        <w:t>. Obowiązki i odpowiedzialność Wykonawcy</w:t>
      </w:r>
    </w:p>
    <w:p w:rsidR="006C2563" w:rsidRPr="00AD2793" w:rsidRDefault="006C2563" w:rsidP="006C2563">
      <w:pPr>
        <w:numPr>
          <w:ilvl w:val="1"/>
          <w:numId w:val="3"/>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Wykonawca jest zobowiązany do wykonywania obowiązków wynikających z niniejszej Umowy z zachowaniem najwyższej zawodowej staranności.</w:t>
      </w:r>
    </w:p>
    <w:p w:rsidR="006C2563" w:rsidRPr="00AD2793" w:rsidRDefault="006C2563" w:rsidP="006C2563">
      <w:pPr>
        <w:numPr>
          <w:ilvl w:val="1"/>
          <w:numId w:val="3"/>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lastRenderedPageBreak/>
        <w:t>Wykonawca oświadcza, że posiada uprawnienia do świadczenia usług objętych niniejszą Umową. Wykonawca zobowiązany jest poinformować Zamawiającego o każdej zmianie w tym zakresie.</w:t>
      </w:r>
    </w:p>
    <w:p w:rsidR="006C2563" w:rsidRPr="00AD2793" w:rsidRDefault="006C2563" w:rsidP="006C2563">
      <w:pPr>
        <w:numPr>
          <w:ilvl w:val="1"/>
          <w:numId w:val="3"/>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Wykonawca zapewni wszelkie niezbędne środki oraz narzędzia do wykonania przedmiotu Umowy, w sposób gwarantujący wykonanie umowy z należytą starannością, właściwą dla tego typu świadczeń.</w:t>
      </w:r>
    </w:p>
    <w:p w:rsidR="006C2563" w:rsidRPr="00AD2793" w:rsidRDefault="006C2563" w:rsidP="006C2563">
      <w:pPr>
        <w:numPr>
          <w:ilvl w:val="1"/>
          <w:numId w:val="3"/>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Wszelkie koszty związane z wykonaniem umowy obciążają w całości Wykonawcę, w tym Wykonawca każdorazowo na własny koszt dostarczy karty SIM zgodnie z warunkami niniejszej umowy i poniesie pełne ryzyko związane z niebezpieczeństwem ich utraty lub uszkodzenia do chwili przekazania ich Zamawiającemu w jego siedzibie.</w:t>
      </w:r>
    </w:p>
    <w:p w:rsidR="006C2563" w:rsidRPr="00AD2793" w:rsidRDefault="006C2563" w:rsidP="006C2563">
      <w:pPr>
        <w:numPr>
          <w:ilvl w:val="1"/>
          <w:numId w:val="3"/>
        </w:numPr>
        <w:spacing w:after="120" w:line="288" w:lineRule="auto"/>
        <w:ind w:left="426" w:hanging="426"/>
        <w:jc w:val="both"/>
        <w:rPr>
          <w:rFonts w:ascii="Calibri" w:eastAsiaTheme="minorEastAsia" w:hAnsi="Calibri" w:cs="Times New Roman"/>
        </w:rPr>
      </w:pPr>
      <w:r w:rsidRPr="00AD2793">
        <w:rPr>
          <w:rFonts w:ascii="Calibri" w:eastAsiaTheme="minorEastAsia" w:hAnsi="Calibri" w:cs="Times New Roman"/>
        </w:rPr>
        <w:t>Wykonawca na podstawie niniejszej umowy w szczególności:</w:t>
      </w:r>
    </w:p>
    <w:p w:rsidR="006C2563" w:rsidRPr="00AD2793"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AD2793">
        <w:rPr>
          <w:rFonts w:ascii="Calibri" w:eastAsiaTheme="minorEastAsia" w:hAnsi="Calibri" w:cs="Times New Roman"/>
        </w:rPr>
        <w:t>zapewni Zamawiającemu nieprzerwane w trakcie całego okresu obowiązywania umowy korzystanie z usług telekomunikacyjnych na terytorium Rzeczypospolitej Polskiej (na obszarze nie mniejszym niż 97% powierzchni kraju) oraz uruchomi na żądanie Zamawiającego, każdorazowo w odniesieniu do konkretnego numeru telefonicznego możliwość korzystania z roamingu we wszystkich krajach, w których Wykonawca ma zawarte aktualnie porozumienia z operatorami lokalnymi ;</w:t>
      </w:r>
    </w:p>
    <w:p w:rsidR="006C2563" w:rsidRPr="00AD2793"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AD2793">
        <w:rPr>
          <w:rFonts w:ascii="Calibri" w:eastAsiaTheme="minorEastAsia" w:hAnsi="Calibri" w:cs="Times New Roman"/>
        </w:rPr>
        <w:t>zapewni, że umowy o świadczenie usług telekomunikacyjnych na poszczególne numery zawarte w okresie obowiązywania niniejszej umowy wygasną z dniem wygaśnięcia niniejszej umowy, bez obowiązku ponoszenia przez Zamawiającego jakichkolwiek kosztów poza należnościami wynikającymi z niniejszej umowy;</w:t>
      </w:r>
    </w:p>
    <w:p w:rsidR="006C2563" w:rsidRPr="00F62D06"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AD2793">
        <w:rPr>
          <w:rFonts w:ascii="Calibri" w:eastAsiaTheme="minorEastAsia" w:hAnsi="Calibri" w:cs="Times New Roman"/>
        </w:rPr>
        <w:t xml:space="preserve">przeprowadzi procedurę przypisania obecnie użytkowanych numerów do nowej umowy i </w:t>
      </w:r>
      <w:r w:rsidRPr="00F62D06">
        <w:rPr>
          <w:rFonts w:ascii="Calibri" w:eastAsiaTheme="minorEastAsia" w:hAnsi="Calibri" w:cs="Times New Roman"/>
        </w:rPr>
        <w:t>przeniesie numerację do własnej sieci;</w:t>
      </w:r>
    </w:p>
    <w:p w:rsidR="006C2563" w:rsidRPr="001F6FD4" w:rsidRDefault="001F6FD4" w:rsidP="006C2563">
      <w:pPr>
        <w:numPr>
          <w:ilvl w:val="2"/>
          <w:numId w:val="4"/>
        </w:numPr>
        <w:tabs>
          <w:tab w:val="left" w:pos="426"/>
        </w:tabs>
        <w:spacing w:after="120" w:line="288" w:lineRule="auto"/>
        <w:ind w:left="993" w:hanging="567"/>
        <w:jc w:val="both"/>
        <w:rPr>
          <w:rFonts w:ascii="Calibri" w:eastAsiaTheme="minorEastAsia" w:hAnsi="Calibri" w:cs="Times New Roman"/>
          <w:color w:val="FF0000"/>
        </w:rPr>
      </w:pPr>
      <w:r w:rsidRPr="001F6FD4">
        <w:rPr>
          <w:color w:val="FF0000"/>
        </w:rPr>
        <w:t>zapewni wsparcie techniczne, a w szczególności wskaże osobę dedykowaną do kontaktów w zakresie wsparcia technicznego, serwisowego i naprawczego (imię, nazwisko, stanowisko służbowe, numer telefonu stacjonarnego i komórkowego, nr faxu, adres poczty elektronicznej) oraz zobowiązuje się do przyjmowania zgłoszeń serwisowych w godzinach 08:00 – 17:00, przy czym w pozostałych godzinach obsługa będzie się odbywała za pośrednictwem infolinii w ramach podstawowych usług: blokady karty SIM, aktywizacji pakietów roamingowych, włączenia/wyłączenia roamingu, clip/clir, zaś wszelkie pozostałe usługi (np. dostęp do bilingów) będą dostępne dla wskazanych administratorów w aplikacji ele</w:t>
      </w:r>
      <w:r>
        <w:rPr>
          <w:color w:val="FF0000"/>
        </w:rPr>
        <w:t xml:space="preserve">ktronicznej w trybie 24/7/365. </w:t>
      </w:r>
      <w:r w:rsidRPr="001F6FD4">
        <w:rPr>
          <w:color w:val="FF0000"/>
        </w:rPr>
        <w:t>Ponadto, wykonawca zobowiązuje się do dokonania niezwłocznego (nie później niż w ciągu jednej godziny od otrzymania zgłoszenia) potwierdzenia Zamawiającemu otrzymanego zgłoszenia na fax nr +4822523 8984 lub adres poczty elektronicznej osoby zgłaszającej, wyznaczonej ze strony Zamawiającego do bieżącej współpracy. Potwierdzenie zgłoszenia, złożonego po godz.15:30, przesyłane będzie najpóźniej do godziny 9.30 następnego dnia</w:t>
      </w:r>
      <w:r w:rsidR="006C2563" w:rsidRPr="001F6FD4">
        <w:rPr>
          <w:rFonts w:ascii="Calibri" w:eastAsiaTheme="minorEastAsia" w:hAnsi="Calibri" w:cs="Times New Roman"/>
          <w:color w:val="FF0000"/>
        </w:rPr>
        <w:t>;</w:t>
      </w:r>
    </w:p>
    <w:p w:rsidR="006C2563" w:rsidRPr="00AD2793"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F62D06">
        <w:rPr>
          <w:rFonts w:ascii="Calibri" w:eastAsiaTheme="minorEastAsia" w:hAnsi="Calibri" w:cs="Times New Roman"/>
        </w:rPr>
        <w:t>dostarczy Zamawiającemu, w terminie do 15-ego dnia każdego miesiąca, zawierające</w:t>
      </w:r>
      <w:r w:rsidRPr="00AD2793">
        <w:rPr>
          <w:rFonts w:ascii="Calibri" w:eastAsiaTheme="minorEastAsia" w:hAnsi="Calibri" w:cs="Times New Roman"/>
        </w:rPr>
        <w:t xml:space="preserve"> szczegółowy wykaz połączeń wykonanych ze wszystkich obsługiwanych przez Wykonawcę numerów, przedstawiające rzeczywiste koszty zrealizowanych w miesiącu poprzedzającym;</w:t>
      </w:r>
    </w:p>
    <w:p w:rsidR="006C2563" w:rsidRPr="001F6FD4" w:rsidRDefault="001F6FD4" w:rsidP="006C2563">
      <w:pPr>
        <w:numPr>
          <w:ilvl w:val="2"/>
          <w:numId w:val="4"/>
        </w:numPr>
        <w:tabs>
          <w:tab w:val="left" w:pos="426"/>
        </w:tabs>
        <w:spacing w:after="120" w:line="288" w:lineRule="auto"/>
        <w:ind w:left="993" w:hanging="567"/>
        <w:jc w:val="both"/>
        <w:rPr>
          <w:rFonts w:ascii="Calibri" w:eastAsiaTheme="minorEastAsia" w:hAnsi="Calibri" w:cs="Times New Roman"/>
          <w:color w:val="FF0000"/>
        </w:rPr>
      </w:pPr>
      <w:r w:rsidRPr="001F6FD4">
        <w:rPr>
          <w:color w:val="FF0000"/>
        </w:rPr>
        <w:lastRenderedPageBreak/>
        <w:t>umożliwi każdej osobie korzystającej z usług będących przedmiotem niniejszej umowy bieżący dostęp do informacji o rzeczywistym koszcie wykonanych usług dla każdego numeru (uzyskanie takiej informacji możliwe będzie poprzez wysłanie przez użytkownika SMS na numer … o treści …. lub poprzez kod wpisany z klawiatury numerycznej telefonu</w:t>
      </w:r>
      <w:r w:rsidR="00CF0D21">
        <w:rPr>
          <w:color w:val="FF0000"/>
        </w:rPr>
        <w:t>)</w:t>
      </w:r>
      <w:r w:rsidR="006C2563" w:rsidRPr="001F6FD4">
        <w:rPr>
          <w:rFonts w:ascii="Calibri" w:eastAsiaTheme="minorEastAsia" w:hAnsi="Calibri" w:cs="Times New Roman"/>
          <w:color w:val="FF0000"/>
        </w:rPr>
        <w:t>;</w:t>
      </w:r>
    </w:p>
    <w:p w:rsidR="006C2563" w:rsidRPr="00F62D06"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AD2793">
        <w:rPr>
          <w:rFonts w:ascii="Calibri" w:eastAsiaTheme="minorEastAsia" w:hAnsi="Calibri" w:cs="Times New Roman"/>
        </w:rPr>
        <w:t xml:space="preserve">umożliwi czasową blokadę karty SIM w przypadku kradzieży lub zgubienia karty przez </w:t>
      </w:r>
      <w:r w:rsidRPr="00F62D06">
        <w:rPr>
          <w:rFonts w:ascii="Calibri" w:eastAsiaTheme="minorEastAsia" w:hAnsi="Calibri" w:cs="Times New Roman"/>
        </w:rPr>
        <w:t>użytkownika oraz odblokowanie karty SIM w przypadku jej odnalezienia lub odzyskania;</w:t>
      </w:r>
    </w:p>
    <w:p w:rsidR="006C2563" w:rsidRPr="00F62D06" w:rsidRDefault="006C2563" w:rsidP="006C2563">
      <w:pPr>
        <w:numPr>
          <w:ilvl w:val="2"/>
          <w:numId w:val="4"/>
        </w:numPr>
        <w:tabs>
          <w:tab w:val="left" w:pos="426"/>
        </w:tabs>
        <w:spacing w:after="120" w:line="288" w:lineRule="auto"/>
        <w:ind w:left="993" w:hanging="567"/>
        <w:jc w:val="both"/>
        <w:rPr>
          <w:rFonts w:ascii="Calibri" w:eastAsiaTheme="minorEastAsia" w:hAnsi="Calibri" w:cs="Times New Roman"/>
        </w:rPr>
      </w:pPr>
      <w:r w:rsidRPr="00F62D06">
        <w:rPr>
          <w:rFonts w:ascii="Calibri" w:eastAsiaTheme="minorEastAsia" w:hAnsi="Calibri" w:cs="Times New Roman"/>
        </w:rPr>
        <w:t>dostarczy do siedziby Zamawiającego (00-580 Warszawa, al. J. Ch. Szucha 23) duplikat karty SIM w terminie do  dwóch dni roboczych od zgłoszenia Wykonawcy przypadku kradzieży lub uszkodzenia karty.</w:t>
      </w:r>
    </w:p>
    <w:p w:rsidR="006C2563" w:rsidRPr="00447388" w:rsidRDefault="00447388" w:rsidP="006C2563">
      <w:pPr>
        <w:numPr>
          <w:ilvl w:val="1"/>
          <w:numId w:val="5"/>
        </w:numPr>
        <w:spacing w:after="120" w:line="288" w:lineRule="auto"/>
        <w:ind w:left="426" w:hanging="426"/>
        <w:jc w:val="both"/>
        <w:rPr>
          <w:rFonts w:ascii="Calibri" w:eastAsiaTheme="minorEastAsia" w:hAnsi="Calibri" w:cs="Times New Roman"/>
          <w:i/>
          <w:color w:val="FF0000"/>
        </w:rPr>
      </w:pPr>
      <w:r w:rsidRPr="00447388">
        <w:rPr>
          <w:rFonts w:ascii="Calibri" w:eastAsiaTheme="minorEastAsia" w:hAnsi="Calibri" w:cs="Times New Roman"/>
          <w:i/>
          <w:color w:val="FF0000"/>
        </w:rPr>
        <w:t>Usunięto</w:t>
      </w:r>
    </w:p>
    <w:p w:rsidR="006C2563" w:rsidRPr="00F62D06" w:rsidRDefault="006C2563" w:rsidP="006C2563">
      <w:pPr>
        <w:numPr>
          <w:ilvl w:val="1"/>
          <w:numId w:val="5"/>
        </w:numPr>
        <w:spacing w:after="120" w:line="288" w:lineRule="auto"/>
        <w:ind w:left="426" w:hanging="426"/>
        <w:jc w:val="both"/>
        <w:rPr>
          <w:rFonts w:ascii="Calibri" w:eastAsiaTheme="minorEastAsia" w:hAnsi="Calibri" w:cs="Times New Roman"/>
        </w:rPr>
      </w:pPr>
      <w:r w:rsidRPr="00F62D06">
        <w:rPr>
          <w:rFonts w:ascii="Calibri" w:eastAsiaTheme="minorEastAsia" w:hAnsi="Calibri" w:cs="Times New Roman"/>
        </w:rPr>
        <w:t>Wykonawca ponosi pełną odpowiedzialność za działania i zaniechania osób, którym powierzył wykonanie obowiązków wynikających z niniejszej Umowy jak za działania lub zaniechania własne.</w:t>
      </w:r>
    </w:p>
    <w:p w:rsidR="006C2563" w:rsidRPr="00F62D06" w:rsidRDefault="006C2563" w:rsidP="006C2563">
      <w:pPr>
        <w:numPr>
          <w:ilvl w:val="1"/>
          <w:numId w:val="5"/>
        </w:numPr>
        <w:spacing w:after="120" w:line="288" w:lineRule="auto"/>
        <w:ind w:left="426" w:hanging="426"/>
        <w:jc w:val="both"/>
        <w:rPr>
          <w:rFonts w:ascii="Calibri" w:eastAsiaTheme="minorEastAsia" w:hAnsi="Calibri" w:cs="Times New Roman"/>
        </w:rPr>
      </w:pPr>
      <w:r w:rsidRPr="00F62D06">
        <w:rPr>
          <w:rFonts w:ascii="Calibri" w:eastAsia="Calibri" w:hAnsi="Calibri" w:cs="Times New Roman"/>
        </w:rPr>
        <w:t xml:space="preserve"> </w:t>
      </w:r>
      <w:r w:rsidRPr="00F62D06">
        <w:rPr>
          <w:rFonts w:eastAsiaTheme="minorEastAsia"/>
        </w:rPr>
        <w:t>Wykonawca zobowiązuje się zatrudniać osobę/osoby, o których mowa w pkt 10 ppkt 3) lit. b) opisu przedmiotu zamówienia na podstawie umowy o pracę zgodnie z przepisami kodeksu pracy przez cały okres realizacji przedmiotu zamówienia.</w:t>
      </w:r>
    </w:p>
    <w:p w:rsidR="006C2563" w:rsidRPr="00F62D06" w:rsidRDefault="006C2563" w:rsidP="006C2563">
      <w:pPr>
        <w:numPr>
          <w:ilvl w:val="1"/>
          <w:numId w:val="5"/>
        </w:numPr>
        <w:spacing w:after="120" w:line="288" w:lineRule="auto"/>
        <w:ind w:left="426" w:hanging="426"/>
        <w:jc w:val="both"/>
        <w:rPr>
          <w:rFonts w:ascii="Calibri" w:eastAsiaTheme="minorEastAsia" w:hAnsi="Calibri" w:cs="Times New Roman"/>
        </w:rPr>
      </w:pPr>
      <w:r w:rsidRPr="00F62D06">
        <w:rPr>
          <w:rFonts w:ascii="Calibri" w:eastAsiaTheme="minorEastAsia" w:hAnsi="Calibri"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powyżej czynności. Zamawiający uprawniony jest w szczególności do: </w:t>
      </w:r>
    </w:p>
    <w:p w:rsidR="006C2563" w:rsidRPr="00AD2793" w:rsidRDefault="006C2563" w:rsidP="006C2563">
      <w:pPr>
        <w:numPr>
          <w:ilvl w:val="0"/>
          <w:numId w:val="18"/>
        </w:numPr>
        <w:spacing w:before="120" w:after="0" w:line="360" w:lineRule="auto"/>
        <w:ind w:left="993"/>
        <w:contextualSpacing/>
        <w:jc w:val="both"/>
        <w:rPr>
          <w:rFonts w:ascii="Calibri" w:eastAsiaTheme="minorEastAsia" w:hAnsi="Calibri" w:cs="Arial"/>
        </w:rPr>
      </w:pPr>
      <w:r w:rsidRPr="00AD2793">
        <w:rPr>
          <w:rFonts w:ascii="Calibri" w:eastAsiaTheme="minorEastAsia" w:hAnsi="Calibri" w:cs="Arial"/>
        </w:rPr>
        <w:t>żądania oświadczeń i dokumentów w zakresie potwierdzenia spełniania ww. wymogów i dokonywania ich oceny,</w:t>
      </w:r>
    </w:p>
    <w:p w:rsidR="006C2563" w:rsidRPr="00AD2793" w:rsidRDefault="006C2563" w:rsidP="006C2563">
      <w:pPr>
        <w:numPr>
          <w:ilvl w:val="0"/>
          <w:numId w:val="18"/>
        </w:numPr>
        <w:spacing w:before="120" w:after="0" w:line="360" w:lineRule="auto"/>
        <w:ind w:left="993"/>
        <w:contextualSpacing/>
        <w:jc w:val="both"/>
        <w:rPr>
          <w:rFonts w:ascii="Calibri" w:eastAsiaTheme="minorEastAsia" w:hAnsi="Calibri" w:cs="Arial"/>
        </w:rPr>
      </w:pPr>
      <w:r w:rsidRPr="00AD2793">
        <w:rPr>
          <w:rFonts w:ascii="Calibri" w:eastAsiaTheme="minorEastAsia" w:hAnsi="Calibri" w:cs="Arial"/>
        </w:rPr>
        <w:t>żądania wyjaśnień w przypadku wątpliwości w zakresie potwierdzenia spełniania ww. wymogów,</w:t>
      </w:r>
    </w:p>
    <w:p w:rsidR="006C2563" w:rsidRPr="00AD2793" w:rsidRDefault="006C2563" w:rsidP="006C2563">
      <w:pPr>
        <w:numPr>
          <w:ilvl w:val="0"/>
          <w:numId w:val="18"/>
        </w:numPr>
        <w:spacing w:before="120" w:after="0" w:line="360" w:lineRule="auto"/>
        <w:ind w:left="993"/>
        <w:contextualSpacing/>
        <w:jc w:val="both"/>
        <w:rPr>
          <w:rFonts w:ascii="Calibri" w:eastAsiaTheme="minorEastAsia" w:hAnsi="Calibri" w:cs="Arial"/>
        </w:rPr>
      </w:pPr>
      <w:r w:rsidRPr="00AD2793">
        <w:rPr>
          <w:rFonts w:ascii="Calibri" w:eastAsiaTheme="minorEastAsia" w:hAnsi="Calibri" w:cs="Arial"/>
        </w:rPr>
        <w:t>przeprowadzania kontroli na miejscu wykonywania świadczenia.</w:t>
      </w:r>
    </w:p>
    <w:p w:rsidR="006C2563" w:rsidRPr="00710C33" w:rsidRDefault="00710C33" w:rsidP="006C2563">
      <w:pPr>
        <w:numPr>
          <w:ilvl w:val="1"/>
          <w:numId w:val="5"/>
        </w:numPr>
        <w:spacing w:before="120" w:after="0" w:line="360" w:lineRule="auto"/>
        <w:ind w:left="426" w:hanging="426"/>
        <w:contextualSpacing/>
        <w:jc w:val="both"/>
        <w:rPr>
          <w:rFonts w:ascii="Calibri" w:eastAsiaTheme="minorEastAsia" w:hAnsi="Calibri" w:cs="Arial"/>
          <w:color w:val="FF0000"/>
        </w:rPr>
      </w:pPr>
      <w:r w:rsidRPr="00710C33">
        <w:rPr>
          <w:color w:val="FF0000"/>
        </w:rPr>
        <w:t>W trakcie realizacji zamówienia na każde wezwanie Zamawiającego w wyznaczonym w tym wezwaniu terminie (nie krótszym niż 7 dni) Wykonawca przedłoży Zamawiającemu wskazane poniżej dowody w celu potwierdzenia spełnienia wymogu zatrudnienia na podstawie umowy o pracę przez Wykonawcę lub podwykonawcę osób wykonujących wskazane w ust. 8 powyżej czynności w trakcie realizacji zamówienia:</w:t>
      </w:r>
    </w:p>
    <w:p w:rsidR="006C2563" w:rsidRPr="00F62D06" w:rsidRDefault="006C2563" w:rsidP="006C2563">
      <w:pPr>
        <w:numPr>
          <w:ilvl w:val="0"/>
          <w:numId w:val="17"/>
        </w:numPr>
        <w:spacing w:before="120" w:after="0" w:line="360" w:lineRule="auto"/>
        <w:contextualSpacing/>
        <w:jc w:val="both"/>
        <w:rPr>
          <w:rFonts w:ascii="Calibri" w:eastAsiaTheme="minorEastAsia" w:hAnsi="Calibri" w:cs="Arial"/>
          <w:i/>
        </w:rPr>
      </w:pPr>
      <w:r w:rsidRPr="00F62D06">
        <w:rPr>
          <w:rFonts w:ascii="Calibri" w:eastAsiaTheme="minorEastAsia" w:hAnsi="Calibri"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C2563" w:rsidRPr="00F62D06" w:rsidRDefault="006C2563" w:rsidP="006C2563">
      <w:pPr>
        <w:numPr>
          <w:ilvl w:val="0"/>
          <w:numId w:val="17"/>
        </w:numPr>
        <w:spacing w:before="120" w:after="0" w:line="360" w:lineRule="auto"/>
        <w:contextualSpacing/>
        <w:jc w:val="both"/>
        <w:rPr>
          <w:rFonts w:ascii="Calibri" w:eastAsiaTheme="minorEastAsia" w:hAnsi="Calibri" w:cs="Arial"/>
          <w:i/>
        </w:rPr>
      </w:pPr>
      <w:r w:rsidRPr="00F62D06">
        <w:rPr>
          <w:rFonts w:ascii="Calibri" w:eastAsiaTheme="minorEastAsia" w:hAnsi="Calibri" w:cs="Aria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F62D06">
        <w:rPr>
          <w:rFonts w:ascii="Calibri" w:eastAsia="Calibri" w:hAnsi="Calibri"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 119 z 04.05.2016, str. 1)</w:t>
      </w:r>
      <w:r w:rsidRPr="00F62D06">
        <w:rPr>
          <w:rFonts w:ascii="Calibri" w:eastAsiaTheme="minorEastAsia" w:hAnsi="Calibri" w:cs="Arial"/>
        </w:rPr>
        <w:t xml:space="preserve"> (tj. w szczególności bez adresów, nr PESEL pracowników). Imię i nazwisko pracownika nie podlega anonimizacji. Informacje takie jak: data zawarcia umowy, rodzaj umowy o pracę i wymiar etatu powinny być możliwe do zidentyfikowania;</w:t>
      </w:r>
    </w:p>
    <w:p w:rsidR="006C2563" w:rsidRPr="00F62D06" w:rsidRDefault="006C2563" w:rsidP="006C2563">
      <w:pPr>
        <w:numPr>
          <w:ilvl w:val="0"/>
          <w:numId w:val="17"/>
        </w:numPr>
        <w:spacing w:before="120" w:after="0" w:line="360" w:lineRule="auto"/>
        <w:contextualSpacing/>
        <w:jc w:val="both"/>
        <w:rPr>
          <w:rFonts w:ascii="Calibri" w:eastAsiaTheme="minorEastAsia" w:hAnsi="Calibri"/>
        </w:rPr>
      </w:pPr>
      <w:r w:rsidRPr="00F62D06">
        <w:rPr>
          <w:rFonts w:ascii="Calibri" w:eastAsiaTheme="minorEastAsia" w:hAnsi="Calibri" w:cs="Arial"/>
        </w:rPr>
        <w:t>zaświadczenie właściwego oddziału ZUS, potwierdzające opłacanie przez wykonawcę lub podwykonawcę składek na ubezpieczenia społeczne i zdrowotne z tytułu zatrudnienia na podstawie umów o pracę za ostatni okres rozliczeniowy;</w:t>
      </w:r>
    </w:p>
    <w:p w:rsidR="006C2563" w:rsidRPr="00F62D06" w:rsidRDefault="006C2563" w:rsidP="006C2563">
      <w:pPr>
        <w:numPr>
          <w:ilvl w:val="0"/>
          <w:numId w:val="17"/>
        </w:numPr>
        <w:spacing w:before="120" w:after="0" w:line="360" w:lineRule="auto"/>
        <w:contextualSpacing/>
        <w:jc w:val="both"/>
        <w:rPr>
          <w:rFonts w:ascii="Calibri" w:eastAsiaTheme="minorEastAsia" w:hAnsi="Calibri"/>
        </w:rPr>
      </w:pPr>
      <w:r w:rsidRPr="00F62D06">
        <w:rPr>
          <w:rFonts w:ascii="Calibri" w:eastAsiaTheme="minorEastAsia" w:hAnsi="Calibri"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F62D06">
        <w:rPr>
          <w:rFonts w:ascii="Calibri" w:eastAsiaTheme="minorEastAsia" w:hAnsi="Calibri" w:cs="Arial"/>
          <w:i/>
        </w:rPr>
        <w:t>.</w:t>
      </w:r>
      <w:r w:rsidRPr="00F62D06">
        <w:rPr>
          <w:rFonts w:ascii="Calibri" w:eastAsiaTheme="minorEastAsia" w:hAnsi="Calibri" w:cs="Arial"/>
        </w:rPr>
        <w:t xml:space="preserve"> Imię i nazwisko pracownika nie podlega anonimizacji.</w:t>
      </w:r>
    </w:p>
    <w:p w:rsidR="006C2563" w:rsidRPr="00AD2793" w:rsidRDefault="006C2563" w:rsidP="006C2563">
      <w:pPr>
        <w:spacing w:after="120"/>
        <w:jc w:val="center"/>
        <w:rPr>
          <w:rFonts w:ascii="Calibri" w:eastAsiaTheme="minorEastAsia" w:hAnsi="Calibri" w:cs="Times New Roman"/>
          <w:b/>
        </w:rPr>
      </w:pPr>
      <w:r w:rsidRPr="00F62D06">
        <w:rPr>
          <w:rFonts w:ascii="Calibri" w:eastAsiaTheme="minorEastAsia" w:hAnsi="Calibri" w:cs="Times New Roman"/>
          <w:b/>
        </w:rPr>
        <w:t>§ 6. Zachowanie poufności</w:t>
      </w:r>
    </w:p>
    <w:p w:rsidR="00223753" w:rsidRPr="00223753" w:rsidRDefault="00223753" w:rsidP="00223753">
      <w:pPr>
        <w:ind w:left="426" w:hanging="426"/>
        <w:jc w:val="both"/>
        <w:rPr>
          <w:color w:val="FF0000"/>
        </w:rPr>
      </w:pPr>
      <w:r w:rsidRPr="00223753">
        <w:rPr>
          <w:color w:val="FF0000"/>
        </w:rPr>
        <w:t xml:space="preserve">1.  </w:t>
      </w:r>
      <w:r>
        <w:rPr>
          <w:color w:val="FF0000"/>
        </w:rPr>
        <w:tab/>
      </w:r>
      <w:r w:rsidRPr="00223753">
        <w:rPr>
          <w:color w:val="FF0000"/>
        </w:rPr>
        <w:t>Strony zobowiązują się zachować w tajemnicy przed osobami trzecimi wszelkie informacje techniczne, technologiczne, prawne i organizacyjne dotyczące drugiej Strony do których uzyskały dostęp w związku z wykonywaniem umowy i mają prawo je wykorzystać tylko w c</w:t>
      </w:r>
      <w:r>
        <w:rPr>
          <w:color w:val="FF0000"/>
        </w:rPr>
        <w:t>elu wykonania przedmiotu umowy.</w:t>
      </w:r>
      <w:r w:rsidRPr="00223753">
        <w:rPr>
          <w:color w:val="FF0000"/>
        </w:rPr>
        <w:t xml:space="preserve"> </w:t>
      </w:r>
    </w:p>
    <w:p w:rsidR="00223753" w:rsidRPr="00223753" w:rsidRDefault="00223753" w:rsidP="00223753">
      <w:pPr>
        <w:ind w:left="426" w:hanging="426"/>
        <w:jc w:val="both"/>
        <w:rPr>
          <w:color w:val="FF0000"/>
        </w:rPr>
      </w:pPr>
      <w:r w:rsidRPr="00223753">
        <w:rPr>
          <w:color w:val="FF0000"/>
        </w:rPr>
        <w:t xml:space="preserve">2.  </w:t>
      </w:r>
      <w:r>
        <w:rPr>
          <w:color w:val="FF0000"/>
        </w:rPr>
        <w:tab/>
        <w:t xml:space="preserve">Z obowiązku, o którym mowa w ust. 1, zwalnia </w:t>
      </w:r>
      <w:r w:rsidRPr="00223753">
        <w:rPr>
          <w:color w:val="FF0000"/>
        </w:rPr>
        <w:t xml:space="preserve">Strony </w:t>
      </w:r>
      <w:r>
        <w:rPr>
          <w:color w:val="FF0000"/>
        </w:rPr>
        <w:t>jedynie zgoda</w:t>
      </w:r>
      <w:r w:rsidRPr="00223753">
        <w:rPr>
          <w:color w:val="FF0000"/>
        </w:rPr>
        <w:t xml:space="preserve"> drugiej Strony wyrażona w formie pisemnej, z zastrzeżeniem ust. 3 poniżej.  </w:t>
      </w:r>
    </w:p>
    <w:p w:rsidR="00223753" w:rsidRPr="00223753" w:rsidRDefault="00223753" w:rsidP="00223753">
      <w:pPr>
        <w:ind w:left="426" w:hanging="426"/>
        <w:jc w:val="both"/>
        <w:rPr>
          <w:color w:val="FF0000"/>
        </w:rPr>
      </w:pPr>
      <w:r w:rsidRPr="00223753">
        <w:rPr>
          <w:color w:val="FF0000"/>
        </w:rPr>
        <w:t>3. </w:t>
      </w:r>
      <w:r>
        <w:rPr>
          <w:color w:val="FF0000"/>
        </w:rPr>
        <w:tab/>
      </w:r>
      <w:r w:rsidRPr="00223753">
        <w:rPr>
          <w:color w:val="FF0000"/>
        </w:rPr>
        <w:t xml:space="preserve"> Obowiązek, o którym mowa w ust. 1, nie dotyczy informacji dostępnych publicznie oraz informacji żądanych przez uprawnione organy, w zakresie, w jakim są one uprawnione do ich żądania zgodnie z obowiązującymi przepisami prawa.  </w:t>
      </w:r>
    </w:p>
    <w:p w:rsidR="00223753" w:rsidRPr="00223753" w:rsidRDefault="00223753" w:rsidP="00223753">
      <w:pPr>
        <w:ind w:left="426" w:hanging="426"/>
        <w:jc w:val="both"/>
        <w:rPr>
          <w:color w:val="FF0000"/>
        </w:rPr>
      </w:pPr>
      <w:r w:rsidRPr="00223753">
        <w:rPr>
          <w:color w:val="FF0000"/>
        </w:rPr>
        <w:t xml:space="preserve">4.  </w:t>
      </w:r>
      <w:r>
        <w:rPr>
          <w:color w:val="FF0000"/>
        </w:rPr>
        <w:tab/>
        <w:t>Strony</w:t>
      </w:r>
      <w:r w:rsidRPr="00223753">
        <w:rPr>
          <w:color w:val="FF0000"/>
        </w:rPr>
        <w:t xml:space="preserve"> zobowiązują</w:t>
      </w:r>
      <w:r>
        <w:rPr>
          <w:color w:val="FF0000"/>
        </w:rPr>
        <w:t xml:space="preserve"> się powiadomić każdą osobę działającą na</w:t>
      </w:r>
      <w:r w:rsidRPr="00223753">
        <w:rPr>
          <w:color w:val="FF0000"/>
        </w:rPr>
        <w:t xml:space="preserve"> ich zlecenie o obowiązku zachowania ta</w:t>
      </w:r>
      <w:r>
        <w:rPr>
          <w:color w:val="FF0000"/>
        </w:rPr>
        <w:t>jemnicy, o którym mowa w ust. 1</w:t>
      </w:r>
      <w:r w:rsidRPr="00223753">
        <w:rPr>
          <w:color w:val="FF0000"/>
        </w:rPr>
        <w:t xml:space="preserve"> – 3 oraz są odpowiedzialne za niezachowanie tajemnicy przez te osoby. </w:t>
      </w:r>
    </w:p>
    <w:p w:rsidR="00223753" w:rsidRPr="00223753" w:rsidRDefault="00223753" w:rsidP="00223753">
      <w:pPr>
        <w:ind w:left="426" w:hanging="426"/>
        <w:jc w:val="both"/>
        <w:rPr>
          <w:color w:val="FF0000"/>
        </w:rPr>
      </w:pPr>
      <w:r w:rsidRPr="00223753">
        <w:rPr>
          <w:color w:val="FF0000"/>
        </w:rPr>
        <w:t xml:space="preserve">5.  </w:t>
      </w:r>
      <w:r>
        <w:rPr>
          <w:color w:val="FF0000"/>
        </w:rPr>
        <w:tab/>
        <w:t>Zobowiązania określone powyżej wiążą</w:t>
      </w:r>
      <w:r w:rsidRPr="00223753">
        <w:rPr>
          <w:color w:val="FF0000"/>
        </w:rPr>
        <w:t xml:space="preserve"> </w:t>
      </w:r>
      <w:r>
        <w:rPr>
          <w:color w:val="FF0000"/>
        </w:rPr>
        <w:t>Strony</w:t>
      </w:r>
      <w:r w:rsidRPr="00223753">
        <w:rPr>
          <w:color w:val="FF0000"/>
        </w:rPr>
        <w:t xml:space="preserve"> </w:t>
      </w:r>
      <w:r>
        <w:rPr>
          <w:color w:val="FF0000"/>
        </w:rPr>
        <w:t>również po wygaśnięciu lub</w:t>
      </w:r>
      <w:r w:rsidRPr="00223753">
        <w:rPr>
          <w:color w:val="FF0000"/>
        </w:rPr>
        <w:t xml:space="preserve"> rozwiązaniu umowy. </w:t>
      </w:r>
    </w:p>
    <w:p w:rsidR="00223753" w:rsidRPr="00223753" w:rsidRDefault="00223753" w:rsidP="00223753">
      <w:pPr>
        <w:ind w:left="426" w:hanging="426"/>
        <w:jc w:val="both"/>
        <w:rPr>
          <w:color w:val="FF0000"/>
        </w:rPr>
      </w:pPr>
      <w:r w:rsidRPr="00223753">
        <w:rPr>
          <w:color w:val="FF0000"/>
        </w:rPr>
        <w:lastRenderedPageBreak/>
        <w:t xml:space="preserve">6.  </w:t>
      </w:r>
      <w:r>
        <w:rPr>
          <w:color w:val="FF0000"/>
        </w:rPr>
        <w:tab/>
      </w:r>
      <w:r w:rsidRPr="00223753">
        <w:rPr>
          <w:color w:val="FF0000"/>
        </w:rPr>
        <w:t>Strony, jako Administratorzy danych osobowych, zobowiązują się do zgodnego z zapisami RODO, gromadzenia, przetwarzania i zabezpieczenia danych osobowych pracown</w:t>
      </w:r>
      <w:r>
        <w:rPr>
          <w:color w:val="FF0000"/>
        </w:rPr>
        <w:t>ików drugiej Strony, w zakresie niezbędnym do realizacji</w:t>
      </w:r>
      <w:r w:rsidRPr="00223753">
        <w:rPr>
          <w:color w:val="FF0000"/>
        </w:rPr>
        <w:t xml:space="preserve"> niniejszej umowy,  a  także  do  wykonania  obowiązków informacyjnych,  o  których  mowa  w  art.  13  i/lub  14  ust.  1  i  2  RODO.  W  celu  wykonania  tych obowiązków  Wykonawca  przekaże  swoim  pracownikom  i  współpracownikom  informacje określone w załączniku nr 5 do umowy, a Zamawiający swoim pracownikom informacje określone w załączniku nr 6 do umowy.</w:t>
      </w:r>
    </w:p>
    <w:p w:rsidR="006C2563" w:rsidRPr="00716F47" w:rsidRDefault="006C2563" w:rsidP="006C2563">
      <w:pPr>
        <w:jc w:val="center"/>
        <w:rPr>
          <w:rFonts w:ascii="Calibri" w:hAnsi="Calibri" w:cs="Times New Roman"/>
          <w:b/>
          <w:bCs/>
          <w:iCs/>
        </w:rPr>
      </w:pPr>
      <w:bookmarkStart w:id="4" w:name="_Toc484069739"/>
      <w:r>
        <w:rPr>
          <w:rFonts w:ascii="Calibri" w:hAnsi="Calibri" w:cs="Times New Roman"/>
          <w:b/>
          <w:bCs/>
          <w:iCs/>
        </w:rPr>
        <w:t>§ 7</w:t>
      </w:r>
      <w:r w:rsidRPr="00716F47">
        <w:rPr>
          <w:rFonts w:ascii="Calibri" w:hAnsi="Calibri" w:cs="Times New Roman"/>
          <w:b/>
          <w:bCs/>
          <w:iCs/>
        </w:rPr>
        <w:t>. Podwykonawstwo</w:t>
      </w:r>
      <w:r w:rsidRPr="00716F47">
        <w:rPr>
          <w:rFonts w:ascii="Calibri" w:hAnsi="Calibri" w:cs="Times New Roman"/>
          <w:b/>
          <w:bCs/>
          <w:iCs/>
          <w:vertAlign w:val="superscript"/>
        </w:rPr>
        <w:footnoteReference w:id="3"/>
      </w:r>
    </w:p>
    <w:p w:rsidR="006C2563" w:rsidRPr="00716F47" w:rsidRDefault="006C2563" w:rsidP="006C2563">
      <w:pPr>
        <w:pStyle w:val="Akapitzlist"/>
        <w:widowControl w:val="0"/>
        <w:numPr>
          <w:ilvl w:val="0"/>
          <w:numId w:val="29"/>
        </w:numPr>
        <w:suppressAutoHyphens/>
        <w:spacing w:after="120"/>
        <w:jc w:val="both"/>
        <w:rPr>
          <w:rFonts w:ascii="Calibri" w:hAnsi="Calibri" w:cs="Times New Roman"/>
        </w:rPr>
      </w:pPr>
      <w:r w:rsidRPr="00716F47">
        <w:rPr>
          <w:rFonts w:ascii="Calibri" w:hAnsi="Calibri" w:cs="Times New Roman"/>
        </w:rPr>
        <w:t>W przypadku korzystania przez Wykonawcę z podwykonawstwa, Wykonawca odpowiada za działania i zaniechania podwykonawcy jak za działania i zaniechania własne.</w:t>
      </w:r>
    </w:p>
    <w:p w:rsidR="006C2563" w:rsidRPr="00F62D06" w:rsidRDefault="006C2563" w:rsidP="006C2563">
      <w:pPr>
        <w:pStyle w:val="Akapitzlist"/>
        <w:widowControl w:val="0"/>
        <w:numPr>
          <w:ilvl w:val="0"/>
          <w:numId w:val="29"/>
        </w:numPr>
        <w:suppressAutoHyphens/>
        <w:spacing w:after="120"/>
        <w:jc w:val="both"/>
        <w:rPr>
          <w:rFonts w:ascii="Calibri" w:hAnsi="Calibri" w:cs="Times New Roman"/>
        </w:rPr>
      </w:pPr>
      <w:r w:rsidRPr="00716F47">
        <w:rPr>
          <w:rFonts w:ascii="Calibri" w:hAnsi="Calibri" w:cs="Times New Roman"/>
        </w:rPr>
        <w:t xml:space="preserve">Wykonawcy, który w toku postępowania o udzielenie zamówienia publicznego, powoływał się na zasoby podwykonawcy lub podwykonawców, przysługuje prawo do zmiany albo rezygnacji z </w:t>
      </w:r>
      <w:r w:rsidRPr="00F62D06">
        <w:rPr>
          <w:rFonts w:ascii="Calibri" w:hAnsi="Calibri" w:cs="Times New Roman"/>
        </w:rPr>
        <w:t>podwykonawcy lub podwykonawców w trakcie realizacji umowy.</w:t>
      </w:r>
    </w:p>
    <w:p w:rsidR="006C2563" w:rsidRPr="00F62D06" w:rsidRDefault="006C2563" w:rsidP="006C2563">
      <w:pPr>
        <w:pStyle w:val="Akapitzlist"/>
        <w:widowControl w:val="0"/>
        <w:numPr>
          <w:ilvl w:val="0"/>
          <w:numId w:val="29"/>
        </w:numPr>
        <w:suppressAutoHyphens/>
        <w:spacing w:after="120"/>
        <w:jc w:val="both"/>
        <w:rPr>
          <w:rFonts w:ascii="Calibri" w:hAnsi="Calibri" w:cs="Times New Roman"/>
        </w:rPr>
      </w:pPr>
      <w:r w:rsidRPr="00F62D06">
        <w:rPr>
          <w:rFonts w:ascii="Calibri" w:hAnsi="Calibri" w:cs="Times New Roman"/>
        </w:rPr>
        <w:t>W przypadku zmiany albo rezygnacji, o których mowa w ust. 2 powyżej, w celu wykazania spełniania warunków udziału w postępowaniu, Wykonawca jest obowiązany wykazać, że proponowany inny podwykonawca lub Wykonawca samodzielnie spełnia je w stopniu nie mniejszym niż wymagany w trakcie postępowania o udzielenie zamówienia.</w:t>
      </w:r>
    </w:p>
    <w:p w:rsidR="006C2563" w:rsidRPr="00716F47" w:rsidRDefault="006C2563" w:rsidP="006C2563">
      <w:pPr>
        <w:pStyle w:val="Akapitzlist"/>
        <w:widowControl w:val="0"/>
        <w:numPr>
          <w:ilvl w:val="0"/>
          <w:numId w:val="29"/>
        </w:numPr>
        <w:suppressAutoHyphens/>
        <w:spacing w:after="120"/>
        <w:jc w:val="both"/>
        <w:rPr>
          <w:rFonts w:ascii="Calibri" w:hAnsi="Calibri" w:cs="Times New Roman"/>
        </w:rPr>
      </w:pPr>
      <w:r w:rsidRPr="00F62D06">
        <w:rPr>
          <w:rFonts w:ascii="Calibri" w:hAnsi="Calibri" w:cs="Times New Roman"/>
        </w:rPr>
        <w:t>W celu spełnienia powyższego obowiązku Wykonawca, nie później niż 14 (słownie: czternaście) dni przed planowanym dokonaniem zmiany albo rezygnacji z podwykonawcy, o którym mowa w ustępie poprzedzającym, przedłoży Zamawiającemu dokumenty wykazujące spełnianie warunków udziału w postępowaniu, określonych przez Zamawiającego w SIWZ, z zachowaniem formy</w:t>
      </w:r>
      <w:r w:rsidRPr="00716F47">
        <w:rPr>
          <w:rFonts w:ascii="Calibri" w:hAnsi="Calibri" w:cs="Times New Roman"/>
        </w:rPr>
        <w:t xml:space="preserve"> dokumentów tam określonych.</w:t>
      </w:r>
    </w:p>
    <w:p w:rsidR="006C2563" w:rsidRPr="00716F47" w:rsidRDefault="006C2563" w:rsidP="006C2563">
      <w:pPr>
        <w:pStyle w:val="Akapitzlist"/>
        <w:widowControl w:val="0"/>
        <w:numPr>
          <w:ilvl w:val="0"/>
          <w:numId w:val="29"/>
        </w:numPr>
        <w:suppressAutoHyphens/>
        <w:spacing w:after="120"/>
        <w:ind w:left="357" w:hanging="357"/>
        <w:contextualSpacing w:val="0"/>
        <w:jc w:val="both"/>
        <w:rPr>
          <w:rFonts w:ascii="Calibri" w:hAnsi="Calibri" w:cs="Times New Roman"/>
        </w:rPr>
      </w:pPr>
      <w:r w:rsidRPr="00716F47">
        <w:rPr>
          <w:rFonts w:ascii="Calibri" w:hAnsi="Calibri" w:cs="Times New Roman"/>
        </w:rPr>
        <w:t>Zamawiający jest zobowiązany ocenić dokumenty wykazujące spełnianie przez podwykonawcę lub Wykonawcę samodzielnie warunków udziału w postępowaniu w terminie 14 (słownie: czternastu) dni od dnia doręczenia Zamawiającemu tych dokumentów przez Wykonawcę. Jeżeli w wyniku oceny przedłożonych dokumentów, Zamawiający stwierdzi, że zaproponowany podwykonawca nie spełnia warunków, lub Wykonawca samodzielnie nie spełnia ich w stopniu nie mniejszym niż wymagany w trakcie postępowania o udzielenie zamówienia, Wykonawca:</w:t>
      </w:r>
    </w:p>
    <w:p w:rsidR="006C2563" w:rsidRPr="00716F47" w:rsidRDefault="006C2563" w:rsidP="006C2563">
      <w:pPr>
        <w:pStyle w:val="Akapitzlist"/>
        <w:numPr>
          <w:ilvl w:val="2"/>
          <w:numId w:val="16"/>
        </w:numPr>
        <w:spacing w:after="120"/>
        <w:contextualSpacing w:val="0"/>
        <w:jc w:val="both"/>
        <w:rPr>
          <w:rFonts w:ascii="Calibri" w:hAnsi="Calibri" w:cs="Times New Roman"/>
        </w:rPr>
      </w:pPr>
      <w:r w:rsidRPr="00716F47">
        <w:rPr>
          <w:rFonts w:ascii="Calibri" w:hAnsi="Calibri" w:cs="Times New Roman"/>
        </w:rPr>
        <w:t>uprawniony będzie do realizacji umowy na dotychczasowych warunkach; albo</w:t>
      </w:r>
    </w:p>
    <w:p w:rsidR="006C2563" w:rsidRPr="00716F47" w:rsidRDefault="006C2563" w:rsidP="006C2563">
      <w:pPr>
        <w:pStyle w:val="Akapitzlist"/>
        <w:numPr>
          <w:ilvl w:val="2"/>
          <w:numId w:val="16"/>
        </w:numPr>
        <w:spacing w:after="120"/>
        <w:contextualSpacing w:val="0"/>
        <w:jc w:val="both"/>
        <w:rPr>
          <w:rFonts w:ascii="Calibri" w:hAnsi="Calibri" w:cs="Times New Roman"/>
        </w:rPr>
      </w:pPr>
      <w:r w:rsidRPr="00716F47">
        <w:rPr>
          <w:rFonts w:ascii="Calibri" w:hAnsi="Calibri" w:cs="Times New Roman"/>
        </w:rPr>
        <w:t>zobowiązany będzie do zaproponowania innych podwykonawców, którzy w ocenie Zamawiającego spełnią warunki udziału w postępowaniu albo, jeżeli w ocenie Zamawiającego, sam spełnia te warunki w stopniu nie mniejszym niż wymagany w trakcie postępowania o udzielenie zamówienia, do osobistego wykonania umowy.</w:t>
      </w:r>
    </w:p>
    <w:p w:rsidR="006C2563" w:rsidRPr="00716F47" w:rsidRDefault="006C2563" w:rsidP="006C2563">
      <w:pPr>
        <w:pStyle w:val="Akapitzlist"/>
        <w:numPr>
          <w:ilvl w:val="2"/>
          <w:numId w:val="16"/>
        </w:numPr>
        <w:spacing w:after="120"/>
        <w:contextualSpacing w:val="0"/>
        <w:jc w:val="both"/>
        <w:rPr>
          <w:rFonts w:ascii="Calibri" w:hAnsi="Calibri" w:cs="Times New Roman"/>
        </w:rPr>
      </w:pPr>
      <w:r w:rsidRPr="00716F47">
        <w:rPr>
          <w:rFonts w:ascii="Calibri" w:hAnsi="Calibri" w:cs="Times New Roman"/>
        </w:rPr>
        <w:t xml:space="preserve">W przypadku niewywiązania się przez Wykonawcę z </w:t>
      </w:r>
      <w:r w:rsidRPr="00E66D5B">
        <w:rPr>
          <w:rFonts w:ascii="Calibri" w:hAnsi="Calibri" w:cs="Times New Roman"/>
        </w:rPr>
        <w:t xml:space="preserve">obowiązku określonego </w:t>
      </w:r>
      <w:r w:rsidRPr="005B5D64">
        <w:rPr>
          <w:rFonts w:ascii="Calibri" w:hAnsi="Calibri" w:cs="Times New Roman"/>
        </w:rPr>
        <w:t>w ust. 3 - 5</w:t>
      </w:r>
      <w:r w:rsidRPr="00E66D5B">
        <w:rPr>
          <w:rFonts w:ascii="Calibri" w:hAnsi="Calibri" w:cs="Times New Roman"/>
        </w:rPr>
        <w:t xml:space="preserve"> powyżej i dokonania zmiany albo rezygnacji z podwykonawcy bez zachowania</w:t>
      </w:r>
      <w:r w:rsidRPr="00716F47">
        <w:rPr>
          <w:rFonts w:ascii="Calibri" w:hAnsi="Calibri" w:cs="Times New Roman"/>
        </w:rPr>
        <w:t xml:space="preserve"> procedury określonej powyżej w niniejszym paragrafie, Zamawiającemu przysługuje prawo odstąpienia od umowy w całości lub w części w terminie 30 (słownie: trzydziestu) dni od daty powzięcia wiadomości o tej okoliczności.</w:t>
      </w:r>
    </w:p>
    <w:bookmarkEnd w:id="4"/>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lastRenderedPageBreak/>
        <w:t xml:space="preserve">§ </w:t>
      </w:r>
      <w:r>
        <w:rPr>
          <w:rFonts w:ascii="Calibri" w:eastAsiaTheme="minorEastAsia" w:hAnsi="Calibri" w:cs="Times New Roman"/>
          <w:b/>
        </w:rPr>
        <w:t>8</w:t>
      </w:r>
      <w:r w:rsidRPr="00AD2793">
        <w:rPr>
          <w:rFonts w:ascii="Calibri" w:eastAsiaTheme="minorEastAsia" w:hAnsi="Calibri" w:cs="Times New Roman"/>
          <w:b/>
        </w:rPr>
        <w:t>. Kary umowne</w:t>
      </w:r>
    </w:p>
    <w:p w:rsidR="006C2563" w:rsidRPr="00AD2793" w:rsidRDefault="006C2563" w:rsidP="006C2563">
      <w:pPr>
        <w:numPr>
          <w:ilvl w:val="0"/>
          <w:numId w:val="8"/>
        </w:numPr>
        <w:spacing w:after="120" w:line="288" w:lineRule="auto"/>
        <w:jc w:val="both"/>
        <w:rPr>
          <w:rFonts w:ascii="Calibri" w:eastAsiaTheme="minorEastAsia" w:hAnsi="Calibri" w:cs="Times New Roman"/>
        </w:rPr>
      </w:pPr>
      <w:r w:rsidRPr="00AD2793">
        <w:rPr>
          <w:rFonts w:ascii="Calibri" w:eastAsiaTheme="minorEastAsia" w:hAnsi="Calibri" w:cs="Times New Roman"/>
        </w:rPr>
        <w:t>Wykonawca zapłaci Zamawiającemu niżej opisane kary umowne w okolicznościach niewykonania bądź nienależytego wykonania umowy, za które Wykonawca ponosi odpowiedzialność. Zamawiający przeprowadzi w tym celu stosowne postępowanie wyjaśniające.</w:t>
      </w:r>
    </w:p>
    <w:p w:rsidR="00471D67" w:rsidRPr="00471D67" w:rsidRDefault="00471D67" w:rsidP="00471D67">
      <w:pPr>
        <w:pStyle w:val="Akapitzlist"/>
        <w:numPr>
          <w:ilvl w:val="0"/>
          <w:numId w:val="8"/>
        </w:numPr>
        <w:jc w:val="both"/>
        <w:rPr>
          <w:iCs/>
          <w:color w:val="FF0000"/>
        </w:rPr>
      </w:pPr>
      <w:r w:rsidRPr="00471D67">
        <w:rPr>
          <w:iCs/>
          <w:color w:val="FF0000"/>
        </w:rPr>
        <w:t>Wykonawca zapłaci Zamawiającemu karę umowną w wysokości 5 000 (słownie: pięć tysięcy) złotych za każdy rozpoczęty dzień przerwy w świadczeniu usług telekomunikacyjnych na terytorium Rzeczypospolitej Polskiej, gdy przerwa obejmuje wszystkie usługi, ponad 2-dniowy termin, o którym mowa w § 2 ust. 5.</w:t>
      </w:r>
    </w:p>
    <w:p w:rsidR="006C2563" w:rsidRPr="00447388" w:rsidRDefault="006C2563" w:rsidP="006C2563">
      <w:pPr>
        <w:numPr>
          <w:ilvl w:val="0"/>
          <w:numId w:val="8"/>
        </w:numPr>
        <w:spacing w:after="120" w:line="288" w:lineRule="auto"/>
        <w:jc w:val="both"/>
        <w:rPr>
          <w:rFonts w:ascii="Calibri" w:eastAsiaTheme="minorEastAsia" w:hAnsi="Calibri" w:cs="Times New Roman"/>
          <w:color w:val="FF0000"/>
        </w:rPr>
      </w:pPr>
      <w:r w:rsidRPr="00447388">
        <w:rPr>
          <w:rFonts w:ascii="Calibri" w:eastAsiaTheme="minorEastAsia" w:hAnsi="Calibri" w:cs="Times New Roman"/>
          <w:color w:val="FF0000"/>
        </w:rPr>
        <w:t xml:space="preserve">Wykonawca zapłaci Zamawiającemu karę umowną w wysokości </w:t>
      </w:r>
      <w:r w:rsidR="00447388" w:rsidRPr="00447388">
        <w:rPr>
          <w:rFonts w:ascii="Calibri" w:eastAsiaTheme="minorEastAsia" w:hAnsi="Calibri" w:cs="Times New Roman"/>
          <w:color w:val="FF0000"/>
        </w:rPr>
        <w:t>1 000 (słownie: tysiąc</w:t>
      </w:r>
      <w:r w:rsidRPr="00447388">
        <w:rPr>
          <w:rFonts w:ascii="Calibri" w:eastAsiaTheme="minorEastAsia" w:hAnsi="Calibri" w:cs="Times New Roman"/>
          <w:color w:val="FF0000"/>
        </w:rPr>
        <w:t>) złotych za każdy rozpoczęty dzień braku usługi WiFi Calling (w przypadku zaoferowania takiej usługi), przy czym w odniesieniu do pierwszego dnia braku tej usługi kara umowna będzie należna w przypadku braku usługi powyżej 4 godzin.</w:t>
      </w:r>
    </w:p>
    <w:p w:rsidR="00471D67" w:rsidRPr="00471D67" w:rsidRDefault="00471D67" w:rsidP="00471D67">
      <w:pPr>
        <w:pStyle w:val="Akapitzlist"/>
        <w:numPr>
          <w:ilvl w:val="0"/>
          <w:numId w:val="8"/>
        </w:numPr>
        <w:jc w:val="both"/>
        <w:rPr>
          <w:iCs/>
          <w:color w:val="FF0000"/>
        </w:rPr>
      </w:pPr>
      <w:r w:rsidRPr="00471D67">
        <w:rPr>
          <w:iCs/>
          <w:color w:val="FF0000"/>
        </w:rPr>
        <w:t>W przypadku gdy opóźnienie, o którym mowa w ust.  2-3 przekroczy 14 dni, Wykonawca zapłaci Zamawiającemu karę umowną zwiększoną o 50% w stosunku do kwoty tam przewidzianych  za każdy kolejny rozpoczęty dzień opóźnienia.</w:t>
      </w:r>
    </w:p>
    <w:p w:rsidR="006C2563" w:rsidRPr="00F62D06" w:rsidRDefault="006C2563" w:rsidP="006C2563">
      <w:pPr>
        <w:numPr>
          <w:ilvl w:val="0"/>
          <w:numId w:val="8"/>
        </w:numPr>
        <w:spacing w:after="120" w:line="288" w:lineRule="auto"/>
        <w:jc w:val="both"/>
        <w:rPr>
          <w:rFonts w:ascii="Calibri" w:eastAsiaTheme="minorEastAsia" w:hAnsi="Calibri" w:cs="Times New Roman"/>
        </w:rPr>
      </w:pPr>
      <w:r w:rsidRPr="00F62D06">
        <w:rPr>
          <w:rFonts w:ascii="Calibri" w:eastAsiaTheme="minorEastAsia" w:hAnsi="Calibri" w:cs="Times New Roman"/>
        </w:rPr>
        <w:t>W przypadku naruszenia obowiązku poufności – w wysokości 5 000 złotych za każdy stwierdzony przypadek.</w:t>
      </w:r>
    </w:p>
    <w:p w:rsidR="00471D67" w:rsidRPr="00471D67" w:rsidRDefault="00471D67" w:rsidP="006C2563">
      <w:pPr>
        <w:numPr>
          <w:ilvl w:val="0"/>
          <w:numId w:val="8"/>
        </w:numPr>
        <w:spacing w:after="120" w:line="288" w:lineRule="auto"/>
        <w:jc w:val="both"/>
        <w:rPr>
          <w:rFonts w:ascii="Calibri" w:eastAsiaTheme="minorEastAsia" w:hAnsi="Calibri" w:cs="Times New Roman"/>
          <w:color w:val="FF0000"/>
        </w:rPr>
      </w:pPr>
      <w:r w:rsidRPr="00471D67">
        <w:rPr>
          <w:rFonts w:ascii="Calibri" w:eastAsiaTheme="minorEastAsia" w:hAnsi="Calibri" w:cs="Times New Roman"/>
          <w:i/>
          <w:color w:val="FF0000"/>
        </w:rPr>
        <w:t>Usunięto</w:t>
      </w:r>
    </w:p>
    <w:p w:rsidR="006C2563" w:rsidRPr="00AD2793" w:rsidRDefault="006C2563" w:rsidP="006C2563">
      <w:pPr>
        <w:numPr>
          <w:ilvl w:val="0"/>
          <w:numId w:val="8"/>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rozwiązania (odstąpienia/wypowiedzenia) umowy z przyczyn leżących po stronie Wykonawcy – wykonawca zapłaci karę umowną w wysokości 50 000 złotych.</w:t>
      </w:r>
    </w:p>
    <w:p w:rsidR="006C2563" w:rsidRPr="00AD2793" w:rsidRDefault="006C2563" w:rsidP="006C2563">
      <w:pPr>
        <w:numPr>
          <w:ilvl w:val="0"/>
          <w:numId w:val="8"/>
        </w:numPr>
        <w:spacing w:after="120" w:line="288" w:lineRule="auto"/>
        <w:jc w:val="both"/>
        <w:rPr>
          <w:rFonts w:ascii="Calibri" w:eastAsiaTheme="minorEastAsia" w:hAnsi="Calibri" w:cs="Times New Roman"/>
        </w:rPr>
      </w:pPr>
      <w:r w:rsidRPr="00AD2793">
        <w:rPr>
          <w:rFonts w:ascii="Calibri" w:eastAsiaTheme="minorEastAsia" w:hAnsi="Calibri" w:cs="Times New Roman"/>
        </w:rPr>
        <w:t xml:space="preserve">Jeżeli wysokość szkody poniesionej przez Zamawiającego przekracza wysokość zastrzeżonych kar umownych lub jeżeli szkoda powstała z przyczyn, dla których Strony nie zastrzegły kar umownych, Zamawiający może dochodzić odszkodowania uzupełniającego na zasadach ogólnych, do wysokości szkody rzeczywistej, czyli z wyłączeniem utraconych korzyści. </w:t>
      </w:r>
    </w:p>
    <w:p w:rsidR="006C2563" w:rsidRPr="00AD2793" w:rsidRDefault="006C2563" w:rsidP="006C2563">
      <w:pPr>
        <w:numPr>
          <w:ilvl w:val="0"/>
          <w:numId w:val="8"/>
        </w:numPr>
        <w:spacing w:after="120" w:line="288" w:lineRule="auto"/>
        <w:jc w:val="both"/>
        <w:rPr>
          <w:rFonts w:ascii="Calibri" w:eastAsiaTheme="minorEastAsia" w:hAnsi="Calibri" w:cs="Times New Roman"/>
        </w:rPr>
      </w:pPr>
      <w:r w:rsidRPr="00AD2793">
        <w:rPr>
          <w:rFonts w:ascii="Calibri" w:eastAsiaTheme="minorEastAsia" w:hAnsi="Calibri" w:cs="Times New Roman"/>
        </w:rPr>
        <w:t>Wykonawca wyraża zgodę na potrącenie kar umownych z należnego mu wynagrodzenia. Zamawiający bądź poprzez wezwanie do zapłaty. Termin płatności kary umownej wynosi 21 dni od daty doręczenia Wykonawcy noty obciążeniowej wystawionej przez Zamawiającego. Płatność nastąpi przelewem na numer rachunku bankowego wskazany w tej nocie.</w:t>
      </w:r>
    </w:p>
    <w:p w:rsidR="006C2563" w:rsidRPr="00AD2793" w:rsidRDefault="006C2563" w:rsidP="006C2563">
      <w:pPr>
        <w:numPr>
          <w:ilvl w:val="0"/>
          <w:numId w:val="8"/>
        </w:numPr>
        <w:spacing w:after="120" w:line="288" w:lineRule="auto"/>
        <w:jc w:val="both"/>
        <w:rPr>
          <w:rFonts w:ascii="Calibri" w:eastAsiaTheme="minorEastAsia" w:hAnsi="Calibri" w:cs="Times New Roman"/>
        </w:rPr>
      </w:pPr>
      <w:r w:rsidRPr="00AD2793">
        <w:rPr>
          <w:rFonts w:ascii="Calibri" w:eastAsiaTheme="minorEastAsia" w:hAnsi="Calibri" w:cs="Times New Roman"/>
        </w:rPr>
        <w:t>Łączna wysokość kar umownych nie przekroczy 20% maksymalnej wartości brutto umowy, o której mowa w § 3 ust. 1. Kary umowne nie podlegają kumulacji w odniesieniu do tego samego zdarzenia.</w:t>
      </w:r>
    </w:p>
    <w:p w:rsidR="006C2563" w:rsidRPr="00AD2793" w:rsidRDefault="006C2563" w:rsidP="006C2563">
      <w:pPr>
        <w:tabs>
          <w:tab w:val="left" w:pos="5954"/>
        </w:tabs>
        <w:spacing w:after="120"/>
        <w:jc w:val="center"/>
        <w:rPr>
          <w:rFonts w:ascii="Calibri" w:eastAsiaTheme="minorEastAsia" w:hAnsi="Calibri" w:cs="Times New Roman"/>
          <w:b/>
        </w:rPr>
      </w:pPr>
      <w:r w:rsidRPr="00AD2793">
        <w:rPr>
          <w:rFonts w:ascii="Calibri" w:eastAsiaTheme="minorEastAsia" w:hAnsi="Calibri" w:cs="Times New Roman"/>
          <w:b/>
        </w:rPr>
        <w:t xml:space="preserve">§ </w:t>
      </w:r>
      <w:r>
        <w:rPr>
          <w:rFonts w:ascii="Calibri" w:eastAsiaTheme="minorEastAsia" w:hAnsi="Calibri" w:cs="Times New Roman"/>
          <w:b/>
        </w:rPr>
        <w:t>9</w:t>
      </w:r>
      <w:r w:rsidRPr="00AD2793">
        <w:rPr>
          <w:rFonts w:ascii="Calibri" w:eastAsiaTheme="minorEastAsia" w:hAnsi="Calibri" w:cs="Times New Roman"/>
          <w:b/>
        </w:rPr>
        <w:t>. Rozwiązanie umowy</w:t>
      </w:r>
    </w:p>
    <w:p w:rsidR="006C2563" w:rsidRPr="00AD2793" w:rsidRDefault="006C2563" w:rsidP="006C2563">
      <w:pPr>
        <w:numPr>
          <w:ilvl w:val="0"/>
          <w:numId w:val="10"/>
        </w:numPr>
        <w:spacing w:after="120" w:line="288" w:lineRule="auto"/>
        <w:jc w:val="both"/>
        <w:rPr>
          <w:rFonts w:ascii="Calibri" w:eastAsiaTheme="minorEastAsia" w:hAnsi="Calibri" w:cs="Times New Roman"/>
        </w:rPr>
      </w:pPr>
      <w:r w:rsidRPr="00AD2793">
        <w:rPr>
          <w:rFonts w:ascii="Calibri" w:eastAsiaTheme="minorEastAsia" w:hAnsi="Calibri" w:cs="Times New Roman"/>
        </w:rPr>
        <w:t>Niezależnie od innych postanowień umowy, Zamawiający zastrzega sobie prawo do odstąpienia od umowy w następujących wypadkach:</w:t>
      </w:r>
    </w:p>
    <w:p w:rsidR="006C2563" w:rsidRPr="00AD2793" w:rsidRDefault="006C2563" w:rsidP="006C2563">
      <w:pPr>
        <w:numPr>
          <w:ilvl w:val="2"/>
          <w:numId w:val="12"/>
        </w:numPr>
        <w:spacing w:after="120" w:line="288" w:lineRule="auto"/>
        <w:jc w:val="both"/>
        <w:rPr>
          <w:rFonts w:ascii="Calibri" w:eastAsiaTheme="minorEastAsia" w:hAnsi="Calibri" w:cs="Times New Roman"/>
        </w:rPr>
      </w:pPr>
      <w:r w:rsidRPr="00AD2793">
        <w:rPr>
          <w:rFonts w:ascii="Calibri" w:eastAsiaTheme="minorEastAsia" w:hAnsi="Calibri" w:cs="Times New Roman"/>
        </w:rPr>
        <w:t>w wypadku zaistnienia przerwy w świadczeniu usług  telekomunikacyjnych objętych umową na terytorium Rzeczypospolitej Polskiej trwającej nie mniej niż 7 kolejnych dni;</w:t>
      </w:r>
    </w:p>
    <w:p w:rsidR="006C2563" w:rsidRPr="00AD2793" w:rsidRDefault="006C2563" w:rsidP="006C2563">
      <w:pPr>
        <w:numPr>
          <w:ilvl w:val="2"/>
          <w:numId w:val="12"/>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utraty uprawnień do prowadzenia działalności telekomunikacyjnej;</w:t>
      </w:r>
    </w:p>
    <w:p w:rsidR="00447388" w:rsidRDefault="006C2563" w:rsidP="00447388">
      <w:pPr>
        <w:numPr>
          <w:ilvl w:val="2"/>
          <w:numId w:val="12"/>
        </w:numPr>
        <w:spacing w:after="120" w:line="288" w:lineRule="auto"/>
        <w:jc w:val="both"/>
        <w:rPr>
          <w:rFonts w:ascii="Calibri" w:eastAsiaTheme="minorEastAsia" w:hAnsi="Calibri" w:cs="Times New Roman"/>
        </w:rPr>
      </w:pPr>
      <w:r w:rsidRPr="00AD2793">
        <w:rPr>
          <w:rFonts w:ascii="Calibri" w:eastAsiaTheme="minorEastAsia" w:hAnsi="Calibri" w:cs="Times New Roman"/>
        </w:rPr>
        <w:lastRenderedPageBreak/>
        <w:t xml:space="preserve">w wypadku niewykonywania bądź nienależytego wykonywania przedmiotu umowy, pomimo uprzedniego pisemnego wezwania przez Zamawiającego do zaniechania uchybień, przy czym  przez niewykonanie przedmiotu umowy Strony rozumieją całkowite i nieuzasadnione zaprzestanie świadczenia wszystkich usług określonych w umowie przez Wykonawcę na rzecz Zamawiającego, a przez nienależyte wykonanie przedmiotu umowy, Strony rozumieją nieuzasadniony, całkowity brak działań Wykonawcy w celu przywrócenia działania usług objętych umową na terytorium Rzeczypospolitej Polskiej. </w:t>
      </w:r>
    </w:p>
    <w:p w:rsidR="00447388" w:rsidRPr="00684A1E" w:rsidRDefault="00447388" w:rsidP="00447388">
      <w:pPr>
        <w:numPr>
          <w:ilvl w:val="2"/>
          <w:numId w:val="12"/>
        </w:numPr>
        <w:spacing w:after="120" w:line="288" w:lineRule="auto"/>
        <w:jc w:val="both"/>
        <w:rPr>
          <w:rFonts w:ascii="Calibri" w:eastAsiaTheme="minorEastAsia" w:hAnsi="Calibri" w:cs="Times New Roman"/>
        </w:rPr>
      </w:pPr>
      <w:r w:rsidRPr="00684A1E">
        <w:rPr>
          <w:iCs/>
          <w:color w:val="FF0000"/>
        </w:rPr>
        <w:t xml:space="preserve">jeżeli </w:t>
      </w:r>
      <w:r w:rsidR="00684A1E" w:rsidRPr="00684A1E">
        <w:rPr>
          <w:iCs/>
          <w:color w:val="FF0000"/>
        </w:rPr>
        <w:t>przerwa</w:t>
      </w:r>
      <w:r w:rsidRPr="00684A1E">
        <w:rPr>
          <w:iCs/>
          <w:color w:val="FF0000"/>
        </w:rPr>
        <w:t xml:space="preserve">, o który mowa w § 2 ust. 5 przekroczy 4 tygodnie, Zamawiający </w:t>
      </w:r>
      <w:r w:rsidR="00684A1E" w:rsidRPr="00684A1E">
        <w:rPr>
          <w:iCs/>
          <w:color w:val="FF0000"/>
        </w:rPr>
        <w:t>będzie uprawniony do odstąpienia od</w:t>
      </w:r>
      <w:r w:rsidRPr="00684A1E">
        <w:rPr>
          <w:iCs/>
          <w:color w:val="FF0000"/>
        </w:rPr>
        <w:t xml:space="preserve"> umowy.</w:t>
      </w:r>
    </w:p>
    <w:p w:rsidR="006C2563" w:rsidRPr="00AD2793" w:rsidRDefault="009602D1" w:rsidP="006C2563">
      <w:pPr>
        <w:numPr>
          <w:ilvl w:val="2"/>
          <w:numId w:val="12"/>
        </w:numPr>
        <w:spacing w:after="120" w:line="288" w:lineRule="auto"/>
        <w:jc w:val="both"/>
        <w:rPr>
          <w:rFonts w:ascii="Calibri" w:eastAsiaTheme="minorEastAsia" w:hAnsi="Calibri" w:cs="Times New Roman"/>
        </w:rPr>
      </w:pPr>
      <w:r w:rsidRPr="00A70784">
        <w:rPr>
          <w:iCs/>
          <w:color w:val="FF0000"/>
        </w:rPr>
        <w:t>w przypadku gdy łączna wysokość kar umownych osiągnie kwotę, o której mowa w § 8 ust. 10</w:t>
      </w:r>
    </w:p>
    <w:p w:rsidR="006C2563" w:rsidRPr="00AD2793" w:rsidRDefault="006C2563" w:rsidP="006C2563">
      <w:pPr>
        <w:numPr>
          <w:ilvl w:val="0"/>
          <w:numId w:val="10"/>
        </w:numPr>
        <w:spacing w:after="120" w:line="288" w:lineRule="auto"/>
        <w:jc w:val="both"/>
        <w:rPr>
          <w:rFonts w:ascii="Calibri" w:eastAsiaTheme="minorEastAsia" w:hAnsi="Calibri" w:cs="Times New Roman"/>
        </w:rPr>
      </w:pPr>
      <w:r w:rsidRPr="00AD2793">
        <w:rPr>
          <w:rFonts w:ascii="Calibri" w:eastAsiaTheme="minorEastAsia" w:hAnsi="Calibri" w:cs="Times New Roman"/>
        </w:rPr>
        <w:t>W odniesieniu do okoliczności, o których mowa w ust. 1 pkt 1-4 powyżej, przed złożeniem oświadczenia o odstąpieniu od umowy, Zamawiający wezwie Wykonawcę do usunięcia uchybień wyznaczając ku temu odpowiedni termin. Prawo do odstąpienia przysługuje w terminie 30 dni od bezskutecznego upływu terminu, o którym mowa w zdaniu poprzedzającym bądź w stosunku do pkt 1-4 bądź zaistnienia okoliczności, o których mowa w ust. 1 pkt 5 powyżej. Oświadczenie woli w przedmiocie odstąpienia wymaga uzasadnienia i zachowania formy pisemnej pod rygorem nieważności</w:t>
      </w:r>
    </w:p>
    <w:p w:rsidR="006C2563" w:rsidRPr="00AD2793" w:rsidRDefault="006C2563" w:rsidP="006C2563">
      <w:pPr>
        <w:numPr>
          <w:ilvl w:val="0"/>
          <w:numId w:val="10"/>
        </w:numPr>
        <w:spacing w:after="120" w:line="288" w:lineRule="auto"/>
        <w:jc w:val="both"/>
        <w:rPr>
          <w:rFonts w:ascii="Calibri" w:eastAsiaTheme="minorEastAsia" w:hAnsi="Calibri" w:cs="Times New Roman"/>
        </w:rPr>
      </w:pPr>
      <w:r w:rsidRPr="00AD2793">
        <w:rPr>
          <w:rFonts w:ascii="Calibri" w:eastAsiaTheme="minorEastAsia" w:hAnsi="Calibri" w:cs="Times New Roman"/>
        </w:rPr>
        <w:t>Powyższe postanowienia nie uchybiają możliwości rozwiązania przez Strony umowy na podstawie powszechnie obowiązujących przepisów prawa.</w:t>
      </w:r>
    </w:p>
    <w:p w:rsidR="006C2563" w:rsidRPr="00B173D3" w:rsidRDefault="006C2563" w:rsidP="006C2563">
      <w:pPr>
        <w:tabs>
          <w:tab w:val="left" w:pos="5954"/>
        </w:tabs>
        <w:spacing w:after="120"/>
        <w:jc w:val="center"/>
        <w:rPr>
          <w:rFonts w:ascii="Calibri" w:eastAsiaTheme="minorEastAsia" w:hAnsi="Calibri" w:cs="Times New Roman"/>
        </w:rPr>
      </w:pPr>
      <w:r w:rsidRPr="005A1D3F">
        <w:rPr>
          <w:rFonts w:ascii="Calibri" w:eastAsiaTheme="minorEastAsia" w:hAnsi="Calibri" w:cs="Times New Roman"/>
          <w:b/>
        </w:rPr>
        <w:t>§ 10. Siła wyższa</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Żadna ze Stron nie będzie odpowiedzialna za niedotrzymanie zobowiązań umownych, jeżeli takie niedotrzymanie będzie skutkiem działania siły wyższej.</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w szczególności: </w:t>
      </w:r>
    </w:p>
    <w:p w:rsidR="006C2563" w:rsidRPr="00B173D3" w:rsidRDefault="006C2563" w:rsidP="006C2563">
      <w:pPr>
        <w:numPr>
          <w:ilvl w:val="0"/>
          <w:numId w:val="26"/>
        </w:numPr>
        <w:tabs>
          <w:tab w:val="left" w:pos="426"/>
        </w:tabs>
        <w:suppressAutoHyphens/>
        <w:spacing w:after="0" w:line="360" w:lineRule="auto"/>
        <w:ind w:left="714" w:hanging="357"/>
        <w:jc w:val="both"/>
        <w:rPr>
          <w:rFonts w:eastAsia="Times New Roman" w:cs="Times New Roman"/>
        </w:rPr>
      </w:pPr>
      <w:r w:rsidRPr="00B173D3">
        <w:rPr>
          <w:rFonts w:eastAsia="Times New Roman" w:cs="Times New Roman"/>
        </w:rPr>
        <w:t>klęski żywiołowe, w tym pożar, powódź, susza, trzęsienie ziemi, huragan, stan epidemii;</w:t>
      </w:r>
    </w:p>
    <w:p w:rsidR="006C2563" w:rsidRPr="00B173D3" w:rsidRDefault="006C2563" w:rsidP="006C2563">
      <w:pPr>
        <w:numPr>
          <w:ilvl w:val="0"/>
          <w:numId w:val="26"/>
        </w:numPr>
        <w:tabs>
          <w:tab w:val="left" w:pos="426"/>
        </w:tabs>
        <w:suppressAutoHyphens/>
        <w:spacing w:after="0" w:line="360" w:lineRule="auto"/>
        <w:ind w:left="714" w:hanging="357"/>
        <w:jc w:val="both"/>
        <w:rPr>
          <w:rFonts w:eastAsia="Times New Roman" w:cs="Times New Roman"/>
        </w:rPr>
      </w:pPr>
      <w:r w:rsidRPr="00B173D3">
        <w:rPr>
          <w:rFonts w:eastAsia="Times New Roman" w:cs="Times New Roman"/>
        </w:rPr>
        <w:t>działania wojenne, akty sabotażu, akty terrorystyczne;</w:t>
      </w:r>
    </w:p>
    <w:p w:rsidR="006C2563" w:rsidRPr="00B173D3" w:rsidRDefault="006C2563" w:rsidP="006C2563">
      <w:pPr>
        <w:numPr>
          <w:ilvl w:val="0"/>
          <w:numId w:val="26"/>
        </w:numPr>
        <w:tabs>
          <w:tab w:val="left" w:pos="426"/>
        </w:tabs>
        <w:suppressAutoHyphens/>
        <w:spacing w:after="0" w:line="360" w:lineRule="auto"/>
        <w:ind w:left="714" w:hanging="357"/>
        <w:jc w:val="both"/>
        <w:rPr>
          <w:rFonts w:eastAsia="Times New Roman" w:cs="Times New Roman"/>
        </w:rPr>
      </w:pPr>
      <w:r w:rsidRPr="00B173D3">
        <w:rPr>
          <w:rFonts w:eastAsia="Times New Roman" w:cs="Times New Roman"/>
        </w:rPr>
        <w:t>działania władz publicznych.</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Obowiązkiem każdej ze Stron jest pisemne, bezzwłoczne, najpóźniej w ciągu 24 (słownie: dwudziestu czterech) godzin, zawiadomienie drugiej Strony o przypadku siły wyższej. Brak takiego zawiadomienia oznaczać będzie, że siła wyższa nie istniała ze wszystkimi konsekwencjami dla Strony, która nie dokona zawiadomienia.</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Po stwierdzeniu zaistnienia przypadku siły wyższej Wykonawca i Zamawiający podejmą wspólnie wszystkie kroki w rozsądnych granicach w celu zapobieżenia lub zmniejszenia skutków oddziaływania siły wyższej na przedmiot umowy.</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lastRenderedPageBreak/>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Jeżeli Strony w dobrej wierze nie uzgodnią zaistnienia zdarzenia siły wyższej, ciężar dowodu zaistnienia zdarzenia siły wyższej spoczywa na Stronie powołującej się na jej zaistnienie.</w:t>
      </w:r>
    </w:p>
    <w:p w:rsidR="006C2563" w:rsidRDefault="006C2563" w:rsidP="006C2563">
      <w:pPr>
        <w:numPr>
          <w:ilvl w:val="0"/>
          <w:numId w:val="11"/>
        </w:numPr>
        <w:spacing w:after="120" w:line="288" w:lineRule="auto"/>
        <w:jc w:val="both"/>
        <w:rPr>
          <w:rFonts w:ascii="Calibri" w:eastAsiaTheme="minorEastAsia" w:hAnsi="Calibri" w:cs="Times New Roman"/>
        </w:rPr>
      </w:pPr>
      <w:r w:rsidRPr="00B173D3">
        <w:rPr>
          <w:rFonts w:ascii="Calibri" w:eastAsiaTheme="minorEastAsia" w:hAnsi="Calibri" w:cs="Times New Roman"/>
        </w:rPr>
        <w:t>Zawieszenie wykonania obowiązków nie będzie wykraczać poza zakres oddziaływania siły wyższej, ani nie będzie trwało dłużej niż oddziaływanie siły wyższej lub do momentu uzgodnionego przez obie strony.</w:t>
      </w:r>
    </w:p>
    <w:p w:rsidR="006C2563" w:rsidRPr="00B173D3" w:rsidRDefault="006C2563" w:rsidP="006C2563">
      <w:pPr>
        <w:numPr>
          <w:ilvl w:val="0"/>
          <w:numId w:val="11"/>
        </w:numPr>
        <w:spacing w:after="120" w:line="288" w:lineRule="auto"/>
        <w:jc w:val="both"/>
        <w:rPr>
          <w:rFonts w:ascii="Calibri" w:eastAsiaTheme="minorEastAsia" w:hAnsi="Calibri" w:cs="Times New Roman"/>
        </w:rPr>
      </w:pPr>
      <w:r>
        <w:rPr>
          <w:rFonts w:ascii="Calibri" w:eastAsiaTheme="minorEastAsia" w:hAnsi="Calibri" w:cs="Times New Roman"/>
        </w:rPr>
        <w:t>Powyższe postanowienia będą miały analogiczne zastosowanie w stosunku do sytuacji wywołanych trwającą i znaną Stronom w chwili zawarcia umowy pandemią koronawirusa SARS-COV-2 (COVID-19)</w:t>
      </w:r>
    </w:p>
    <w:p w:rsidR="006C2563" w:rsidRPr="00AD2793" w:rsidRDefault="006C2563" w:rsidP="006C2563">
      <w:pPr>
        <w:spacing w:before="240" w:after="240" w:line="288" w:lineRule="auto"/>
        <w:jc w:val="center"/>
        <w:rPr>
          <w:rFonts w:ascii="Calibri" w:eastAsiaTheme="minorEastAsia" w:hAnsi="Calibri" w:cs="Times New Roman"/>
          <w:b/>
        </w:rPr>
      </w:pPr>
      <w:r w:rsidRPr="00AD2793">
        <w:rPr>
          <w:rFonts w:ascii="Calibri" w:eastAsiaTheme="minorEastAsia" w:hAnsi="Calibri" w:cs="Times New Roman"/>
          <w:b/>
        </w:rPr>
        <w:t>§ 1</w:t>
      </w:r>
      <w:r>
        <w:rPr>
          <w:rFonts w:ascii="Calibri" w:eastAsiaTheme="minorEastAsia" w:hAnsi="Calibri" w:cs="Times New Roman"/>
          <w:b/>
        </w:rPr>
        <w:t>1</w:t>
      </w:r>
      <w:r w:rsidRPr="00AD2793">
        <w:rPr>
          <w:rFonts w:ascii="Calibri" w:eastAsiaTheme="minorEastAsia" w:hAnsi="Calibri" w:cs="Times New Roman"/>
          <w:b/>
        </w:rPr>
        <w:t>. Zmiany umowy</w:t>
      </w:r>
    </w:p>
    <w:p w:rsidR="006C2563" w:rsidRPr="00AD2793" w:rsidRDefault="006C2563" w:rsidP="006C2563">
      <w:pPr>
        <w:numPr>
          <w:ilvl w:val="0"/>
          <w:numId w:val="27"/>
        </w:numPr>
        <w:spacing w:after="120" w:line="288" w:lineRule="auto"/>
        <w:jc w:val="both"/>
        <w:rPr>
          <w:rFonts w:ascii="Calibri" w:eastAsiaTheme="minorEastAsia" w:hAnsi="Calibri" w:cs="Times New Roman"/>
        </w:rPr>
      </w:pPr>
      <w:r w:rsidRPr="00AD2793">
        <w:rPr>
          <w:rFonts w:ascii="Calibri" w:eastAsiaTheme="minorEastAsia" w:hAnsi="Calibri" w:cs="Times New Roman"/>
        </w:rPr>
        <w:t>Zmiany postanowień niniejszej umowy wymagają zachowania formy pisemnej pod rygorem nieważności i muszą być zgodne z art. 144 ustawy z dnia 29 stycznia 2004 r. – Prawo zamówień publicznych</w:t>
      </w:r>
      <w:r>
        <w:rPr>
          <w:rFonts w:ascii="Calibri" w:eastAsiaTheme="minorEastAsia" w:hAnsi="Calibri" w:cs="Times New Roman"/>
        </w:rPr>
        <w:t>.</w:t>
      </w:r>
    </w:p>
    <w:p w:rsidR="006C2563" w:rsidRPr="00AD2793" w:rsidRDefault="006C2563" w:rsidP="006C2563">
      <w:pPr>
        <w:numPr>
          <w:ilvl w:val="0"/>
          <w:numId w:val="27"/>
        </w:numPr>
        <w:spacing w:after="120" w:line="288" w:lineRule="auto"/>
        <w:jc w:val="both"/>
        <w:rPr>
          <w:rFonts w:ascii="Calibri" w:eastAsiaTheme="minorEastAsia" w:hAnsi="Calibri" w:cs="Times New Roman"/>
        </w:rPr>
      </w:pPr>
      <w:r w:rsidRPr="00AD2793">
        <w:rPr>
          <w:rFonts w:ascii="Calibri" w:eastAsiaTheme="minorEastAsia" w:hAnsi="Calibri" w:cs="Times New Roman"/>
        </w:rPr>
        <w:t>Zmiana warunków wykonania umowy jest możliwa w następujących przypadkach:</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gdy wprowadzenie zmian jest uzasadnione w świetle rozwoju technologicznego, pod warunkiem, że proponowana zmiana jest korzystna dla Zamawiającego, w szczególności wiąże się z uzyskaniem produktów lepszej jakości;</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gdy wprowadzenie zmian jest uzasadnione planowanymi lub dokonanymi zmianami w infrastrukturze IT Zamawiającego, pod warunkiem, że są one konieczne ze względu na dostosowanie zakresu, sposobu lub harmonogramu realizacji umowy do nowych warunków;</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jeżeli z wyników przeprowadzonej kontroli jakości wynika konieczność wprowadzenia zmian, których celem będzie zmiana terminów lub sposobu realizacji umowy, pod warunkiem, że wprowadzone zmiany będą miały na celu realizację zaleceń wynikających z przeprowadzonej kontroli jakości;</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potrzeby dostosowania terminów wykonania niniejszej umowy do uwarunkowań i otoczenia zewnętrznego, w szczególności konieczności skorelowania początkowego terminu świadczenia usług telekomunikacyjnych z końcem trwania dotychczas wiążącej Zamawiającego umowy, a w szczególności ażeby uniknąć nakładania się na siebie dwóch umów bądź uniknąć przerwy w zapewnieniu Zamawiającemu świadczenia usług telekomunikacyjnych</w:t>
      </w:r>
      <w:r>
        <w:rPr>
          <w:rFonts w:ascii="Calibri" w:eastAsiaTheme="minorEastAsia" w:hAnsi="Calibri" w:cs="Times New Roman"/>
        </w:rPr>
        <w:t xml:space="preserve">, jak również w przypadku wydłużenia trwania </w:t>
      </w:r>
      <w:r>
        <w:rPr>
          <w:rFonts w:ascii="Calibri" w:eastAsiaTheme="minorEastAsia" w:hAnsi="Calibri" w:cs="Times New Roman"/>
        </w:rPr>
        <w:lastRenderedPageBreak/>
        <w:t>procedury przetargowej, w wyniku której zawierana jest niniejsza umowa, a wskutek czego nie będzie możliwe dotrzymanie terminów pierwotnie przewidzianych</w:t>
      </w:r>
      <w:r w:rsidRPr="00AD2793">
        <w:rPr>
          <w:rFonts w:ascii="Calibri" w:eastAsiaTheme="minorEastAsia" w:hAnsi="Calibri" w:cs="Times New Roman"/>
        </w:rPr>
        <w:t>;</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 przypadku zmiany lokalizacji Zamawiającego na terenie kraju, w celu objęcia nowych lokalizacji dostępem do sieci telefonii komórkowej;</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wystąpienia siły wyższej, uniemożliwiającej wykonanie przedmiotu umowy zgodnie z terminem określonym w umowie - dopuszcza się zmianę terminu końcowego realizacji, nie dłużej jednak niż o czas trwania tych okoliczności,</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zmiany przepisów prawa powszechnie obowiązującego w zakresie w jakim mogą one wpłynąć na terminowość lub sposób realizacji umowy,</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 xml:space="preserve">zmiany w strukturze i organizacji Zamawiającego, które mają wpływ na zakres lub czas trwania umowy, </w:t>
      </w:r>
    </w:p>
    <w:p w:rsidR="006C2563" w:rsidRPr="00AD2793" w:rsidRDefault="006C2563" w:rsidP="006C2563">
      <w:pPr>
        <w:numPr>
          <w:ilvl w:val="2"/>
          <w:numId w:val="13"/>
        </w:numPr>
        <w:spacing w:after="120" w:line="288" w:lineRule="auto"/>
        <w:jc w:val="both"/>
        <w:rPr>
          <w:rFonts w:ascii="Calibri" w:eastAsiaTheme="minorEastAsia" w:hAnsi="Calibri" w:cs="Times New Roman"/>
        </w:rPr>
      </w:pPr>
      <w:r w:rsidRPr="00AD2793">
        <w:rPr>
          <w:rFonts w:ascii="Calibri" w:eastAsiaTheme="minorEastAsia" w:hAnsi="Calibri" w:cs="Times New Roman"/>
        </w:rPr>
        <w:t>Strony dopuszczają zmianę zmniejszającą zakres realizacji umowy wraz z odpowiednią zmianą wynagrodzenia, jeżeli realizacja umowy w pełnym zakresie stanie się niemożliwa ze względu na wycofanie przez producenta ze sprzedaży poszczególnych produktów lub usług z powodów niezależnych od Wykonawcy,</w:t>
      </w:r>
    </w:p>
    <w:p w:rsidR="006C2563" w:rsidRPr="00AD2793" w:rsidRDefault="006C2563" w:rsidP="006C2563">
      <w:pPr>
        <w:widowControl w:val="0"/>
        <w:numPr>
          <w:ilvl w:val="2"/>
          <w:numId w:val="13"/>
        </w:numPr>
        <w:suppressAutoHyphens/>
        <w:autoSpaceDE w:val="0"/>
        <w:autoSpaceDN w:val="0"/>
        <w:adjustRightInd w:val="0"/>
        <w:spacing w:after="120" w:line="240" w:lineRule="auto"/>
        <w:contextualSpacing/>
        <w:jc w:val="both"/>
        <w:rPr>
          <w:rFonts w:ascii="Calibri" w:eastAsiaTheme="minorEastAsia" w:hAnsi="Calibri"/>
        </w:rPr>
      </w:pPr>
      <w:r w:rsidRPr="00AD2793">
        <w:rPr>
          <w:rFonts w:ascii="Calibri" w:eastAsiaTheme="minorEastAsia" w:hAnsi="Calibri"/>
        </w:rPr>
        <w:t>Strony zobowiązują się dokonać zmiany wysokości wynagrodzenia należnego Wykonawcy w formie pisemnego aneksu, każdorazowo w przypadku wystąpienia jednej z następujących okoliczności:</w:t>
      </w:r>
    </w:p>
    <w:p w:rsidR="006C2563" w:rsidRPr="00AD2793" w:rsidRDefault="006C2563" w:rsidP="006C2563">
      <w:pPr>
        <w:spacing w:after="120" w:line="288" w:lineRule="auto"/>
        <w:ind w:left="1418" w:hanging="709"/>
        <w:jc w:val="both"/>
        <w:rPr>
          <w:rFonts w:ascii="Calibri" w:eastAsiaTheme="minorEastAsia" w:hAnsi="Calibri"/>
        </w:rPr>
      </w:pPr>
      <w:r w:rsidRPr="00AD2793">
        <w:rPr>
          <w:rFonts w:ascii="Calibri" w:eastAsiaTheme="minorEastAsia" w:hAnsi="Calibri"/>
        </w:rPr>
        <w:t>a)</w:t>
      </w:r>
      <w:r w:rsidRPr="00AD2793">
        <w:rPr>
          <w:rFonts w:ascii="Calibri" w:eastAsiaTheme="minorEastAsia" w:hAnsi="Calibri"/>
        </w:rPr>
        <w:tab/>
        <w:t>zmiany stawki podatku od towarów i usług,</w:t>
      </w:r>
    </w:p>
    <w:p w:rsidR="006C2563" w:rsidRPr="00AD2793" w:rsidRDefault="006C2563" w:rsidP="006C2563">
      <w:pPr>
        <w:spacing w:after="120" w:line="288" w:lineRule="auto"/>
        <w:ind w:left="1418" w:hanging="709"/>
        <w:jc w:val="both"/>
        <w:rPr>
          <w:rFonts w:ascii="Calibri" w:eastAsiaTheme="minorEastAsia" w:hAnsi="Calibri"/>
        </w:rPr>
      </w:pPr>
      <w:r w:rsidRPr="00AD2793">
        <w:rPr>
          <w:rFonts w:ascii="Calibri" w:eastAsiaTheme="minorEastAsia" w:hAnsi="Calibri"/>
        </w:rPr>
        <w:t>b)</w:t>
      </w:r>
      <w:r w:rsidRPr="00AD2793">
        <w:rPr>
          <w:rFonts w:ascii="Calibri" w:eastAsiaTheme="minorEastAsia" w:hAnsi="Calibri"/>
        </w:rPr>
        <w:tab/>
      </w:r>
      <w:r w:rsidRPr="00AD2793">
        <w:rPr>
          <w:rFonts w:ascii="Calibri" w:eastAsiaTheme="minorEastAsia" w:hAnsi="Calibri"/>
          <w:lang w:eastAsia="pl-PL"/>
        </w:rPr>
        <w:t xml:space="preserve">wysokości minimalnego wynagrodzenia za pracę albo wysokości minimalnej stawki godzinowej, ustalonych na podstawie przepisów </w:t>
      </w:r>
      <w:bookmarkStart w:id="5" w:name="#hiperlinkText.rpc?hiperlink=type=tresc:"/>
      <w:r w:rsidRPr="00AD2793">
        <w:rPr>
          <w:rFonts w:ascii="Calibri" w:eastAsiaTheme="minorEastAsia" w:hAnsi="Calibri"/>
          <w:lang w:eastAsia="pl-PL"/>
        </w:rPr>
        <w:t>ustawy</w:t>
      </w:r>
      <w:bookmarkEnd w:id="5"/>
      <w:r w:rsidRPr="00AD2793">
        <w:rPr>
          <w:rFonts w:ascii="Calibri" w:eastAsiaTheme="minorEastAsia" w:hAnsi="Calibri"/>
          <w:lang w:eastAsia="pl-PL"/>
        </w:rPr>
        <w:t xml:space="preserve"> z dnia 10 października 2002 r. o minimalnym wynagrodzeniu za pracę,</w:t>
      </w:r>
    </w:p>
    <w:p w:rsidR="006C2563" w:rsidRDefault="006C2563" w:rsidP="006C2563">
      <w:pPr>
        <w:spacing w:after="120" w:line="288" w:lineRule="auto"/>
        <w:ind w:left="1418" w:hanging="709"/>
        <w:jc w:val="both"/>
        <w:rPr>
          <w:rFonts w:ascii="Calibri" w:eastAsiaTheme="minorEastAsia" w:hAnsi="Calibri"/>
        </w:rPr>
      </w:pPr>
      <w:r w:rsidRPr="00AD2793">
        <w:rPr>
          <w:rFonts w:ascii="Calibri" w:eastAsiaTheme="minorEastAsia" w:hAnsi="Calibri"/>
        </w:rPr>
        <w:t>c)</w:t>
      </w:r>
      <w:r w:rsidRPr="00AD2793">
        <w:rPr>
          <w:rFonts w:ascii="Calibri" w:eastAsiaTheme="minorEastAsia" w:hAnsi="Calibri"/>
        </w:rPr>
        <w:tab/>
        <w:t>zmiany zasad podlegania ubezpieczeniom społecznym lub ubezpieczeniu zdrowotnemu lub wysokości stawki składki na ubezpieczenia społeczne lub zdrowotne</w:t>
      </w:r>
    </w:p>
    <w:p w:rsidR="006C2563" w:rsidRPr="00834E95" w:rsidRDefault="006C2563" w:rsidP="006C2563">
      <w:pPr>
        <w:spacing w:before="120" w:after="120" w:line="259" w:lineRule="auto"/>
        <w:ind w:left="1416" w:hanging="707"/>
        <w:contextualSpacing/>
        <w:jc w:val="both"/>
        <w:rPr>
          <w:rFonts w:ascii="Calibri" w:eastAsia="Calibri" w:hAnsi="Calibri" w:cs="Times New Roman"/>
        </w:rPr>
      </w:pPr>
      <w:r>
        <w:rPr>
          <w:rFonts w:ascii="Calibri" w:eastAsiaTheme="minorEastAsia" w:hAnsi="Calibri"/>
        </w:rPr>
        <w:t xml:space="preserve">d) </w:t>
      </w:r>
      <w:r>
        <w:rPr>
          <w:rFonts w:ascii="Calibri" w:eastAsiaTheme="minorEastAsia" w:hAnsi="Calibri"/>
        </w:rPr>
        <w:tab/>
      </w:r>
      <w:r w:rsidRPr="00834E95">
        <w:rPr>
          <w:rFonts w:ascii="Calibri" w:eastAsia="Calibri" w:hAnsi="Calibri" w:cs="Times New Roman"/>
        </w:rPr>
        <w:t>zasad gromadzenia i wysokości wpłat do pracowniczych planów kapitałowych, o których mowa w ustawie z dnia 4 października 2018 r. o pracowniczych planach kapitałowych</w:t>
      </w:r>
    </w:p>
    <w:p w:rsidR="006C2563" w:rsidRPr="00AD2793" w:rsidRDefault="006C2563" w:rsidP="006C2563">
      <w:pPr>
        <w:spacing w:after="120" w:line="288" w:lineRule="auto"/>
        <w:ind w:left="426"/>
        <w:jc w:val="both"/>
        <w:rPr>
          <w:rFonts w:ascii="Calibri" w:eastAsiaTheme="minorEastAsia" w:hAnsi="Calibri"/>
        </w:rPr>
      </w:pPr>
      <w:r w:rsidRPr="00AD2793">
        <w:rPr>
          <w:rFonts w:ascii="Calibri" w:eastAsiaTheme="minorEastAsia" w:hAnsi="Calibri"/>
        </w:rPr>
        <w:t>- na zasadach i w sposób określony poniżej, jeżeli zmiany te będą miały wpływ na koszty wykonania umowy przez Wykonawcę.</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 xml:space="preserve">Zmiana wysokości wynagrodzenia należnego Wykonawcy w przypadku zaistnienia przesłanki, o której mowa w ust. </w:t>
      </w:r>
      <w:r>
        <w:rPr>
          <w:rFonts w:ascii="Calibri" w:eastAsia="Calibri" w:hAnsi="Calibri" w:cs="Times New Roman"/>
        </w:rPr>
        <w:t>1</w:t>
      </w:r>
      <w:r w:rsidRPr="00834E95">
        <w:rPr>
          <w:rFonts w:ascii="Calibri" w:eastAsia="Calibri" w:hAnsi="Calibri" w:cs="Times New Roman"/>
        </w:rPr>
        <w:t xml:space="preserve"> pkt 1</w:t>
      </w:r>
      <w:r>
        <w:rPr>
          <w:rFonts w:ascii="Calibri" w:eastAsia="Calibri" w:hAnsi="Calibri" w:cs="Times New Roman"/>
        </w:rPr>
        <w:t>1 lit a</w:t>
      </w:r>
      <w:r w:rsidRPr="00834E95">
        <w:rPr>
          <w:rFonts w:ascii="Calibri" w:eastAsia="Calibri" w:hAnsi="Calibri" w:cs="Times New Roman"/>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przypadk</w:t>
      </w:r>
      <w:r>
        <w:rPr>
          <w:rFonts w:ascii="Calibri" w:eastAsia="Calibri" w:hAnsi="Calibri" w:cs="Times New Roman"/>
        </w:rPr>
        <w:t>u zmiany, o której mowa w ust. 2</w:t>
      </w:r>
      <w:r w:rsidRPr="00834E95">
        <w:rPr>
          <w:rFonts w:ascii="Calibri" w:eastAsia="Calibri" w:hAnsi="Calibri" w:cs="Times New Roman"/>
        </w:rPr>
        <w:t xml:space="preserve"> pkt 1</w:t>
      </w:r>
      <w:r>
        <w:rPr>
          <w:rFonts w:ascii="Calibri" w:eastAsia="Calibri" w:hAnsi="Calibri" w:cs="Times New Roman"/>
        </w:rPr>
        <w:t>1 lit a</w:t>
      </w:r>
      <w:r w:rsidRPr="00834E95">
        <w:rPr>
          <w:rFonts w:ascii="Calibri" w:eastAsia="Calibri" w:hAnsi="Calibri" w:cs="Times New Roman"/>
        </w:rPr>
        <w:t>), wartość wynagrodzenia netto nie zmieni się, a wartość wynagrodzenia brutto zostanie wyliczona na podstawie nowych przepisów.</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 xml:space="preserve">Zmiana wysokości wynagrodzenia w przypadku zaistnienia przesłanki, o której mowa w </w:t>
      </w:r>
      <w:r>
        <w:rPr>
          <w:rFonts w:ascii="Calibri" w:eastAsia="Calibri" w:hAnsi="Calibri" w:cs="Times New Roman"/>
        </w:rPr>
        <w:t>ust. 1</w:t>
      </w:r>
      <w:r w:rsidRPr="00834E95">
        <w:rPr>
          <w:rFonts w:ascii="Calibri" w:eastAsia="Calibri" w:hAnsi="Calibri" w:cs="Times New Roman"/>
        </w:rPr>
        <w:t xml:space="preserve"> pkt</w:t>
      </w:r>
      <w:r>
        <w:rPr>
          <w:rFonts w:ascii="Calibri" w:eastAsia="Calibri" w:hAnsi="Calibri" w:cs="Times New Roman"/>
        </w:rPr>
        <w:t xml:space="preserve"> 11 lit b) – d)</w:t>
      </w:r>
      <w:r w:rsidRPr="00834E95">
        <w:rPr>
          <w:rFonts w:ascii="Calibri" w:eastAsia="Calibri" w:hAnsi="Calibri" w:cs="Times New Roma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w:t>
      </w:r>
      <w:r w:rsidRPr="00834E95">
        <w:rPr>
          <w:rFonts w:ascii="Calibri" w:eastAsia="Calibri" w:hAnsi="Calibri" w:cs="Times New Roman"/>
        </w:rPr>
        <w:lastRenderedPageBreak/>
        <w:t>społecznym lub ubezpieczeniu zdrowotnemu, w zakresie wysokości stawki składki na ubezpieczenia społeczne lub zdrowotne lub w zakresie zasad odnoszących się do pracowniczych planów kapitałowych.</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przypadk</w:t>
      </w:r>
      <w:r>
        <w:rPr>
          <w:rFonts w:ascii="Calibri" w:eastAsia="Calibri" w:hAnsi="Calibri" w:cs="Times New Roman"/>
        </w:rPr>
        <w:t>u zmiany, o której mowa w ust. 2 pkt 11 lit b)</w:t>
      </w:r>
      <w:r w:rsidRPr="00834E95">
        <w:rPr>
          <w:rFonts w:ascii="Calibri" w:eastAsia="Calibri" w:hAnsi="Calibri" w:cs="Times New Roman"/>
        </w:rPr>
        <w:t xml:space="preserve">,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przypadku zmian</w:t>
      </w:r>
      <w:r>
        <w:rPr>
          <w:rFonts w:ascii="Calibri" w:eastAsia="Calibri" w:hAnsi="Calibri" w:cs="Times New Roman"/>
        </w:rPr>
        <w:t>y, o której mowa w ust. 2 pkt 11 lit. c)</w:t>
      </w:r>
      <w:r w:rsidRPr="00834E95">
        <w:rPr>
          <w:rFonts w:ascii="Calibri" w:eastAsia="Calibri" w:hAnsi="Calibri" w:cs="Times New Roman"/>
        </w:rPr>
        <w:t>, wynagrodzenie Wykonawcy ulegnie zmianie o kwotę odpowiadającą zmianie kosztu Wykonawcy ponoszonego w związku z wypłatą wynagrodzenia zaangażowanym przez Wykonawcę osobom świadczącym usługi. Kwota odpowiadająca zmianie kosztu Wykonawcy będzie odnosić się wyłącznie do części wynagrodzenia osób, o których mowa w zdaniu poprzedzającym, odpowiadającej zakresowi, w jakim wykonują one prace bezpośrednio związane z realizacją przedmiotu umowy.</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przypadku zmian</w:t>
      </w:r>
      <w:r>
        <w:rPr>
          <w:rFonts w:ascii="Calibri" w:eastAsia="Calibri" w:hAnsi="Calibri" w:cs="Times New Roman"/>
        </w:rPr>
        <w:t>y, o której mowa w ust. 2 pkt 11 lit. d)</w:t>
      </w:r>
      <w:r w:rsidRPr="00834E95">
        <w:rPr>
          <w:rFonts w:ascii="Calibri" w:eastAsia="Calibri" w:hAnsi="Calibri" w:cs="Times New Roman"/>
        </w:rPr>
        <w:t>, wynagrodzenie Wykonawcy ulegnie zmianie o kwotę odpowiadającą zmianie kosztu Wykonawcy ponoszonego w związku ze zmianą zasad odnoszących się do pracowniczych planów kapitałowych w zakresie, w jakim zmiany te odnosić się będą do osób świadczących usługi na podstawie umowy. Kwota odpowiadająca zmianie kosztu Wykonawcy będzie odnosić się wyłącznie do części wynagrodzenia osób, o których mowa w zdaniu poprzedzającym, odpowiadającej zakresowi, w jakim wykonują one prace bezpośrednio związane z realizacją przedmiotu umowy.</w:t>
      </w:r>
    </w:p>
    <w:p w:rsidR="006C2563" w:rsidRPr="00F62D06"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 xml:space="preserve">W celu zawarcia stosownego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w:t>
      </w:r>
      <w:r w:rsidRPr="00F62D06">
        <w:rPr>
          <w:rFonts w:ascii="Calibri" w:eastAsia="Calibri" w:hAnsi="Calibri" w:cs="Times New Roman"/>
        </w:rPr>
        <w:t xml:space="preserve">należnego Wykonawcy. </w:t>
      </w:r>
    </w:p>
    <w:p w:rsidR="006C2563" w:rsidRPr="00F62D06" w:rsidRDefault="006C2563" w:rsidP="006C2563">
      <w:pPr>
        <w:numPr>
          <w:ilvl w:val="0"/>
          <w:numId w:val="30"/>
        </w:numPr>
        <w:spacing w:before="120" w:after="120" w:line="259" w:lineRule="auto"/>
        <w:ind w:left="426" w:hanging="426"/>
        <w:jc w:val="both"/>
        <w:rPr>
          <w:rFonts w:ascii="Calibri" w:eastAsia="Calibri" w:hAnsi="Calibri" w:cs="Times New Roman"/>
        </w:rPr>
      </w:pPr>
      <w:r w:rsidRPr="00F62D06">
        <w:rPr>
          <w:rFonts w:ascii="Calibri" w:eastAsia="Calibri" w:hAnsi="Calibri" w:cs="Times New Roman"/>
        </w:rPr>
        <w:t>W przypadku zmian, o których mowa w ust. 2 pkt 11 lit. c) –d), jeżeli z wnioskiem występuje Wykonawca, jest on zobowiązany dołączyć do wniosku dokumenty, z których będzie wynikać, w jakim zakresie zmiany te mają wpływ na koszty wykonania Umowy, w szczególności:</w:t>
      </w:r>
    </w:p>
    <w:p w:rsidR="006C2563" w:rsidRPr="00834E95" w:rsidRDefault="006C2563" w:rsidP="006C2563">
      <w:pPr>
        <w:spacing w:before="120" w:after="120" w:line="259" w:lineRule="auto"/>
        <w:ind w:left="426"/>
        <w:jc w:val="both"/>
        <w:rPr>
          <w:rFonts w:ascii="Calibri" w:eastAsia="Calibri" w:hAnsi="Calibri" w:cs="Times New Roman"/>
        </w:rPr>
      </w:pPr>
      <w:r w:rsidRPr="00F62D06">
        <w:rPr>
          <w:rFonts w:ascii="Calibri" w:eastAsia="Calibri" w:hAnsi="Calibri" w:cs="Times New Roman"/>
        </w:rPr>
        <w:t>1)    pisemne zestawienie wynagrodzeń (zarówno przed jak i po zmianie) pracowników</w:t>
      </w:r>
      <w:r w:rsidRPr="00834E95">
        <w:rPr>
          <w:rFonts w:ascii="Calibri" w:eastAsia="Calibri" w:hAnsi="Calibri" w:cs="Times New Roman"/>
        </w:rPr>
        <w:t xml:space="preserve"> świadczących usługi, wraz z określeniem zakresu (części etatu), w jakim wykonują oni prace bezpośrednio związane z realizacją przedmiotu umowy oraz części wynagrodzenia odpowiadającej temu zakresowi - w przypadku zmiany, o której mowa w ust.</w:t>
      </w:r>
      <w:r>
        <w:rPr>
          <w:rFonts w:ascii="Calibri" w:eastAsia="Calibri" w:hAnsi="Calibri" w:cs="Times New Roman"/>
        </w:rPr>
        <w:t>2 pkt 11 lit. b)</w:t>
      </w:r>
      <w:r w:rsidRPr="00834E95">
        <w:rPr>
          <w:rFonts w:ascii="Calibri" w:eastAsia="Calibri" w:hAnsi="Calibri" w:cs="Times New Roman"/>
        </w:rPr>
        <w:t xml:space="preserve">, lub </w:t>
      </w:r>
    </w:p>
    <w:p w:rsidR="006C2563" w:rsidRPr="00834E95" w:rsidRDefault="006C2563" w:rsidP="006C2563">
      <w:pPr>
        <w:spacing w:before="120" w:after="120" w:line="259" w:lineRule="auto"/>
        <w:ind w:left="426"/>
        <w:jc w:val="both"/>
        <w:rPr>
          <w:rFonts w:ascii="Calibri" w:eastAsia="Calibri" w:hAnsi="Calibri" w:cs="Times New Roman"/>
        </w:rPr>
      </w:pPr>
      <w:r w:rsidRPr="00834E95">
        <w:rPr>
          <w:rFonts w:ascii="Calibri" w:eastAsia="Calibri" w:hAnsi="Calibri" w:cs="Times New Roman"/>
        </w:rPr>
        <w:t xml:space="preserve">2)     pisemne zestawienie wynagrodzeń (zarówno przed jak i po zmianie) zaangażowanych przez Wykonawcę osób świadczących usługi, wraz z kwotami składek uiszczanych do Zakładu Ubezpieczeń Społecznych/Kasy Rolniczego Ubezpieczenia Społecznego/ konto pracowniczego planu kapitałowego w części finansowanej przez Wykonawcę, z określeniem zakresu, w jakim wykonują oni prace bezpośrednio związane z realizacją przedmiotu umowy oraz części wynagrodzenia odpowiadającej temu zakresowi. </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 xml:space="preserve">Jeżeli z wnioskiem występuje Zamawiający, jest on uprawniony do zobowiązania Wykonawcy do przedstawienia w wyznaczonym terminie, nie krótszym niż 14 (czternaście) dni roboczych, </w:t>
      </w:r>
      <w:r w:rsidRPr="00834E95">
        <w:rPr>
          <w:rFonts w:ascii="Calibri" w:eastAsia="Calibri" w:hAnsi="Calibri" w:cs="Times New Roman"/>
        </w:rPr>
        <w:lastRenderedPageBreak/>
        <w:t>dokumentów z których będzie wynikać, w jakim zakresie zmiana ta ma wpływ na koszty wykonania umowy, w tym pisemnych zestawień wynag</w:t>
      </w:r>
      <w:r>
        <w:rPr>
          <w:rFonts w:ascii="Calibri" w:eastAsia="Calibri" w:hAnsi="Calibri" w:cs="Times New Roman"/>
        </w:rPr>
        <w:t>rodzeń, o których mowa w ust. 10</w:t>
      </w:r>
      <w:r w:rsidRPr="00834E95">
        <w:rPr>
          <w:rFonts w:ascii="Calibri" w:eastAsia="Calibri" w:hAnsi="Calibri" w:cs="Times New Roman"/>
        </w:rPr>
        <w:t xml:space="preserve"> pkt 1) i 2).</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terminie 14 (czternastu)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W przypadku otrzymania przez Stronę informacji o niezatwierdzeniu wniosku lub częściowym zatwierdzeniu wniosku, Strona ta może ponownie wystąpić z wnioskiem,.</w:t>
      </w:r>
      <w:r>
        <w:rPr>
          <w:rFonts w:ascii="Calibri" w:eastAsia="Calibri" w:hAnsi="Calibri" w:cs="Times New Roman"/>
        </w:rPr>
        <w:t xml:space="preserve"> W takim przypadku </w:t>
      </w:r>
      <w:r w:rsidRPr="00834E95">
        <w:rPr>
          <w:rFonts w:ascii="Calibri" w:eastAsia="Calibri" w:hAnsi="Calibri" w:cs="Times New Roman"/>
        </w:rPr>
        <w:t>powyżej stosuje się odpowiednio.</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Zawarcie aneksu nastąpi nie później niż w terminie 10 (dziesięciu) dni roboczych od dnia zatwierdzenia wniosku o dokonanie zmiany wysokości wynagrodzenia należnego Wykonawcy.</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sidRPr="00834E95">
        <w:rPr>
          <w:rFonts w:ascii="Calibri" w:eastAsia="Calibri" w:hAnsi="Calibri" w:cs="Times New Roman"/>
        </w:rPr>
        <w:t>Zmiany umowy, o których mowa w ust. 4 powyżej, będą każdorazowo wchodziły w życie z dniem wejścia w życie przepisów, których skutkiem będzie dokonanie tych zmian, chyba że przepisy te stanowić będą inaczej.</w:t>
      </w:r>
    </w:p>
    <w:p w:rsidR="006C2563" w:rsidRPr="00834E95" w:rsidRDefault="006C2563" w:rsidP="006C2563">
      <w:pPr>
        <w:numPr>
          <w:ilvl w:val="0"/>
          <w:numId w:val="30"/>
        </w:numPr>
        <w:spacing w:before="120" w:after="120" w:line="259" w:lineRule="auto"/>
        <w:ind w:left="426" w:hanging="426"/>
        <w:jc w:val="both"/>
        <w:rPr>
          <w:rFonts w:ascii="Calibri" w:eastAsia="Calibri" w:hAnsi="Calibri" w:cs="Times New Roman"/>
        </w:rPr>
      </w:pPr>
      <w:r>
        <w:rPr>
          <w:rFonts w:ascii="Calibri" w:eastAsia="Calibri" w:hAnsi="Calibri" w:cs="Times New Roman"/>
        </w:rPr>
        <w:t xml:space="preserve">Powyższe </w:t>
      </w:r>
      <w:r w:rsidRPr="00834E95">
        <w:rPr>
          <w:rFonts w:ascii="Calibri" w:eastAsia="Calibri" w:hAnsi="Calibri" w:cs="Times New Roman"/>
        </w:rPr>
        <w:t>nie wyklucza dokonania zmian umowy w przypadkach określonych w obowiązujących przepisach.</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1</w:t>
      </w:r>
      <w:r>
        <w:rPr>
          <w:rFonts w:ascii="Calibri" w:eastAsiaTheme="minorEastAsia" w:hAnsi="Calibri" w:cs="Times New Roman"/>
          <w:b/>
        </w:rPr>
        <w:t>2</w:t>
      </w:r>
      <w:r w:rsidRPr="00AD2793">
        <w:rPr>
          <w:rFonts w:ascii="Calibri" w:eastAsiaTheme="minorEastAsia" w:hAnsi="Calibri" w:cs="Times New Roman"/>
          <w:b/>
        </w:rPr>
        <w:t>. Nadzór nad realizacją umowy</w:t>
      </w:r>
    </w:p>
    <w:p w:rsidR="006C2563" w:rsidRPr="00AD2793" w:rsidRDefault="006C2563" w:rsidP="006C2563">
      <w:pPr>
        <w:numPr>
          <w:ilvl w:val="0"/>
          <w:numId w:val="14"/>
        </w:numPr>
        <w:spacing w:after="120" w:line="288" w:lineRule="auto"/>
        <w:jc w:val="both"/>
        <w:rPr>
          <w:rFonts w:ascii="Calibri" w:eastAsiaTheme="minorEastAsia" w:hAnsi="Calibri" w:cs="Times New Roman"/>
        </w:rPr>
      </w:pPr>
      <w:r w:rsidRPr="00AD2793">
        <w:rPr>
          <w:rFonts w:ascii="Calibri" w:eastAsiaTheme="minorEastAsia" w:hAnsi="Calibri" w:cs="Times New Roman"/>
        </w:rPr>
        <w:t>Nadzór nad prawidłową realizacją umowy będą sprawować:</w:t>
      </w:r>
    </w:p>
    <w:p w:rsidR="006C2563" w:rsidRPr="00AD2793" w:rsidRDefault="006C2563" w:rsidP="006C2563">
      <w:pPr>
        <w:widowControl w:val="0"/>
        <w:numPr>
          <w:ilvl w:val="0"/>
          <w:numId w:val="19"/>
        </w:numPr>
        <w:suppressAutoHyphens/>
        <w:spacing w:after="120" w:line="288" w:lineRule="auto"/>
        <w:ind w:left="709"/>
        <w:contextualSpacing/>
        <w:jc w:val="both"/>
        <w:rPr>
          <w:rFonts w:ascii="Calibri" w:eastAsiaTheme="minorEastAsia" w:hAnsi="Calibri" w:cs="Times New Roman"/>
        </w:rPr>
      </w:pPr>
      <w:r w:rsidRPr="00AD2793">
        <w:rPr>
          <w:rFonts w:ascii="Calibri" w:eastAsiaTheme="minorEastAsia" w:hAnsi="Calibri" w:cs="Times New Roman"/>
        </w:rPr>
        <w:t>Ze strony Zamawiającego:</w:t>
      </w:r>
    </w:p>
    <w:p w:rsidR="006C2563" w:rsidRPr="00AD2793" w:rsidRDefault="006C2563" w:rsidP="006C2563">
      <w:pPr>
        <w:widowControl w:val="0"/>
        <w:numPr>
          <w:ilvl w:val="0"/>
          <w:numId w:val="20"/>
        </w:numPr>
        <w:suppressAutoHyphens/>
        <w:spacing w:after="120" w:line="288" w:lineRule="auto"/>
        <w:ind w:left="1134"/>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454" w:hanging="227"/>
        <w:contextualSpacing/>
        <w:jc w:val="both"/>
        <w:rPr>
          <w:rFonts w:ascii="Calibri" w:eastAsiaTheme="minorEastAsia" w:hAnsi="Calibri" w:cs="Times New Roman"/>
          <w:lang w:val="en-US"/>
        </w:rPr>
      </w:pPr>
      <w:r w:rsidRPr="00AD2793">
        <w:rPr>
          <w:rFonts w:ascii="Calibri" w:eastAsiaTheme="minorEastAsia" w:hAnsi="Calibri" w:cs="Times New Roman"/>
          <w:lang w:val="en-US"/>
        </w:rPr>
        <w:tab/>
      </w:r>
      <w:r w:rsidRPr="00AD2793">
        <w:rPr>
          <w:rFonts w:ascii="Calibri" w:eastAsiaTheme="minorEastAsia" w:hAnsi="Calibri" w:cs="Times New Roman"/>
          <w:lang w:val="en-US"/>
        </w:rPr>
        <w:tab/>
      </w:r>
      <w:r w:rsidRPr="00AD2793">
        <w:rPr>
          <w:rFonts w:ascii="Calibri" w:eastAsiaTheme="minorEastAsia" w:hAnsi="Calibri" w:cs="Times New Roman"/>
          <w:lang w:val="en-US"/>
        </w:rPr>
        <w:tab/>
        <w:t>e-mail: …………………….. tel.: +48…………………. fax: +48 ………………………….</w:t>
      </w:r>
    </w:p>
    <w:p w:rsidR="006C2563" w:rsidRPr="00AD2793" w:rsidRDefault="006C2563" w:rsidP="006C2563">
      <w:pPr>
        <w:widowControl w:val="0"/>
        <w:numPr>
          <w:ilvl w:val="0"/>
          <w:numId w:val="20"/>
        </w:numPr>
        <w:suppressAutoHyphens/>
        <w:spacing w:after="120" w:line="288" w:lineRule="auto"/>
        <w:ind w:left="1134"/>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360"/>
        <w:contextualSpacing/>
        <w:jc w:val="both"/>
        <w:rPr>
          <w:rFonts w:ascii="Calibri" w:eastAsiaTheme="minorEastAsia" w:hAnsi="Calibri" w:cs="Times New Roman"/>
          <w:lang w:val="en-US"/>
        </w:rPr>
      </w:pPr>
      <w:r w:rsidRPr="00AD2793">
        <w:rPr>
          <w:rFonts w:ascii="Calibri" w:eastAsiaTheme="minorEastAsia" w:hAnsi="Calibri" w:cs="Times New Roman"/>
          <w:lang w:val="en-US"/>
        </w:rPr>
        <w:tab/>
      </w:r>
      <w:r w:rsidRPr="00AD2793">
        <w:rPr>
          <w:rFonts w:ascii="Calibri" w:eastAsiaTheme="minorEastAsia" w:hAnsi="Calibri" w:cs="Times New Roman"/>
          <w:lang w:val="en-US"/>
        </w:rPr>
        <w:tab/>
        <w:t>e-mail: …………………….. tel.: +48…………………. fax: +48 ………………………….</w:t>
      </w:r>
    </w:p>
    <w:p w:rsidR="006C2563" w:rsidRPr="00AD2793" w:rsidRDefault="006C2563" w:rsidP="006C2563">
      <w:pPr>
        <w:widowControl w:val="0"/>
        <w:numPr>
          <w:ilvl w:val="0"/>
          <w:numId w:val="19"/>
        </w:numPr>
        <w:suppressAutoHyphens/>
        <w:spacing w:after="120" w:line="288" w:lineRule="auto"/>
        <w:ind w:left="709"/>
        <w:contextualSpacing/>
        <w:jc w:val="both"/>
        <w:rPr>
          <w:rFonts w:ascii="Calibri" w:eastAsiaTheme="minorEastAsia" w:hAnsi="Calibri" w:cs="Times New Roman"/>
        </w:rPr>
      </w:pPr>
      <w:r w:rsidRPr="00AD2793">
        <w:rPr>
          <w:rFonts w:ascii="Calibri" w:eastAsiaTheme="minorEastAsia" w:hAnsi="Calibri" w:cs="Times New Roman"/>
        </w:rPr>
        <w:t>Ze strony Wykonawcy:</w:t>
      </w:r>
    </w:p>
    <w:p w:rsidR="006C2563" w:rsidRPr="00AD2793" w:rsidRDefault="006C2563" w:rsidP="006C2563">
      <w:pPr>
        <w:widowControl w:val="0"/>
        <w:numPr>
          <w:ilvl w:val="0"/>
          <w:numId w:val="21"/>
        </w:numPr>
        <w:suppressAutoHyphens/>
        <w:spacing w:after="120" w:line="288" w:lineRule="auto"/>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360"/>
        <w:contextualSpacing/>
        <w:jc w:val="both"/>
        <w:rPr>
          <w:rFonts w:ascii="Calibri" w:eastAsiaTheme="minorEastAsia" w:hAnsi="Calibri" w:cs="Times New Roman"/>
        </w:rPr>
      </w:pPr>
      <w:r w:rsidRPr="00AD2793">
        <w:rPr>
          <w:rFonts w:ascii="Calibri" w:eastAsiaTheme="minorEastAsia" w:hAnsi="Calibri" w:cs="Times New Roman"/>
        </w:rPr>
        <w:tab/>
      </w:r>
      <w:r w:rsidRPr="00AD2793">
        <w:rPr>
          <w:rFonts w:ascii="Calibri" w:eastAsiaTheme="minorEastAsia" w:hAnsi="Calibri" w:cs="Times New Roman"/>
        </w:rPr>
        <w:tab/>
        <w:t>e-mail: …………………….. tel.: +48…………………. fax: +48 ………………………….</w:t>
      </w:r>
    </w:p>
    <w:p w:rsidR="006C2563" w:rsidRPr="00AD2793" w:rsidRDefault="006C2563" w:rsidP="006C2563">
      <w:pPr>
        <w:numPr>
          <w:ilvl w:val="0"/>
          <w:numId w:val="14"/>
        </w:numPr>
        <w:spacing w:after="120" w:line="288" w:lineRule="auto"/>
        <w:jc w:val="both"/>
        <w:rPr>
          <w:rFonts w:ascii="Calibri" w:eastAsiaTheme="minorEastAsia" w:hAnsi="Calibri" w:cs="Times New Roman"/>
        </w:rPr>
      </w:pPr>
      <w:r w:rsidRPr="00AD2793">
        <w:rPr>
          <w:rFonts w:ascii="Calibri" w:eastAsiaTheme="minorEastAsia" w:hAnsi="Calibri" w:cs="Times New Roman"/>
        </w:rPr>
        <w:t>Osobami wyznaczonymi do bieżącej współpracy są:</w:t>
      </w:r>
    </w:p>
    <w:p w:rsidR="006C2563" w:rsidRPr="00AD2793" w:rsidRDefault="006C2563" w:rsidP="006C2563">
      <w:pPr>
        <w:widowControl w:val="0"/>
        <w:numPr>
          <w:ilvl w:val="0"/>
          <w:numId w:val="22"/>
        </w:numPr>
        <w:suppressAutoHyphens/>
        <w:spacing w:after="120" w:line="288" w:lineRule="auto"/>
        <w:contextualSpacing/>
        <w:jc w:val="both"/>
        <w:rPr>
          <w:rFonts w:ascii="Calibri" w:eastAsiaTheme="minorEastAsia" w:hAnsi="Calibri" w:cs="Times New Roman"/>
        </w:rPr>
      </w:pPr>
      <w:r w:rsidRPr="00AD2793">
        <w:rPr>
          <w:rFonts w:ascii="Calibri" w:eastAsiaTheme="minorEastAsia" w:hAnsi="Calibri" w:cs="Times New Roman"/>
        </w:rPr>
        <w:t>Ze strony Zamawiającego:</w:t>
      </w:r>
    </w:p>
    <w:p w:rsidR="006C2563" w:rsidRPr="00AD2793" w:rsidRDefault="006C2563" w:rsidP="006C2563">
      <w:pPr>
        <w:widowControl w:val="0"/>
        <w:numPr>
          <w:ilvl w:val="0"/>
          <w:numId w:val="23"/>
        </w:numPr>
        <w:suppressAutoHyphens/>
        <w:spacing w:after="120" w:line="288" w:lineRule="auto"/>
        <w:ind w:left="1134"/>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454" w:hanging="227"/>
        <w:contextualSpacing/>
        <w:jc w:val="both"/>
        <w:rPr>
          <w:rFonts w:ascii="Calibri" w:eastAsiaTheme="minorEastAsia" w:hAnsi="Calibri" w:cs="Times New Roman"/>
          <w:lang w:val="en-US"/>
        </w:rPr>
      </w:pPr>
      <w:r w:rsidRPr="00AD2793">
        <w:rPr>
          <w:rFonts w:ascii="Calibri" w:eastAsiaTheme="minorEastAsia" w:hAnsi="Calibri" w:cs="Times New Roman"/>
          <w:lang w:val="en-US"/>
        </w:rPr>
        <w:tab/>
      </w:r>
      <w:r w:rsidRPr="00AD2793">
        <w:rPr>
          <w:rFonts w:ascii="Calibri" w:eastAsiaTheme="minorEastAsia" w:hAnsi="Calibri" w:cs="Times New Roman"/>
          <w:lang w:val="en-US"/>
        </w:rPr>
        <w:tab/>
      </w:r>
      <w:r w:rsidRPr="00AD2793">
        <w:rPr>
          <w:rFonts w:ascii="Calibri" w:eastAsiaTheme="minorEastAsia" w:hAnsi="Calibri" w:cs="Times New Roman"/>
          <w:lang w:val="en-US"/>
        </w:rPr>
        <w:tab/>
        <w:t>e-mail: …………………….. tel.: +48…………………. fax: +48 ………………………….</w:t>
      </w:r>
    </w:p>
    <w:p w:rsidR="006C2563" w:rsidRPr="00AD2793" w:rsidRDefault="006C2563" w:rsidP="006C2563">
      <w:pPr>
        <w:widowControl w:val="0"/>
        <w:numPr>
          <w:ilvl w:val="0"/>
          <w:numId w:val="23"/>
        </w:numPr>
        <w:suppressAutoHyphens/>
        <w:spacing w:after="120" w:line="288" w:lineRule="auto"/>
        <w:ind w:left="1134"/>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360"/>
        <w:contextualSpacing/>
        <w:jc w:val="both"/>
        <w:rPr>
          <w:rFonts w:ascii="Calibri" w:eastAsiaTheme="minorEastAsia" w:hAnsi="Calibri" w:cs="Times New Roman"/>
          <w:lang w:val="en-US"/>
        </w:rPr>
      </w:pPr>
      <w:r w:rsidRPr="00AD2793">
        <w:rPr>
          <w:rFonts w:ascii="Calibri" w:eastAsiaTheme="minorEastAsia" w:hAnsi="Calibri" w:cs="Times New Roman"/>
          <w:lang w:val="en-US"/>
        </w:rPr>
        <w:tab/>
      </w:r>
      <w:r w:rsidRPr="00AD2793">
        <w:rPr>
          <w:rFonts w:ascii="Calibri" w:eastAsiaTheme="minorEastAsia" w:hAnsi="Calibri" w:cs="Times New Roman"/>
          <w:lang w:val="en-US"/>
        </w:rPr>
        <w:tab/>
        <w:t>e-mail: …………………….. tel.: +48…………………. fax: +48 ………………………….</w:t>
      </w:r>
    </w:p>
    <w:p w:rsidR="006C2563" w:rsidRPr="00AD2793" w:rsidRDefault="006C2563" w:rsidP="006C2563">
      <w:pPr>
        <w:widowControl w:val="0"/>
        <w:numPr>
          <w:ilvl w:val="0"/>
          <w:numId w:val="22"/>
        </w:numPr>
        <w:suppressAutoHyphens/>
        <w:spacing w:after="120" w:line="288" w:lineRule="auto"/>
        <w:contextualSpacing/>
        <w:jc w:val="both"/>
        <w:rPr>
          <w:rFonts w:ascii="Calibri" w:eastAsiaTheme="minorEastAsia" w:hAnsi="Calibri" w:cs="Times New Roman"/>
        </w:rPr>
      </w:pPr>
      <w:r w:rsidRPr="00AD2793">
        <w:rPr>
          <w:rFonts w:ascii="Calibri" w:eastAsiaTheme="minorEastAsia" w:hAnsi="Calibri" w:cs="Times New Roman"/>
        </w:rPr>
        <w:t>Ze strony Wykonawcy:</w:t>
      </w:r>
    </w:p>
    <w:p w:rsidR="006C2563" w:rsidRPr="00AD2793" w:rsidRDefault="006C2563" w:rsidP="006C2563">
      <w:pPr>
        <w:widowControl w:val="0"/>
        <w:numPr>
          <w:ilvl w:val="0"/>
          <w:numId w:val="24"/>
        </w:numPr>
        <w:suppressAutoHyphens/>
        <w:spacing w:after="120" w:line="288" w:lineRule="auto"/>
        <w:contextualSpacing/>
        <w:jc w:val="both"/>
        <w:rPr>
          <w:rFonts w:ascii="Calibri" w:eastAsiaTheme="minorEastAsia" w:hAnsi="Calibri" w:cs="Times New Roman"/>
        </w:rPr>
      </w:pPr>
      <w:r w:rsidRPr="00AD2793">
        <w:rPr>
          <w:rFonts w:ascii="Calibri" w:eastAsiaTheme="minorEastAsia" w:hAnsi="Calibri" w:cs="Times New Roman"/>
        </w:rPr>
        <w:t xml:space="preserve">………….. </w:t>
      </w:r>
    </w:p>
    <w:p w:rsidR="006C2563" w:rsidRPr="00AD2793" w:rsidRDefault="006C2563" w:rsidP="006C2563">
      <w:pPr>
        <w:widowControl w:val="0"/>
        <w:tabs>
          <w:tab w:val="left" w:pos="426"/>
          <w:tab w:val="left" w:pos="1134"/>
        </w:tabs>
        <w:suppressAutoHyphens/>
        <w:spacing w:after="120"/>
        <w:ind w:left="360"/>
        <w:contextualSpacing/>
        <w:jc w:val="both"/>
        <w:rPr>
          <w:rFonts w:ascii="Calibri" w:eastAsiaTheme="minorEastAsia" w:hAnsi="Calibri" w:cs="Times New Roman"/>
        </w:rPr>
      </w:pPr>
      <w:r w:rsidRPr="00AD2793">
        <w:rPr>
          <w:rFonts w:ascii="Calibri" w:eastAsiaTheme="minorEastAsia" w:hAnsi="Calibri" w:cs="Times New Roman"/>
        </w:rPr>
        <w:tab/>
      </w:r>
      <w:r w:rsidRPr="00AD2793">
        <w:rPr>
          <w:rFonts w:ascii="Calibri" w:eastAsiaTheme="minorEastAsia" w:hAnsi="Calibri" w:cs="Times New Roman"/>
        </w:rPr>
        <w:tab/>
        <w:t>e-mail: …………………….. tel.: +48…………………. fax: +48 ………………………….</w:t>
      </w:r>
    </w:p>
    <w:p w:rsidR="006C2563" w:rsidRPr="00AD2793" w:rsidRDefault="006C2563" w:rsidP="006C2563">
      <w:pPr>
        <w:numPr>
          <w:ilvl w:val="0"/>
          <w:numId w:val="14"/>
        </w:numPr>
        <w:spacing w:after="120" w:line="288" w:lineRule="auto"/>
        <w:jc w:val="both"/>
        <w:rPr>
          <w:rFonts w:ascii="Calibri" w:eastAsiaTheme="minorEastAsia" w:hAnsi="Calibri" w:cs="Times New Roman"/>
        </w:rPr>
      </w:pPr>
      <w:r w:rsidRPr="00AD2793">
        <w:rPr>
          <w:rFonts w:ascii="Calibri" w:eastAsiaTheme="minorEastAsia" w:hAnsi="Calibri" w:cs="Times New Roman"/>
        </w:rPr>
        <w:t>Zamawiający zastrzega sobie możliwość wyznaczenia w piśmie skierowanym do Wykonawcy dodatkowych osób do bieżącej współpracy oraz do nadzoru nad prawidłową realizacją umowy.</w:t>
      </w:r>
    </w:p>
    <w:p w:rsidR="006C2563" w:rsidRPr="00AD2793" w:rsidRDefault="006C2563" w:rsidP="006C2563">
      <w:pPr>
        <w:numPr>
          <w:ilvl w:val="0"/>
          <w:numId w:val="14"/>
        </w:numPr>
        <w:spacing w:after="120" w:line="288" w:lineRule="auto"/>
        <w:jc w:val="both"/>
        <w:rPr>
          <w:rFonts w:ascii="Calibri" w:eastAsiaTheme="minorEastAsia" w:hAnsi="Calibri" w:cs="Times New Roman"/>
        </w:rPr>
      </w:pPr>
      <w:r w:rsidRPr="00AD2793">
        <w:rPr>
          <w:rFonts w:ascii="Calibri" w:eastAsiaTheme="minorEastAsia" w:hAnsi="Calibri" w:cs="Times New Roman"/>
        </w:rPr>
        <w:t xml:space="preserve">Zmiana osoby wyznaczonej do nadzoru lub bieżącej współpracy wymaga poinformowania drugiej Strony na piśmie i nie wymaga sporządzania aneksu do umowy. </w:t>
      </w:r>
    </w:p>
    <w:p w:rsidR="006C2563" w:rsidRPr="00AD2793" w:rsidRDefault="006C2563" w:rsidP="006C2563">
      <w:pPr>
        <w:numPr>
          <w:ilvl w:val="0"/>
          <w:numId w:val="14"/>
        </w:numPr>
        <w:spacing w:after="120" w:line="288" w:lineRule="auto"/>
        <w:jc w:val="both"/>
        <w:rPr>
          <w:rFonts w:ascii="Calibri" w:eastAsiaTheme="minorEastAsia" w:hAnsi="Calibri" w:cs="Times New Roman"/>
        </w:rPr>
      </w:pPr>
      <w:r w:rsidRPr="00AD2793">
        <w:rPr>
          <w:rFonts w:ascii="Calibri" w:eastAsiaTheme="minorEastAsia" w:hAnsi="Calibri" w:cs="Times New Roman"/>
        </w:rPr>
        <w:t>W razie braku takiego powiadomienia oświadczenia złożone wobec osób ostatnio wyznaczonych oraz złożone drugiej Stronie przez takie osoby są ważne i wiążące dla Stron.</w:t>
      </w:r>
    </w:p>
    <w:p w:rsidR="006C2563" w:rsidRPr="00AD2793" w:rsidRDefault="006C2563" w:rsidP="006C2563">
      <w:pPr>
        <w:spacing w:after="120" w:line="288" w:lineRule="auto"/>
        <w:jc w:val="center"/>
        <w:rPr>
          <w:rFonts w:ascii="Calibri" w:eastAsiaTheme="minorEastAsia" w:hAnsi="Calibri" w:cs="Times New Roman"/>
          <w:b/>
        </w:rPr>
      </w:pPr>
    </w:p>
    <w:p w:rsidR="006C2563" w:rsidRPr="00AD2793" w:rsidRDefault="006C2563" w:rsidP="006C2563">
      <w:pPr>
        <w:spacing w:after="120" w:line="288" w:lineRule="auto"/>
        <w:jc w:val="center"/>
        <w:rPr>
          <w:rFonts w:ascii="Calibri" w:eastAsiaTheme="minorEastAsia" w:hAnsi="Calibri" w:cs="Times New Roman"/>
          <w:b/>
        </w:rPr>
      </w:pPr>
      <w:r w:rsidRPr="00AD2793">
        <w:rPr>
          <w:rFonts w:ascii="Calibri" w:eastAsiaTheme="minorEastAsia" w:hAnsi="Calibri" w:cs="Times New Roman"/>
          <w:b/>
        </w:rPr>
        <w:t>§ 1</w:t>
      </w:r>
      <w:r>
        <w:rPr>
          <w:rFonts w:ascii="Calibri" w:eastAsiaTheme="minorEastAsia" w:hAnsi="Calibri" w:cs="Times New Roman"/>
          <w:b/>
        </w:rPr>
        <w:t>3</w:t>
      </w:r>
      <w:r w:rsidRPr="00AD2793">
        <w:rPr>
          <w:rFonts w:ascii="Calibri" w:eastAsiaTheme="minorEastAsia" w:hAnsi="Calibri" w:cs="Times New Roman"/>
          <w:b/>
        </w:rPr>
        <w:t>. Klauzula salwatoryjna</w:t>
      </w:r>
    </w:p>
    <w:p w:rsidR="006C2563" w:rsidRPr="00AD2793" w:rsidRDefault="006C2563" w:rsidP="006C2563">
      <w:pPr>
        <w:spacing w:after="120"/>
        <w:ind w:left="360"/>
        <w:jc w:val="both"/>
        <w:rPr>
          <w:rFonts w:ascii="Calibri" w:eastAsiaTheme="minorEastAsia" w:hAnsi="Calibri" w:cs="Times New Roman"/>
        </w:rPr>
      </w:pPr>
      <w:bookmarkStart w:id="6" w:name="_Toc484069746"/>
      <w:r w:rsidRPr="00AD2793">
        <w:rPr>
          <w:rFonts w:ascii="Calibri" w:eastAsiaTheme="minorEastAsia" w:hAnsi="Calibri" w:cs="Times New Roman"/>
        </w:rPr>
        <w:t>W granicach wyznaczonych przez bezwzględnie obowiązujące przepisy prawa, nieważność jakiejkolwiek części niniejszej umowy, pozostaje bez wpływu na ważność jej pozostałej części. W takiej sytuacji Strony zastąpią takie postanowienia ważnymi postanowieniami wywołującymi taki sam skutek gospodarczy.</w:t>
      </w:r>
      <w:bookmarkEnd w:id="6"/>
      <w:r w:rsidRPr="00AD2793">
        <w:rPr>
          <w:rFonts w:ascii="Calibri" w:eastAsiaTheme="minorEastAsia" w:hAnsi="Calibri" w:cs="Times New Roman"/>
        </w:rPr>
        <w:t xml:space="preserve"> </w:t>
      </w:r>
    </w:p>
    <w:p w:rsidR="006C2563" w:rsidRPr="00AD2793" w:rsidRDefault="006C2563" w:rsidP="006C2563">
      <w:pPr>
        <w:spacing w:after="120"/>
        <w:jc w:val="center"/>
        <w:rPr>
          <w:rFonts w:ascii="Calibri" w:eastAsiaTheme="minorEastAsia" w:hAnsi="Calibri" w:cs="Times New Roman"/>
          <w:b/>
        </w:rPr>
      </w:pPr>
      <w:r w:rsidRPr="00AD2793">
        <w:rPr>
          <w:rFonts w:ascii="Calibri" w:eastAsiaTheme="minorEastAsia" w:hAnsi="Calibri" w:cs="Times New Roman"/>
          <w:b/>
        </w:rPr>
        <w:t>§ 1</w:t>
      </w:r>
      <w:r>
        <w:rPr>
          <w:rFonts w:ascii="Calibri" w:eastAsiaTheme="minorEastAsia" w:hAnsi="Calibri" w:cs="Times New Roman"/>
          <w:b/>
        </w:rPr>
        <w:t>4</w:t>
      </w:r>
      <w:r w:rsidRPr="00AD2793">
        <w:rPr>
          <w:rFonts w:ascii="Calibri" w:eastAsiaTheme="minorEastAsia" w:hAnsi="Calibri" w:cs="Times New Roman"/>
          <w:b/>
        </w:rPr>
        <w:t>. Postanowienia końcowe</w:t>
      </w:r>
    </w:p>
    <w:p w:rsidR="006C2563" w:rsidRPr="00AD2793" w:rsidRDefault="006C2563" w:rsidP="006C2563">
      <w:pPr>
        <w:numPr>
          <w:ilvl w:val="0"/>
          <w:numId w:val="15"/>
        </w:numPr>
        <w:spacing w:after="120" w:line="288" w:lineRule="auto"/>
        <w:jc w:val="both"/>
        <w:rPr>
          <w:rFonts w:ascii="Calibri" w:eastAsiaTheme="minorEastAsia" w:hAnsi="Calibri" w:cs="Times New Roman"/>
        </w:rPr>
      </w:pPr>
      <w:bookmarkStart w:id="7" w:name="_Toc484069747"/>
      <w:r w:rsidRPr="00AD2793">
        <w:rPr>
          <w:rFonts w:ascii="Calibri" w:eastAsiaTheme="minorEastAsia" w:hAnsi="Calibri" w:cs="Times New Roman"/>
        </w:rPr>
        <w:t>Wykonawca nie może bez uprzedniej pisemnej zgody Zamawiającego potrącić ani przenieść na osobę trzecią żadnych wierzytelności, które mogłyby wyniknąć z Umowy i mu przysługiwać względem Zamawiającego.</w:t>
      </w:r>
      <w:bookmarkEnd w:id="7"/>
      <w:r w:rsidRPr="00AD2793">
        <w:rPr>
          <w:rFonts w:ascii="Calibri" w:eastAsiaTheme="minorEastAsia" w:hAnsi="Calibri" w:cs="Times New Roman"/>
        </w:rPr>
        <w:t xml:space="preserve"> </w:t>
      </w:r>
    </w:p>
    <w:p w:rsidR="006C2563" w:rsidRPr="00AD2793" w:rsidRDefault="006C2563" w:rsidP="006C2563">
      <w:pPr>
        <w:numPr>
          <w:ilvl w:val="0"/>
          <w:numId w:val="15"/>
        </w:numPr>
        <w:spacing w:after="120" w:line="288" w:lineRule="auto"/>
        <w:jc w:val="both"/>
        <w:rPr>
          <w:rFonts w:ascii="Calibri" w:eastAsiaTheme="minorEastAsia" w:hAnsi="Calibri" w:cs="Times New Roman"/>
        </w:rPr>
      </w:pPr>
      <w:bookmarkStart w:id="8" w:name="_Toc484069748"/>
      <w:r w:rsidRPr="00AD2793">
        <w:rPr>
          <w:rFonts w:ascii="Calibri" w:eastAsiaTheme="minorEastAsia" w:hAnsi="Calibri" w:cs="Times New Roman"/>
        </w:rPr>
        <w:t>Tytuły poszczególnych paragrafów mają charakter wyłącznie informacyjny i nie mogą stanowić podstawy do interpretacji umowy.</w:t>
      </w:r>
      <w:bookmarkEnd w:id="8"/>
    </w:p>
    <w:p w:rsidR="006C2563" w:rsidRPr="00AD2793" w:rsidRDefault="006C2563" w:rsidP="006C2563">
      <w:pPr>
        <w:numPr>
          <w:ilvl w:val="0"/>
          <w:numId w:val="15"/>
        </w:numPr>
        <w:spacing w:after="120" w:line="288" w:lineRule="auto"/>
        <w:jc w:val="both"/>
        <w:rPr>
          <w:rFonts w:ascii="Calibri" w:eastAsiaTheme="minorEastAsia" w:hAnsi="Calibri" w:cs="Times New Roman"/>
        </w:rPr>
      </w:pPr>
      <w:r w:rsidRPr="00AD2793">
        <w:rPr>
          <w:rFonts w:ascii="Calibri" w:eastAsiaTheme="minorEastAsia" w:hAnsi="Calibri" w:cs="Times New Roman"/>
        </w:rPr>
        <w:t>Wszelkie spory wynikłe w trakcie realizacji umowy Strony będą starały się rozstrzygać w pierwszej kolejności na drodze polubownej, a w przypadku nie dojścia do porozumienia przed sądem powszechnym właściwym dla siedziby Zamawiającego.</w:t>
      </w:r>
    </w:p>
    <w:p w:rsidR="006C2563" w:rsidRPr="00AD2793" w:rsidRDefault="006C2563" w:rsidP="006C2563">
      <w:pPr>
        <w:numPr>
          <w:ilvl w:val="0"/>
          <w:numId w:val="15"/>
        </w:numPr>
        <w:spacing w:after="120" w:line="288" w:lineRule="auto"/>
        <w:jc w:val="both"/>
        <w:rPr>
          <w:rFonts w:ascii="Calibri" w:eastAsiaTheme="minorEastAsia" w:hAnsi="Calibri" w:cs="Times New Roman"/>
        </w:rPr>
      </w:pPr>
      <w:r w:rsidRPr="00AD2793">
        <w:rPr>
          <w:rFonts w:ascii="Calibri" w:eastAsiaTheme="minorEastAsia" w:hAnsi="Calibri" w:cs="Times New Roman"/>
        </w:rPr>
        <w:t>Umowa niniejsza podlega prawu polskiemu. W sprawach nieuregulowanych niniejszą umową zastosowanie mają w szczególności przepisy ustawy - Prawo zamówień publicznych, ustawy -  Prawo telekomunikacyjne oraz ustawy - Kodeks cywilny.</w:t>
      </w:r>
    </w:p>
    <w:p w:rsidR="006C2563" w:rsidRPr="00AD2793" w:rsidRDefault="006C2563" w:rsidP="006C2563">
      <w:pPr>
        <w:numPr>
          <w:ilvl w:val="0"/>
          <w:numId w:val="15"/>
        </w:numPr>
        <w:spacing w:after="120" w:line="288" w:lineRule="auto"/>
        <w:jc w:val="both"/>
        <w:rPr>
          <w:rFonts w:ascii="Calibri" w:eastAsiaTheme="minorEastAsia" w:hAnsi="Calibri" w:cs="Times New Roman"/>
        </w:rPr>
      </w:pPr>
      <w:r w:rsidRPr="00AD2793">
        <w:rPr>
          <w:rFonts w:ascii="Calibri" w:eastAsiaTheme="minorEastAsia" w:hAnsi="Calibri" w:cs="Times New Roman"/>
        </w:rPr>
        <w:t>Umowę sporządzono w dwóch jednobrzmiących egzemplarzach po jednym dla każdej ze Stron.</w:t>
      </w:r>
    </w:p>
    <w:p w:rsidR="006C2563" w:rsidRPr="00AD2793" w:rsidRDefault="006C2563" w:rsidP="006C2563">
      <w:pPr>
        <w:numPr>
          <w:ilvl w:val="0"/>
          <w:numId w:val="15"/>
        </w:numPr>
        <w:spacing w:after="120" w:line="288" w:lineRule="auto"/>
        <w:jc w:val="both"/>
        <w:rPr>
          <w:rFonts w:ascii="Calibri" w:eastAsiaTheme="minorEastAsia" w:hAnsi="Calibri" w:cs="Times New Roman"/>
        </w:rPr>
      </w:pPr>
      <w:r w:rsidRPr="00AD2793">
        <w:rPr>
          <w:rFonts w:ascii="Calibri" w:eastAsiaTheme="minorEastAsia" w:hAnsi="Calibri" w:cs="Times New Roman"/>
        </w:rPr>
        <w:t>Integralną część Umowy stanowią następujące załączniki:</w:t>
      </w:r>
    </w:p>
    <w:p w:rsidR="006C2563" w:rsidRPr="00AD2793" w:rsidRDefault="006C2563" w:rsidP="006C2563">
      <w:pPr>
        <w:numPr>
          <w:ilvl w:val="0"/>
          <w:numId w:val="25"/>
        </w:numPr>
        <w:spacing w:after="120" w:line="288" w:lineRule="auto"/>
        <w:jc w:val="both"/>
        <w:rPr>
          <w:rFonts w:ascii="Calibri" w:eastAsiaTheme="minorEastAsia" w:hAnsi="Calibri" w:cs="Times New Roman"/>
        </w:rPr>
      </w:pPr>
      <w:r w:rsidRPr="00AD2793">
        <w:rPr>
          <w:rFonts w:ascii="Calibri" w:eastAsiaTheme="minorEastAsia" w:hAnsi="Calibri" w:cs="Times New Roman"/>
        </w:rPr>
        <w:t>Załącznik nr 1 - szczegółowy zakres przedmiotu zamówienia;</w:t>
      </w:r>
    </w:p>
    <w:p w:rsidR="006C2563" w:rsidRPr="00AD2793" w:rsidRDefault="006C2563" w:rsidP="006C2563">
      <w:pPr>
        <w:numPr>
          <w:ilvl w:val="0"/>
          <w:numId w:val="25"/>
        </w:numPr>
        <w:spacing w:after="120" w:line="288" w:lineRule="auto"/>
        <w:jc w:val="both"/>
        <w:rPr>
          <w:rFonts w:ascii="Calibri" w:eastAsiaTheme="minorEastAsia" w:hAnsi="Calibri" w:cs="Times New Roman"/>
        </w:rPr>
      </w:pPr>
      <w:r w:rsidRPr="00AD2793">
        <w:rPr>
          <w:rFonts w:ascii="Calibri" w:eastAsiaTheme="minorEastAsia" w:hAnsi="Calibri" w:cs="Times New Roman"/>
        </w:rPr>
        <w:t>Załącznik nr 2 – wykaz cen jednostkowych poszczególnych usług (oferta wykonawcy);</w:t>
      </w:r>
    </w:p>
    <w:p w:rsidR="006C2563" w:rsidRPr="00AD2793" w:rsidRDefault="006C2563" w:rsidP="006C2563">
      <w:pPr>
        <w:numPr>
          <w:ilvl w:val="0"/>
          <w:numId w:val="25"/>
        </w:numPr>
        <w:spacing w:after="120" w:line="288" w:lineRule="auto"/>
        <w:jc w:val="both"/>
        <w:rPr>
          <w:rFonts w:ascii="Calibri" w:eastAsiaTheme="minorEastAsia" w:hAnsi="Calibri" w:cs="Times New Roman"/>
        </w:rPr>
      </w:pPr>
      <w:r w:rsidRPr="00AD2793">
        <w:rPr>
          <w:rFonts w:ascii="Calibri" w:eastAsiaTheme="minorEastAsia" w:hAnsi="Calibri" w:cs="Times New Roman"/>
        </w:rPr>
        <w:t>Załącznik nr 3 – Regulamin świadczenia usług telekomunikacyjnych (w zakresie niesprzecznym z umową)</w:t>
      </w:r>
      <w:r w:rsidR="009602D1">
        <w:rPr>
          <w:rFonts w:ascii="Calibri" w:eastAsiaTheme="minorEastAsia" w:hAnsi="Calibri" w:cs="Times New Roman"/>
        </w:rPr>
        <w:t xml:space="preserve"> </w:t>
      </w:r>
      <w:r w:rsidR="009602D1">
        <w:rPr>
          <w:rFonts w:ascii="Calibri" w:eastAsiaTheme="minorEastAsia" w:hAnsi="Calibri" w:cs="Times New Roman"/>
          <w:color w:val="FF0000"/>
        </w:rPr>
        <w:t>wraz z cennikiem usług (pozostającym niezmiennym dla tej umowy przez cały okres jej trwania)</w:t>
      </w:r>
    </w:p>
    <w:p w:rsidR="006C2563" w:rsidRDefault="006C2563" w:rsidP="006C2563">
      <w:pPr>
        <w:numPr>
          <w:ilvl w:val="0"/>
          <w:numId w:val="25"/>
        </w:numPr>
        <w:spacing w:after="120" w:line="288" w:lineRule="auto"/>
        <w:jc w:val="both"/>
        <w:rPr>
          <w:rFonts w:ascii="Calibri" w:eastAsiaTheme="minorEastAsia" w:hAnsi="Calibri" w:cs="Times New Roman"/>
        </w:rPr>
      </w:pPr>
      <w:r w:rsidRPr="00AD2793">
        <w:rPr>
          <w:rFonts w:ascii="Calibri" w:eastAsiaTheme="minorEastAsia" w:hAnsi="Calibri" w:cs="Times New Roman"/>
        </w:rPr>
        <w:t>Załącznik nr 4 - wzór protokołu odbioru.</w:t>
      </w:r>
    </w:p>
    <w:p w:rsidR="006C2563" w:rsidRDefault="006C2563" w:rsidP="006C2563">
      <w:pPr>
        <w:numPr>
          <w:ilvl w:val="0"/>
          <w:numId w:val="25"/>
        </w:numPr>
        <w:spacing w:after="120" w:line="288" w:lineRule="auto"/>
        <w:jc w:val="both"/>
        <w:rPr>
          <w:rFonts w:ascii="Calibri" w:eastAsiaTheme="minorEastAsia" w:hAnsi="Calibri" w:cs="Times New Roman"/>
        </w:rPr>
      </w:pPr>
      <w:r>
        <w:rPr>
          <w:rFonts w:ascii="Calibri" w:eastAsiaTheme="minorEastAsia" w:hAnsi="Calibri" w:cs="Times New Roman"/>
        </w:rPr>
        <w:t>Załącznik nr 5 – informacja o przetwarzaniu danych osobowych przez Zamawiającego,</w:t>
      </w:r>
    </w:p>
    <w:p w:rsidR="006C2563" w:rsidRPr="00AD2793" w:rsidRDefault="006C2563" w:rsidP="006C2563">
      <w:pPr>
        <w:numPr>
          <w:ilvl w:val="0"/>
          <w:numId w:val="25"/>
        </w:numPr>
        <w:spacing w:after="120" w:line="288" w:lineRule="auto"/>
        <w:jc w:val="both"/>
        <w:rPr>
          <w:rFonts w:ascii="Calibri" w:eastAsiaTheme="minorEastAsia" w:hAnsi="Calibri" w:cs="Times New Roman"/>
        </w:rPr>
      </w:pPr>
      <w:r>
        <w:rPr>
          <w:rFonts w:ascii="Calibri" w:eastAsiaTheme="minorEastAsia" w:hAnsi="Calibri" w:cs="Times New Roman"/>
        </w:rPr>
        <w:t xml:space="preserve">Załącznik nr 6 - informacja o przetwarzaniu danych osobowych przez Wykonawcę. </w:t>
      </w:r>
    </w:p>
    <w:p w:rsidR="006C2563" w:rsidRPr="00AD2793" w:rsidRDefault="006C2563" w:rsidP="006C2563">
      <w:pPr>
        <w:spacing w:after="120"/>
        <w:jc w:val="both"/>
        <w:rPr>
          <w:rFonts w:ascii="Calibri" w:eastAsiaTheme="minorEastAsia" w:hAnsi="Calibri" w:cs="Times New Roman"/>
        </w:rPr>
      </w:pPr>
    </w:p>
    <w:p w:rsidR="006C2563" w:rsidRDefault="006C2563" w:rsidP="006C2563">
      <w:pPr>
        <w:spacing w:after="120"/>
        <w:jc w:val="both"/>
        <w:rPr>
          <w:rFonts w:ascii="Calibri" w:eastAsiaTheme="minorEastAsia" w:hAnsi="Calibri" w:cs="Times New Roman"/>
        </w:rPr>
      </w:pPr>
      <w:r w:rsidRPr="00AD2793">
        <w:rPr>
          <w:rFonts w:ascii="Calibri" w:eastAsiaTheme="minorEastAsia" w:hAnsi="Calibri" w:cs="Times New Roman"/>
        </w:rPr>
        <w:t xml:space="preserve">ZAMAWIAJĄCY </w:t>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r>
      <w:r w:rsidRPr="00AD2793">
        <w:rPr>
          <w:rFonts w:ascii="Calibri" w:eastAsiaTheme="minorEastAsia" w:hAnsi="Calibri" w:cs="Times New Roman"/>
        </w:rPr>
        <w:tab/>
        <w:t>WYKONAWCA</w:t>
      </w:r>
    </w:p>
    <w:p w:rsidR="004A44B4" w:rsidRPr="00AD2793" w:rsidRDefault="004A44B4" w:rsidP="006C2563">
      <w:pPr>
        <w:spacing w:after="120"/>
        <w:jc w:val="both"/>
        <w:rPr>
          <w:rFonts w:ascii="Calibri" w:eastAsiaTheme="minorEastAsia" w:hAnsi="Calibri" w:cs="Times New Roman"/>
        </w:rPr>
      </w:pPr>
    </w:p>
    <w:p w:rsidR="004A44B4" w:rsidRDefault="004A44B4"/>
    <w:sectPr w:rsidR="004A44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51" w:rsidRDefault="00323F51" w:rsidP="006C2563">
      <w:pPr>
        <w:spacing w:after="0" w:line="240" w:lineRule="auto"/>
      </w:pPr>
      <w:r>
        <w:separator/>
      </w:r>
    </w:p>
  </w:endnote>
  <w:endnote w:type="continuationSeparator" w:id="0">
    <w:p w:rsidR="00323F51" w:rsidRDefault="00323F51" w:rsidP="006C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51" w:rsidRDefault="00323F51" w:rsidP="006C2563">
      <w:pPr>
        <w:spacing w:after="0" w:line="240" w:lineRule="auto"/>
      </w:pPr>
      <w:r>
        <w:separator/>
      </w:r>
    </w:p>
  </w:footnote>
  <w:footnote w:type="continuationSeparator" w:id="0">
    <w:p w:rsidR="00323F51" w:rsidRDefault="00323F51" w:rsidP="006C2563">
      <w:pPr>
        <w:spacing w:after="0" w:line="240" w:lineRule="auto"/>
      </w:pPr>
      <w:r>
        <w:continuationSeparator/>
      </w:r>
    </w:p>
  </w:footnote>
  <w:footnote w:id="1">
    <w:p w:rsidR="00117AE1" w:rsidRPr="00117AE1" w:rsidRDefault="00117AE1">
      <w:pPr>
        <w:pStyle w:val="Tekstprzypisudolnego"/>
        <w:rPr>
          <w:rFonts w:ascii="Calibri" w:hAnsi="Calibri"/>
          <w:sz w:val="18"/>
          <w:szCs w:val="18"/>
          <w:lang w:val="pl-PL"/>
        </w:rPr>
      </w:pPr>
      <w:r>
        <w:rPr>
          <w:rStyle w:val="Odwoanieprzypisudolnego"/>
        </w:rPr>
        <w:footnoteRef/>
      </w:r>
      <w:r>
        <w:t xml:space="preserve"> </w:t>
      </w:r>
      <w:r w:rsidRPr="00117AE1">
        <w:rPr>
          <w:rFonts w:ascii="Calibri" w:hAnsi="Calibri"/>
          <w:sz w:val="18"/>
          <w:szCs w:val="18"/>
          <w:lang w:val="pl-PL"/>
        </w:rPr>
        <w:t>Postanowienie to zostanie doprecyzowane w zależności od wybranego Wykonawcy</w:t>
      </w:r>
    </w:p>
  </w:footnote>
  <w:footnote w:id="2">
    <w:p w:rsidR="006C2563" w:rsidRPr="006A4330" w:rsidRDefault="006C2563" w:rsidP="006C2563">
      <w:pPr>
        <w:pStyle w:val="Tekstprzypisudolnego"/>
        <w:rPr>
          <w:rFonts w:ascii="Calibri" w:hAnsi="Calibri"/>
          <w:sz w:val="18"/>
          <w:szCs w:val="18"/>
          <w:lang w:val="pl-PL"/>
        </w:rPr>
      </w:pPr>
      <w:r w:rsidRPr="009D4B78">
        <w:rPr>
          <w:rStyle w:val="Odwoanieprzypisudolnego"/>
          <w:rFonts w:ascii="Calibri" w:hAnsi="Calibri"/>
        </w:rPr>
        <w:footnoteRef/>
      </w:r>
      <w:r w:rsidRPr="009D4B78">
        <w:rPr>
          <w:rFonts w:ascii="Calibri" w:hAnsi="Calibri"/>
        </w:rPr>
        <w:t xml:space="preserve"> </w:t>
      </w:r>
      <w:r w:rsidRPr="006A4330">
        <w:rPr>
          <w:rFonts w:ascii="Calibri" w:hAnsi="Calibri"/>
          <w:sz w:val="18"/>
          <w:szCs w:val="18"/>
          <w:lang w:val="pl-PL"/>
        </w:rPr>
        <w:t>Maksymalna wartość umowy obejmująca również prawo opcji, o którym mowa w § 3</w:t>
      </w:r>
    </w:p>
  </w:footnote>
  <w:footnote w:id="3">
    <w:p w:rsidR="006C2563" w:rsidRPr="003C396B" w:rsidRDefault="006C2563" w:rsidP="006C2563">
      <w:pPr>
        <w:pStyle w:val="Tekstprzypisudolnego"/>
        <w:jc w:val="both"/>
        <w:rPr>
          <w:rFonts w:ascii="Calibri" w:hAnsi="Calibri"/>
          <w:sz w:val="18"/>
        </w:rPr>
      </w:pPr>
      <w:r w:rsidRPr="008A2560">
        <w:rPr>
          <w:rStyle w:val="Odwoanieprzypisudolnego"/>
          <w:rFonts w:ascii="Calibri" w:hAnsi="Calibri"/>
          <w:sz w:val="18"/>
        </w:rPr>
        <w:footnoteRef/>
      </w:r>
      <w:r w:rsidRPr="008A2560">
        <w:rPr>
          <w:rFonts w:ascii="Calibri" w:hAnsi="Calibri"/>
          <w:sz w:val="18"/>
        </w:rPr>
        <w:t xml:space="preserve"> </w:t>
      </w:r>
      <w:r>
        <w:rPr>
          <w:rFonts w:ascii="Calibri" w:hAnsi="Calibri"/>
          <w:sz w:val="18"/>
        </w:rPr>
        <w:t xml:space="preserve"> § 6 ust. 2-5 o podwykonawstwie zostanie wprowadzony do umowy i będzie miał zastosowanie jedynie w sytuacji, gdy wykonawca którego oferta zostanie wybrana powoływał się w toku postępowania o udzielenie zamówienia publicznego na zdolności techniczne lub zawodowe podwykonawcy lub podwykonawców.</w:t>
      </w:r>
    </w:p>
    <w:p w:rsidR="006C2563" w:rsidRPr="006E47DD" w:rsidRDefault="006C2563" w:rsidP="006C2563">
      <w:pPr>
        <w:pStyle w:val="Tekstprzypisudolnego"/>
        <w:jc w:val="both"/>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b/>
        <w:bC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4728E"/>
    <w:multiLevelType w:val="multilevel"/>
    <w:tmpl w:val="EE640926"/>
    <w:lvl w:ilvl="0">
      <w:start w:val="1"/>
      <w:numFmt w:val="lowerLetter"/>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15:restartNumberingAfterBreak="0">
    <w:nsid w:val="020C29BF"/>
    <w:multiLevelType w:val="hybridMultilevel"/>
    <w:tmpl w:val="95E6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33A00"/>
    <w:multiLevelType w:val="multilevel"/>
    <w:tmpl w:val="00AAEB22"/>
    <w:lvl w:ilvl="0">
      <w:start w:val="1"/>
      <w:numFmt w:val="decimal"/>
      <w:lvlText w:val="%1."/>
      <w:lvlJc w:val="left"/>
      <w:pPr>
        <w:ind w:left="720" w:hanging="360"/>
      </w:pPr>
    </w:lvl>
    <w:lvl w:ilvl="1">
      <w:start w:val="1"/>
      <w:numFmt w:val="decimal"/>
      <w:lvlText w:val="%2."/>
      <w:lvlJc w:val="left"/>
      <w:pPr>
        <w:ind w:left="900" w:hanging="540"/>
      </w:pPr>
    </w:lvl>
    <w:lvl w:ilvl="2">
      <w:start w:val="1"/>
      <w:numFmt w:val="decimal"/>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08FB39F1"/>
    <w:multiLevelType w:val="hybridMultilevel"/>
    <w:tmpl w:val="490E3186"/>
    <w:lvl w:ilvl="0" w:tplc="124A05E4">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C1E069A"/>
    <w:multiLevelType w:val="multilevel"/>
    <w:tmpl w:val="00AAEB22"/>
    <w:lvl w:ilvl="0">
      <w:start w:val="1"/>
      <w:numFmt w:val="decimal"/>
      <w:lvlText w:val="%1."/>
      <w:lvlJc w:val="left"/>
      <w:pPr>
        <w:ind w:left="720" w:hanging="360"/>
      </w:pPr>
    </w:lvl>
    <w:lvl w:ilvl="1">
      <w:start w:val="1"/>
      <w:numFmt w:val="decimal"/>
      <w:lvlText w:val="%2."/>
      <w:lvlJc w:val="left"/>
      <w:pPr>
        <w:ind w:left="900" w:hanging="540"/>
      </w:pPr>
    </w:lvl>
    <w:lvl w:ilvl="2">
      <w:start w:val="1"/>
      <w:numFmt w:val="decimal"/>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14E677A6"/>
    <w:multiLevelType w:val="hybridMultilevel"/>
    <w:tmpl w:val="6750F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0842E9"/>
    <w:multiLevelType w:val="multilevel"/>
    <w:tmpl w:val="00AAEB22"/>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8" w15:restartNumberingAfterBreak="0">
    <w:nsid w:val="1FBF1EAA"/>
    <w:multiLevelType w:val="multilevel"/>
    <w:tmpl w:val="756C4A42"/>
    <w:lvl w:ilvl="0">
      <w:start w:val="1"/>
      <w:numFmt w:val="decimal"/>
      <w:lvlText w:val="%1."/>
      <w:lvlJc w:val="left"/>
      <w:pPr>
        <w:ind w:left="360" w:hanging="360"/>
      </w:pPr>
      <w:rPr>
        <w:rFonts w:hint="default"/>
      </w:rPr>
    </w:lvl>
    <w:lvl w:ilvl="1">
      <w:start w:val="1"/>
      <w:numFmt w:val="decimal"/>
      <w:lvlText w:val="%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27105C56"/>
    <w:multiLevelType w:val="multilevel"/>
    <w:tmpl w:val="AFCCC7F8"/>
    <w:lvl w:ilvl="0">
      <w:start w:val="1"/>
      <w:numFmt w:val="decimal"/>
      <w:lvlText w:val="%1."/>
      <w:lvlJc w:val="left"/>
      <w:pPr>
        <w:ind w:left="480" w:hanging="480"/>
      </w:pPr>
      <w:rPr>
        <w:rFonts w:hint="default"/>
      </w:rPr>
    </w:lvl>
    <w:lvl w:ilvl="1">
      <w:start w:val="6"/>
      <w:numFmt w:val="decimal"/>
      <w:lvlText w:val="%2."/>
      <w:lvlJc w:val="left"/>
      <w:pPr>
        <w:ind w:left="1331" w:hanging="480"/>
      </w:pPr>
      <w:rPr>
        <w:rFonts w:hint="default"/>
        <w:i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6414A"/>
    <w:multiLevelType w:val="hybridMultilevel"/>
    <w:tmpl w:val="95E62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02F4674"/>
    <w:multiLevelType w:val="hybridMultilevel"/>
    <w:tmpl w:val="BE763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4723B5"/>
    <w:multiLevelType w:val="multilevel"/>
    <w:tmpl w:val="66CAB4BE"/>
    <w:lvl w:ilvl="0">
      <w:start w:val="1"/>
      <w:numFmt w:val="decimal"/>
      <w:lvlText w:val="%1."/>
      <w:lvlJc w:val="left"/>
      <w:pPr>
        <w:ind w:left="480" w:hanging="480"/>
      </w:pPr>
      <w:rPr>
        <w:rFonts w:hint="default"/>
      </w:rPr>
    </w:lvl>
    <w:lvl w:ilvl="1">
      <w:start w:val="1"/>
      <w:numFmt w:val="decimal"/>
      <w:lvlText w:val="%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DB2F1B"/>
    <w:multiLevelType w:val="multilevel"/>
    <w:tmpl w:val="071ABB82"/>
    <w:lvl w:ilvl="0">
      <w:start w:val="1"/>
      <w:numFmt w:val="decimal"/>
      <w:lvlText w:val="%1."/>
      <w:lvlJc w:val="left"/>
      <w:pPr>
        <w:ind w:left="480" w:hanging="480"/>
      </w:pPr>
      <w:rPr>
        <w:rFonts w:hint="default"/>
      </w:rPr>
    </w:lvl>
    <w:lvl w:ilvl="1">
      <w:start w:val="1"/>
      <w:numFmt w:val="decimal"/>
      <w:lvlText w:val="%2."/>
      <w:lvlJc w:val="left"/>
      <w:pPr>
        <w:ind w:left="1331"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8271C4"/>
    <w:multiLevelType w:val="hybridMultilevel"/>
    <w:tmpl w:val="85207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71855"/>
    <w:multiLevelType w:val="multilevel"/>
    <w:tmpl w:val="00AAEB22"/>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43D92D6F"/>
    <w:multiLevelType w:val="multilevel"/>
    <w:tmpl w:val="49F4A65C"/>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7" w15:restartNumberingAfterBreak="0">
    <w:nsid w:val="4A753767"/>
    <w:multiLevelType w:val="multilevel"/>
    <w:tmpl w:val="CE761CFC"/>
    <w:lvl w:ilvl="0">
      <w:start w:val="3"/>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54A0486E"/>
    <w:multiLevelType w:val="hybridMultilevel"/>
    <w:tmpl w:val="C7F23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79D77E2"/>
    <w:multiLevelType w:val="multilevel"/>
    <w:tmpl w:val="00AAEB22"/>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0" w15:restartNumberingAfterBreak="0">
    <w:nsid w:val="5A2919EB"/>
    <w:multiLevelType w:val="multilevel"/>
    <w:tmpl w:val="00AAEB22"/>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15:restartNumberingAfterBreak="0">
    <w:nsid w:val="5EF65043"/>
    <w:multiLevelType w:val="hybridMultilevel"/>
    <w:tmpl w:val="E668DBAE"/>
    <w:lvl w:ilvl="0" w:tplc="25EE85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F04722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C77117"/>
    <w:multiLevelType w:val="multilevel"/>
    <w:tmpl w:val="015A22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D52731"/>
    <w:multiLevelType w:val="multilevel"/>
    <w:tmpl w:val="00AAEB22"/>
    <w:lvl w:ilvl="0">
      <w:start w:val="1"/>
      <w:numFmt w:val="decimal"/>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6C65286C"/>
    <w:multiLevelType w:val="hybridMultilevel"/>
    <w:tmpl w:val="F05CC07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D0A5CF5"/>
    <w:multiLevelType w:val="multilevel"/>
    <w:tmpl w:val="00AAEB22"/>
    <w:lvl w:ilvl="0">
      <w:start w:val="1"/>
      <w:numFmt w:val="decimal"/>
      <w:lvlText w:val="%1."/>
      <w:lvlJc w:val="left"/>
      <w:pPr>
        <w:ind w:left="720" w:hanging="360"/>
      </w:pPr>
    </w:lvl>
    <w:lvl w:ilvl="1">
      <w:start w:val="1"/>
      <w:numFmt w:val="decimal"/>
      <w:lvlText w:val="%2."/>
      <w:lvlJc w:val="left"/>
      <w:pPr>
        <w:ind w:left="900" w:hanging="540"/>
      </w:pPr>
    </w:lvl>
    <w:lvl w:ilvl="2">
      <w:start w:val="1"/>
      <w:numFmt w:val="decimal"/>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6D202AB8"/>
    <w:multiLevelType w:val="hybridMultilevel"/>
    <w:tmpl w:val="BDC486B2"/>
    <w:lvl w:ilvl="0" w:tplc="F4E82782">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DF4760A"/>
    <w:multiLevelType w:val="multilevel"/>
    <w:tmpl w:val="00AAEB22"/>
    <w:lvl w:ilvl="0">
      <w:start w:val="1"/>
      <w:numFmt w:val="decimal"/>
      <w:lvlText w:val="%1."/>
      <w:lvlJc w:val="left"/>
      <w:pPr>
        <w:ind w:left="720" w:hanging="360"/>
      </w:pPr>
    </w:lvl>
    <w:lvl w:ilvl="1">
      <w:start w:val="1"/>
      <w:numFmt w:val="decimal"/>
      <w:lvlText w:val="%2."/>
      <w:lvlJc w:val="left"/>
      <w:pPr>
        <w:ind w:left="900" w:hanging="540"/>
      </w:pPr>
    </w:lvl>
    <w:lvl w:ilvl="2">
      <w:start w:val="1"/>
      <w:numFmt w:val="decimal"/>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712C0805"/>
    <w:multiLevelType w:val="multilevel"/>
    <w:tmpl w:val="8CD07BF8"/>
    <w:lvl w:ilvl="0">
      <w:start w:val="1"/>
      <w:numFmt w:val="lowerLetter"/>
      <w:lvlText w:val="%1)"/>
      <w:lvlJc w:val="left"/>
      <w:pPr>
        <w:ind w:left="360" w:hanging="360"/>
      </w:pPr>
    </w:lvl>
    <w:lvl w:ilvl="1">
      <w:start w:val="1"/>
      <w:numFmt w:val="decimal"/>
      <w:lvlText w:val="%2."/>
      <w:lvlJc w:val="left"/>
      <w:pPr>
        <w:ind w:left="540" w:hanging="540"/>
      </w:pPr>
    </w:lvl>
    <w:lvl w:ilvl="2">
      <w:start w:val="1"/>
      <w:numFmt w:val="decimal"/>
      <w:lvlText w:val="%3)"/>
      <w:lvlJc w:val="left"/>
      <w:pPr>
        <w:ind w:left="720" w:hanging="720"/>
      </w:p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9" w15:restartNumberingAfterBreak="0">
    <w:nsid w:val="77182D57"/>
    <w:multiLevelType w:val="multilevel"/>
    <w:tmpl w:val="038A01D2"/>
    <w:lvl w:ilvl="0">
      <w:start w:val="1"/>
      <w:numFmt w:val="decimal"/>
      <w:lvlText w:val="%1."/>
      <w:lvlJc w:val="left"/>
      <w:pPr>
        <w:ind w:left="480" w:hanging="480"/>
      </w:pPr>
      <w:rPr>
        <w:rFonts w:hint="default"/>
      </w:rPr>
    </w:lvl>
    <w:lvl w:ilvl="1">
      <w:start w:val="1"/>
      <w:numFmt w:val="decimal"/>
      <w:lvlText w:val="%2."/>
      <w:lvlJc w:val="left"/>
      <w:pPr>
        <w:ind w:left="1331"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13"/>
  </w:num>
  <w:num w:numId="4">
    <w:abstractNumId w:val="29"/>
  </w:num>
  <w:num w:numId="5">
    <w:abstractNumId w:val="9"/>
  </w:num>
  <w:num w:numId="6">
    <w:abstractNumId w:val="22"/>
  </w:num>
  <w:num w:numId="7">
    <w:abstractNumId w:val="2"/>
  </w:num>
  <w:num w:numId="8">
    <w:abstractNumId w:val="20"/>
  </w:num>
  <w:num w:numId="9">
    <w:abstractNumId w:val="4"/>
  </w:num>
  <w:num w:numId="10">
    <w:abstractNumId w:val="7"/>
  </w:num>
  <w:num w:numId="11">
    <w:abstractNumId w:val="19"/>
  </w:num>
  <w:num w:numId="12">
    <w:abstractNumId w:val="25"/>
  </w:num>
  <w:num w:numId="13">
    <w:abstractNumId w:val="27"/>
  </w:num>
  <w:num w:numId="14">
    <w:abstractNumId w:val="15"/>
  </w:num>
  <w:num w:numId="15">
    <w:abstractNumId w:val="23"/>
  </w:num>
  <w:num w:numId="16">
    <w:abstractNumId w:val="5"/>
  </w:num>
  <w:num w:numId="17">
    <w:abstractNumId w:val="26"/>
  </w:num>
  <w:num w:numId="18">
    <w:abstractNumId w:val="6"/>
  </w:num>
  <w:num w:numId="19">
    <w:abstractNumId w:val="16"/>
  </w:num>
  <w:num w:numId="20">
    <w:abstractNumId w:val="1"/>
  </w:num>
  <w:num w:numId="21">
    <w:abstractNumId w:val="18"/>
  </w:num>
  <w:num w:numId="22">
    <w:abstractNumId w:val="14"/>
  </w:num>
  <w:num w:numId="23">
    <w:abstractNumId w:val="28"/>
  </w:num>
  <w:num w:numId="24">
    <w:abstractNumId w:val="24"/>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63"/>
    <w:rsid w:val="00030DF6"/>
    <w:rsid w:val="00117AE1"/>
    <w:rsid w:val="001D3695"/>
    <w:rsid w:val="001F6FD4"/>
    <w:rsid w:val="001F7514"/>
    <w:rsid w:val="00223753"/>
    <w:rsid w:val="00291D9A"/>
    <w:rsid w:val="002F3F74"/>
    <w:rsid w:val="00323F51"/>
    <w:rsid w:val="00325833"/>
    <w:rsid w:val="003E5B32"/>
    <w:rsid w:val="00430E4C"/>
    <w:rsid w:val="00447388"/>
    <w:rsid w:val="004636F4"/>
    <w:rsid w:val="00471D67"/>
    <w:rsid w:val="00495D29"/>
    <w:rsid w:val="004A44B4"/>
    <w:rsid w:val="00577421"/>
    <w:rsid w:val="0060139D"/>
    <w:rsid w:val="00684A1E"/>
    <w:rsid w:val="006A4330"/>
    <w:rsid w:val="006C2563"/>
    <w:rsid w:val="00710C33"/>
    <w:rsid w:val="00715523"/>
    <w:rsid w:val="00783F7C"/>
    <w:rsid w:val="009602D1"/>
    <w:rsid w:val="00A1677A"/>
    <w:rsid w:val="00A70DA5"/>
    <w:rsid w:val="00C2769C"/>
    <w:rsid w:val="00CE45D6"/>
    <w:rsid w:val="00CF0D21"/>
    <w:rsid w:val="00D04857"/>
    <w:rsid w:val="00DA0D0B"/>
    <w:rsid w:val="00E329B3"/>
    <w:rsid w:val="00EC32F0"/>
    <w:rsid w:val="00F52968"/>
    <w:rsid w:val="00FA6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A4C71-B873-490B-A95E-1805FB0F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5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Tekst punktowanie,CW_Lista,List Paragraph,lp1,Numerowanie,L1"/>
    <w:basedOn w:val="Normalny"/>
    <w:link w:val="AkapitzlistZnak"/>
    <w:uiPriority w:val="34"/>
    <w:qFormat/>
    <w:rsid w:val="006C2563"/>
    <w:pPr>
      <w:ind w:left="720"/>
      <w:contextualSpacing/>
    </w:p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Tekst punktowanie Znak,CW_Lista Znak"/>
    <w:link w:val="Akapitzlist"/>
    <w:uiPriority w:val="34"/>
    <w:locked/>
    <w:rsid w:val="006C2563"/>
  </w:style>
  <w:style w:type="paragraph" w:styleId="Tekstprzypisudolnego">
    <w:name w:val="footnote text"/>
    <w:aliases w:val="Podrozdział,Footnote,Podrozdzia3,Tekst przypisu,Fußnote,-E Fuﬂnotentext,Fuﬂnotentext Ursprung,footnote text,Fußnotentext Ursprung,-E Fußnotentext,Footnote text,Tekst przypisu Znak Znak Znak Znak,stile 1,Footnote1,Footnote2,fn,o"/>
    <w:basedOn w:val="Normalny"/>
    <w:link w:val="TekstprzypisudolnegoZnak"/>
    <w:uiPriority w:val="99"/>
    <w:qFormat/>
    <w:rsid w:val="006C2563"/>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aliases w:val="Podrozdział Znak,Footnote Znak,Podrozdzia3 Znak,Tekst przypisu Znak,Fußnote Znak,-E Fuﬂnotentext Znak,Fuﬂnotentext Ursprung Znak,footnote text Znak,Fußnotentext Ursprung Znak,-E Fußnotentext Znak,Footnote text Znak,fn Znak"/>
    <w:basedOn w:val="Domylnaczcionkaakapitu"/>
    <w:link w:val="Tekstprzypisudolnego"/>
    <w:uiPriority w:val="99"/>
    <w:rsid w:val="006C2563"/>
    <w:rPr>
      <w:rFonts w:ascii="Times New Roman" w:eastAsia="Lucida Sans Unicode" w:hAnsi="Times New Roman" w:cs="Times New Roman"/>
      <w:sz w:val="20"/>
      <w:szCs w:val="20"/>
      <w:lang w:val="x-none" w:eastAsia="ar-SA"/>
    </w:rPr>
  </w:style>
  <w:style w:type="character" w:styleId="Odwoanieprzypisudolnego">
    <w:name w:val="footnote reference"/>
    <w:aliases w:val="BVI fnr"/>
    <w:uiPriority w:val="99"/>
    <w:rsid w:val="006C2563"/>
    <w:rPr>
      <w:vertAlign w:val="superscript"/>
    </w:rPr>
  </w:style>
  <w:style w:type="character" w:styleId="Odwoaniedokomentarza">
    <w:name w:val="annotation reference"/>
    <w:basedOn w:val="Domylnaczcionkaakapitu"/>
    <w:uiPriority w:val="99"/>
    <w:unhideWhenUsed/>
    <w:rsid w:val="006C2563"/>
    <w:rPr>
      <w:sz w:val="16"/>
      <w:szCs w:val="16"/>
    </w:rPr>
  </w:style>
  <w:style w:type="paragraph" w:styleId="Tekstkomentarza">
    <w:name w:val="annotation text"/>
    <w:basedOn w:val="Normalny"/>
    <w:link w:val="TekstkomentarzaZnak"/>
    <w:uiPriority w:val="99"/>
    <w:unhideWhenUsed/>
    <w:rsid w:val="006C2563"/>
    <w:pPr>
      <w:spacing w:line="240" w:lineRule="auto"/>
    </w:pPr>
    <w:rPr>
      <w:sz w:val="20"/>
      <w:szCs w:val="20"/>
    </w:rPr>
  </w:style>
  <w:style w:type="character" w:customStyle="1" w:styleId="TekstkomentarzaZnak">
    <w:name w:val="Tekst komentarza Znak"/>
    <w:basedOn w:val="Domylnaczcionkaakapitu"/>
    <w:link w:val="Tekstkomentarza"/>
    <w:uiPriority w:val="99"/>
    <w:rsid w:val="006C2563"/>
    <w:rPr>
      <w:sz w:val="20"/>
      <w:szCs w:val="20"/>
    </w:rPr>
  </w:style>
  <w:style w:type="paragraph" w:styleId="Tekstdymka">
    <w:name w:val="Balloon Text"/>
    <w:basedOn w:val="Normalny"/>
    <w:link w:val="TekstdymkaZnak"/>
    <w:uiPriority w:val="99"/>
    <w:semiHidden/>
    <w:unhideWhenUsed/>
    <w:rsid w:val="006C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2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096">
      <w:bodyDiv w:val="1"/>
      <w:marLeft w:val="0"/>
      <w:marRight w:val="0"/>
      <w:marTop w:val="0"/>
      <w:marBottom w:val="0"/>
      <w:divBdr>
        <w:top w:val="none" w:sz="0" w:space="0" w:color="auto"/>
        <w:left w:val="none" w:sz="0" w:space="0" w:color="auto"/>
        <w:bottom w:val="none" w:sz="0" w:space="0" w:color="auto"/>
        <w:right w:val="none" w:sz="0" w:space="0" w:color="auto"/>
      </w:divBdr>
    </w:div>
    <w:div w:id="7325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E5BB-98D7-4374-A59A-4F4C851A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5450</Words>
  <Characters>32701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 Michał</dc:creator>
  <cp:lastModifiedBy>Marcinkiewicz Aneta</cp:lastModifiedBy>
  <cp:revision>2</cp:revision>
  <dcterms:created xsi:type="dcterms:W3CDTF">2020-10-16T13:32:00Z</dcterms:created>
  <dcterms:modified xsi:type="dcterms:W3CDTF">2020-10-16T13:32:00Z</dcterms:modified>
</cp:coreProperties>
</file>