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4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Dróg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i Autostrad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Oddział w Szczecinie, 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  <w:proofErr w:type="spellStart"/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Boh.Warszawy</w:t>
      </w:r>
      <w:proofErr w:type="spellEnd"/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33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70-</w:t>
      </w:r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340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Szczecin</w:t>
      </w:r>
    </w:p>
    <w:p w:rsidR="001844E5" w:rsidRPr="00BB3757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87AAF" w:rsidRDefault="00324E7D" w:rsidP="00887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18368C" w:rsidRDefault="00573500" w:rsidP="0018368C">
      <w:pPr>
        <w:spacing w:line="300" w:lineRule="exact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3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Sporządzenie ekspertyzy </w:t>
      </w:r>
      <w:r w:rsidR="0018368C" w:rsidRPr="00183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polegającej na ocenie rozwiązań projektowych i rzeczywistych warunków ruchu na włączeniu łącznicy relacji Szczecin – Kobylanka w istniejące skrzyżowanie z DW-120 na węźle Kobylanka (S10) wraz z analizą możliwych działań mających na celu poprawę przejezdności dla pojazdów ciężarowych.</w:t>
      </w:r>
    </w:p>
    <w:p w:rsidR="00324E7D" w:rsidRPr="00BB3757" w:rsidRDefault="00324E7D" w:rsidP="0018368C">
      <w:pPr>
        <w:spacing w:line="300" w:lineRule="exact"/>
        <w:ind w:righ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F33" w:rsidTr="00E20F33">
        <w:tc>
          <w:tcPr>
            <w:tcW w:w="9062" w:type="dxa"/>
          </w:tcPr>
          <w:p w:rsidR="00E20F33" w:rsidRDefault="00E20F33" w:rsidP="00E20F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Oferuje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wykonanie </w:t>
            </w: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przedmiot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u</w:t>
            </w: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zamówienia </w:t>
            </w:r>
            <w:r w:rsidR="003D396B" w:rsidRPr="00BB3757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1)</w:t>
            </w:r>
            <w:r w:rsidR="003D396B"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</w:p>
          <w:p w:rsidR="00E20F33" w:rsidRPr="00E20F33" w:rsidRDefault="00E20F33" w:rsidP="001836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</w:tc>
      </w:tr>
      <w:tr w:rsidR="00653705" w:rsidTr="00E20F33">
        <w:tc>
          <w:tcPr>
            <w:tcW w:w="9062" w:type="dxa"/>
          </w:tcPr>
          <w:p w:rsidR="00653705" w:rsidRPr="00BB3757" w:rsidRDefault="0018368C" w:rsidP="001836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Za całkowitą cenę brutto</w:t>
            </w:r>
            <w:r w:rsidR="00653705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</w:p>
        </w:tc>
      </w:tr>
    </w:tbl>
    <w:p w:rsidR="00E20F33" w:rsidRDefault="00E20F33" w:rsidP="005735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653705" w:rsidRPr="00653705" w:rsidRDefault="00653705" w:rsidP="005735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370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685DF2" w:rsidRPr="00BB3757" w:rsidRDefault="00685DF2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324E7D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324E7D" w:rsidRPr="001844E5" w:rsidRDefault="00324E7D" w:rsidP="00324E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>W przypadku zastosowania przez zamawiającego dodatkowych kryteriów niż cena należy formularz ofertowy uzupełnić o te kryteria.</w:t>
      </w:r>
    </w:p>
    <w:p w:rsidR="00D40925" w:rsidRPr="001844E5" w:rsidRDefault="00324E7D" w:rsidP="00685D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1844E5">
        <w:rPr>
          <w:rFonts w:ascii="Times New Roman" w:eastAsia="Times New Roman" w:hAnsi="Times New Roman" w:cs="Arial"/>
          <w:sz w:val="16"/>
          <w:szCs w:val="16"/>
          <w:vertAlign w:val="superscript"/>
          <w:lang w:eastAsia="pl-PL"/>
        </w:rPr>
        <w:t>2)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>Ofertę podpisuje osoba uprawniona.</w:t>
      </w:r>
    </w:p>
    <w:sectPr w:rsidR="00D40925" w:rsidRPr="001844E5" w:rsidSect="00EA31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7"/>
    <w:rsid w:val="000C0B81"/>
    <w:rsid w:val="0018368C"/>
    <w:rsid w:val="001844E5"/>
    <w:rsid w:val="00245A32"/>
    <w:rsid w:val="002A70BC"/>
    <w:rsid w:val="002D1932"/>
    <w:rsid w:val="00324949"/>
    <w:rsid w:val="00324E7D"/>
    <w:rsid w:val="003D396B"/>
    <w:rsid w:val="00464A42"/>
    <w:rsid w:val="00573500"/>
    <w:rsid w:val="00584941"/>
    <w:rsid w:val="00653705"/>
    <w:rsid w:val="00685DF2"/>
    <w:rsid w:val="00876019"/>
    <w:rsid w:val="00887AAF"/>
    <w:rsid w:val="00947250"/>
    <w:rsid w:val="00A64F9F"/>
    <w:rsid w:val="00AC126B"/>
    <w:rsid w:val="00C9380A"/>
    <w:rsid w:val="00DD0AAE"/>
    <w:rsid w:val="00E20F33"/>
    <w:rsid w:val="00EA3143"/>
    <w:rsid w:val="00F17E37"/>
    <w:rsid w:val="00F87B48"/>
    <w:rsid w:val="00F94E3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109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Włodarczyk Robert</cp:lastModifiedBy>
  <cp:revision>19</cp:revision>
  <dcterms:created xsi:type="dcterms:W3CDTF">2021-06-15T05:43:00Z</dcterms:created>
  <dcterms:modified xsi:type="dcterms:W3CDTF">2023-04-03T10:08:00Z</dcterms:modified>
</cp:coreProperties>
</file>