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F433" w14:textId="77777777" w:rsidR="00F04AA1" w:rsidRPr="00BD5FBC" w:rsidRDefault="00F04AA1" w:rsidP="00BD5FBC">
      <w:pPr>
        <w:spacing w:line="276" w:lineRule="auto"/>
        <w:rPr>
          <w:rFonts w:cstheme="minorHAnsi"/>
          <w:b/>
        </w:rPr>
      </w:pPr>
      <w:r w:rsidRPr="00BD5FBC">
        <w:rPr>
          <w:rFonts w:cstheme="minorHAnsi"/>
          <w:b/>
        </w:rPr>
        <w:t>P-18/F-5 Zaproszenie</w:t>
      </w:r>
    </w:p>
    <w:p w14:paraId="0360CF9D" w14:textId="0A7D8EB4" w:rsidR="00F04AA1" w:rsidRPr="00BD5FBC" w:rsidRDefault="00F04AA1" w:rsidP="00BD5FBC">
      <w:pPr>
        <w:spacing w:line="276" w:lineRule="auto"/>
        <w:rPr>
          <w:rFonts w:cstheme="minorHAnsi"/>
        </w:rPr>
      </w:pPr>
      <w:r w:rsidRPr="00BD5FBC">
        <w:rPr>
          <w:rFonts w:cstheme="minorHAnsi"/>
        </w:rPr>
        <w:t>Nr sprawy</w:t>
      </w:r>
      <w:r w:rsidR="002037EA" w:rsidRPr="00BD5FBC">
        <w:rPr>
          <w:rFonts w:cstheme="minorHAnsi"/>
        </w:rPr>
        <w:t>: NSP-II.7515.1.2.2019.EA</w:t>
      </w:r>
      <w:r w:rsidRPr="00BD5FBC">
        <w:rPr>
          <w:rFonts w:cstheme="minorHAnsi"/>
        </w:rPr>
        <w:tab/>
      </w:r>
      <w:r w:rsidRPr="00BD5FBC">
        <w:rPr>
          <w:rFonts w:cstheme="minorHAnsi"/>
        </w:rPr>
        <w:tab/>
      </w:r>
      <w:r w:rsidRPr="00BD5FBC">
        <w:rPr>
          <w:rFonts w:cstheme="minorHAnsi"/>
        </w:rPr>
        <w:tab/>
      </w:r>
      <w:r w:rsidRPr="00BD5FBC">
        <w:rPr>
          <w:rFonts w:cstheme="minorHAnsi"/>
        </w:rPr>
        <w:tab/>
      </w:r>
      <w:r w:rsidR="00F1211B">
        <w:rPr>
          <w:rFonts w:cstheme="minorHAnsi"/>
        </w:rPr>
        <w:t xml:space="preserve">             </w:t>
      </w:r>
      <w:r w:rsidRPr="00BD5FBC">
        <w:rPr>
          <w:rFonts w:cstheme="minorHAnsi"/>
        </w:rPr>
        <w:t xml:space="preserve">Gdańsk, dnia </w:t>
      </w:r>
      <w:r w:rsidR="00F1211B">
        <w:rPr>
          <w:rFonts w:cstheme="minorHAnsi"/>
        </w:rPr>
        <w:t>2</w:t>
      </w:r>
      <w:r w:rsidR="00785A32">
        <w:rPr>
          <w:rFonts w:cstheme="minorHAnsi"/>
        </w:rPr>
        <w:t>8</w:t>
      </w:r>
      <w:r w:rsidR="00F1211B">
        <w:rPr>
          <w:rFonts w:cstheme="minorHAnsi"/>
        </w:rPr>
        <w:t xml:space="preserve"> lutego 2024 r.</w:t>
      </w:r>
    </w:p>
    <w:p w14:paraId="1B6C55F8" w14:textId="114B3992" w:rsidR="00F92712" w:rsidRPr="00BD5FBC" w:rsidRDefault="00F04AA1" w:rsidP="00BD5FBC">
      <w:pPr>
        <w:pStyle w:val="Nagwek1"/>
        <w:spacing w:after="360" w:line="276" w:lineRule="auto"/>
        <w:rPr>
          <w:rFonts w:cstheme="minorHAnsi"/>
          <w:b w:val="0"/>
          <w:sz w:val="22"/>
          <w:szCs w:val="22"/>
        </w:rPr>
      </w:pPr>
      <w:r w:rsidRPr="00BD5FBC">
        <w:rPr>
          <w:rFonts w:cstheme="minorHAnsi"/>
          <w:sz w:val="22"/>
          <w:szCs w:val="22"/>
        </w:rPr>
        <w:t>ZAPROSZENIE DO SKŁADANIA OFER</w:t>
      </w:r>
      <w:r w:rsidR="00DB735D">
        <w:rPr>
          <w:rFonts w:cstheme="minorHAnsi"/>
          <w:sz w:val="22"/>
          <w:szCs w:val="22"/>
        </w:rPr>
        <w:t>T</w:t>
      </w:r>
    </w:p>
    <w:p w14:paraId="262ABAC0" w14:textId="77777777" w:rsidR="00F92712" w:rsidRPr="00BD5FBC" w:rsidRDefault="00F92712" w:rsidP="00BD5FBC">
      <w:pPr>
        <w:spacing w:line="276" w:lineRule="auto"/>
        <w:rPr>
          <w:rFonts w:cstheme="minorHAnsi"/>
        </w:rPr>
      </w:pPr>
      <w:r w:rsidRPr="00BD5FBC">
        <w:rPr>
          <w:rFonts w:cstheme="minorHAnsi"/>
        </w:rPr>
        <w:t>Pomorski Urząd Wojewódzki w  Gdańsku ul. Okopowa 21/27, 80-810 Gdańsk zaprasza do złożenia oferty na wykonanie następującej usługi:</w:t>
      </w:r>
    </w:p>
    <w:p w14:paraId="504B1F4E" w14:textId="09EBEC96"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Opis przedmiotu zamówieni</w:t>
      </w:r>
      <w:r w:rsidR="00CE655E">
        <w:rPr>
          <w:rFonts w:asciiTheme="minorHAnsi" w:hAnsiTheme="minorHAnsi" w:cstheme="minorHAnsi"/>
          <w:szCs w:val="22"/>
        </w:rPr>
        <w:t>a</w:t>
      </w:r>
    </w:p>
    <w:p w14:paraId="6CFCDF15"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 xml:space="preserve">W związku z prowadzonym postępowaniem administracyjnym </w:t>
      </w:r>
      <w:r w:rsidRPr="00BD5FBC">
        <w:rPr>
          <w:rFonts w:cstheme="minorHAnsi"/>
          <w:lang w:eastAsia="pl-PL"/>
        </w:rPr>
        <w:t xml:space="preserve">w sprawie stwierdzenia, czy dawny majątek ziemski o nazwie „Dobra Rycerskie Kolibki” położony w dawnej gminie Orłowo Morskie, dawny powiat morski, województwo pomorskie, obecnie dzielnica miasta Gdyni, którego właścicielem był Witold Kukowski, nie podpadał pod działanie art. 2 ust. 1 lit. e dekretu Polskiego Komitetu Wyzwolenia Narodowego z dnia 6 września 1944 r. o przeprowadzeniu reformy rolnej (Dz. U. z 1945 r. Nr 3, poz. 13 ze zm.) - </w:t>
      </w:r>
      <w:r w:rsidRPr="00BD5FBC">
        <w:rPr>
          <w:rFonts w:cstheme="minorHAnsi"/>
        </w:rPr>
        <w:t>zapraszam do składania ofert na wykonanie ekspertyzy</w:t>
      </w:r>
      <w:r w:rsidRPr="00BD5FBC">
        <w:rPr>
          <w:rFonts w:cstheme="minorHAnsi"/>
          <w:bCs/>
        </w:rPr>
        <w:t>,</w:t>
      </w:r>
      <w:r w:rsidRPr="00BD5FBC">
        <w:rPr>
          <w:rFonts w:cstheme="minorHAnsi"/>
          <w:b/>
          <w:bCs/>
        </w:rPr>
        <w:t xml:space="preserve"> </w:t>
      </w:r>
      <w:r w:rsidRPr="00BD5FBC">
        <w:rPr>
          <w:rFonts w:cstheme="minorHAnsi"/>
        </w:rPr>
        <w:t xml:space="preserve">która pozwoli ustalić w sposób jednoznaczny: </w:t>
      </w:r>
    </w:p>
    <w:p w14:paraId="3C070A1C" w14:textId="77777777" w:rsidR="00F92712" w:rsidRPr="00BD5FBC" w:rsidRDefault="00F92712" w:rsidP="00BD5FBC">
      <w:pPr>
        <w:pStyle w:val="Akapitzlist"/>
        <w:numPr>
          <w:ilvl w:val="0"/>
          <w:numId w:val="22"/>
        </w:numPr>
        <w:autoSpaceDE w:val="0"/>
        <w:autoSpaceDN w:val="0"/>
        <w:adjustRightInd w:val="0"/>
        <w:spacing w:line="276" w:lineRule="auto"/>
        <w:jc w:val="both"/>
        <w:rPr>
          <w:rFonts w:cstheme="minorHAnsi"/>
          <w:u w:val="single"/>
        </w:rPr>
      </w:pPr>
      <w:r w:rsidRPr="00BD5FBC">
        <w:rPr>
          <w:rFonts w:cstheme="minorHAnsi"/>
          <w:b/>
          <w:u w:val="single"/>
        </w:rPr>
        <w:t>według stanu na 1 września 1939 r.:</w:t>
      </w:r>
    </w:p>
    <w:p w14:paraId="751BBA25" w14:textId="77777777" w:rsidR="00F92712" w:rsidRPr="00BD5FBC" w:rsidRDefault="00F92712" w:rsidP="00BD5FBC">
      <w:pPr>
        <w:pStyle w:val="Akapitzlist"/>
        <w:autoSpaceDE w:val="0"/>
        <w:autoSpaceDN w:val="0"/>
        <w:adjustRightInd w:val="0"/>
        <w:spacing w:line="276" w:lineRule="auto"/>
        <w:jc w:val="both"/>
        <w:rPr>
          <w:rFonts w:cstheme="minorHAnsi"/>
        </w:rPr>
      </w:pPr>
    </w:p>
    <w:p w14:paraId="43C125D0"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dokładną powierzchnię całości ww. nieruchomości ziemskiej Kolibki, stanowiącej własność Witolda Kukowskiego,</w:t>
      </w:r>
    </w:p>
    <w:p w14:paraId="63D46684"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 xml:space="preserve">jakie parcele historyczne (bądź ich części), określone na podstawie matrykuł lub dawnych ksiąg wieczystych, wchodziły w skład całości majątku Kolibki, który został przejęty przez Skarb Państwa na mocy ww. przepisu, </w:t>
      </w:r>
    </w:p>
    <w:p w14:paraId="666DBA81"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jakie parcele historyczne (bądź ich części), określone na podstawie matrykuł lub dawnych ksiąg wieczystych, wchodziły w skład obszaru objętego wnioskami inicjującymi postępowanie oraz które współczesne działki (bądź ich części) położone są na tym obszarze,</w:t>
      </w:r>
    </w:p>
    <w:p w14:paraId="1A98DDED" w14:textId="77777777" w:rsidR="00F92712" w:rsidRPr="00096568" w:rsidRDefault="00F92712" w:rsidP="00BD5FBC">
      <w:pPr>
        <w:pStyle w:val="Akapitzlist"/>
        <w:spacing w:line="276" w:lineRule="auto"/>
        <w:jc w:val="both"/>
        <w:rPr>
          <w:rFonts w:cstheme="minorHAnsi"/>
          <w:b/>
          <w:bCs/>
        </w:rPr>
      </w:pPr>
      <w:r w:rsidRPr="00096568">
        <w:rPr>
          <w:rFonts w:cstheme="minorHAnsi"/>
          <w:b/>
          <w:bCs/>
        </w:rPr>
        <w:t>uwaga: numery parcel podane we wnioskach zostały wzięte z różnych dokumentów załączonych do wniosków, sporządzonych w latach późniejszych niż matrykuły lub dawne księgi wieczyste (takich jak: wyciąg główny z kartoteki gruntowej, wyciąg z matrykuły podatku gruntowego kartoteki gruntowej, karta ewidencji gruntowej w języku niemieckim) - z wyżej wskazanymi dokumentami załączonymi do wniosków można zapoznać się w Wydziale Nieruchomości i Skarbu Państwa Pomorskiego Urzędu Wojewódzkiego w Gdańsku, po wcześniejszym umówieniu terminu wizyty pod nr tel. 58 30 77 354,</w:t>
      </w:r>
    </w:p>
    <w:p w14:paraId="7586989F"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na jakich parcelach historycznych (bądź ich częściach), określonych na podstawie matrykuł</w:t>
      </w:r>
      <w:r w:rsidRPr="00BD5FBC">
        <w:rPr>
          <w:rFonts w:cstheme="minorHAnsi"/>
        </w:rPr>
        <w:t xml:space="preserve"> </w:t>
      </w:r>
      <w:r w:rsidRPr="00BD5FBC">
        <w:rPr>
          <w:rFonts w:cstheme="minorHAnsi"/>
          <w:bCs/>
        </w:rPr>
        <w:t>lub dawnych ksiąg wieczystych, wchodzących w skład całości wyżej wskazanej nieruchomości ziemskiej znajdował się las ze wskazaniem:</w:t>
      </w:r>
    </w:p>
    <w:p w14:paraId="479A0F8F" w14:textId="77777777" w:rsidR="00F92712" w:rsidRPr="00BD5FBC" w:rsidRDefault="00F92712" w:rsidP="00BD5FBC">
      <w:pPr>
        <w:pStyle w:val="Akapitzlist"/>
        <w:numPr>
          <w:ilvl w:val="1"/>
          <w:numId w:val="17"/>
        </w:numPr>
        <w:spacing w:after="0" w:line="276" w:lineRule="auto"/>
        <w:jc w:val="both"/>
        <w:rPr>
          <w:rFonts w:cstheme="minorHAnsi"/>
          <w:bCs/>
        </w:rPr>
      </w:pPr>
      <w:bookmarkStart w:id="0" w:name="_Hlk141362480"/>
      <w:r w:rsidRPr="00BD5FBC">
        <w:rPr>
          <w:rFonts w:cstheme="minorHAnsi"/>
          <w:bCs/>
        </w:rPr>
        <w:t xml:space="preserve">wyłącznie dla obszaru objętego wnioskami inicjującymi postępowanie </w:t>
      </w:r>
      <w:bookmarkEnd w:id="0"/>
      <w:r w:rsidRPr="00BD5FBC">
        <w:rPr>
          <w:rFonts w:cstheme="minorHAnsi"/>
          <w:bCs/>
        </w:rPr>
        <w:t xml:space="preserve">- na których parcelach (bądź ich częściach) wskazanych we wnioskach znajdował się las, </w:t>
      </w:r>
    </w:p>
    <w:p w14:paraId="7C53CE44" w14:textId="77777777" w:rsidR="00F92712" w:rsidRPr="00BD5FBC" w:rsidRDefault="00F92712" w:rsidP="00BD5FBC">
      <w:pPr>
        <w:pStyle w:val="Akapitzlist"/>
        <w:numPr>
          <w:ilvl w:val="1"/>
          <w:numId w:val="17"/>
        </w:numPr>
        <w:spacing w:after="0" w:line="276" w:lineRule="auto"/>
        <w:jc w:val="both"/>
        <w:rPr>
          <w:rFonts w:cstheme="minorHAnsi"/>
          <w:bCs/>
        </w:rPr>
      </w:pPr>
      <w:r w:rsidRPr="00BD5FBC">
        <w:rPr>
          <w:rFonts w:cstheme="minorHAnsi"/>
          <w:bCs/>
        </w:rPr>
        <w:t>wyłącznie dla obszaru objętego wnioskami inicjującymi postępowanie -</w:t>
      </w:r>
      <w:r w:rsidRPr="00BD5FBC">
        <w:rPr>
          <w:rFonts w:cstheme="minorHAnsi"/>
        </w:rPr>
        <w:t xml:space="preserve"> </w:t>
      </w:r>
      <w:bookmarkStart w:id="1" w:name="_Hlk141462775"/>
      <w:r w:rsidRPr="00BD5FBC">
        <w:rPr>
          <w:rFonts w:cstheme="minorHAnsi"/>
          <w:bCs/>
        </w:rPr>
        <w:t>które współczesne działki (bądź ich części) położone są na obszarze, na którym znajdował się las,</w:t>
      </w:r>
      <w:bookmarkEnd w:id="1"/>
      <w:r w:rsidRPr="00BD5FBC">
        <w:rPr>
          <w:rFonts w:cstheme="minorHAnsi"/>
          <w:bCs/>
        </w:rPr>
        <w:t xml:space="preserve"> </w:t>
      </w:r>
    </w:p>
    <w:p w14:paraId="361D076E"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t>dokładną powierzchnię lasu znajdującego się na całości wyżej wskazanej nieruchomości ziemskiej oraz rodzaj i wiek drzewostanu tam wówczas występującego,</w:t>
      </w:r>
    </w:p>
    <w:p w14:paraId="12B2E333" w14:textId="77777777" w:rsidR="00F92712" w:rsidRPr="00BD5FBC" w:rsidRDefault="00F92712" w:rsidP="00BD5FBC">
      <w:pPr>
        <w:pStyle w:val="Akapitzlist"/>
        <w:numPr>
          <w:ilvl w:val="0"/>
          <w:numId w:val="17"/>
        </w:numPr>
        <w:spacing w:after="0" w:line="276" w:lineRule="auto"/>
        <w:jc w:val="both"/>
        <w:rPr>
          <w:rFonts w:cstheme="minorHAnsi"/>
          <w:bCs/>
        </w:rPr>
      </w:pPr>
      <w:r w:rsidRPr="00BD5FBC">
        <w:rPr>
          <w:rFonts w:cstheme="minorHAnsi"/>
          <w:bCs/>
        </w:rPr>
        <w:lastRenderedPageBreak/>
        <w:t>rodzaje użytków oraz liczbę i rodzaj zabudowań całości wyżej wskazanej nieruchomości ziemskiej wraz ze wskazaniem parcel historycznych (bądź ich części), określonych na podstawie matrykuł</w:t>
      </w:r>
      <w:r w:rsidRPr="00BD5FBC">
        <w:rPr>
          <w:rFonts w:cstheme="minorHAnsi"/>
        </w:rPr>
        <w:t xml:space="preserve"> </w:t>
      </w:r>
      <w:r w:rsidRPr="00BD5FBC">
        <w:rPr>
          <w:rFonts w:cstheme="minorHAnsi"/>
          <w:bCs/>
        </w:rPr>
        <w:t>lub dawnych ksiąg wieczystych, oraz ze wskazaniem:</w:t>
      </w:r>
    </w:p>
    <w:p w14:paraId="73C2E601" w14:textId="77777777" w:rsidR="00F92712" w:rsidRPr="00BD5FBC" w:rsidRDefault="00F92712" w:rsidP="008D0B2C">
      <w:pPr>
        <w:pStyle w:val="Akapitzlist"/>
        <w:numPr>
          <w:ilvl w:val="1"/>
          <w:numId w:val="17"/>
        </w:numPr>
        <w:spacing w:after="0" w:line="276" w:lineRule="auto"/>
        <w:ind w:left="709" w:hanging="709"/>
        <w:jc w:val="both"/>
        <w:rPr>
          <w:rFonts w:cstheme="minorHAnsi"/>
          <w:bCs/>
        </w:rPr>
      </w:pPr>
      <w:r w:rsidRPr="00BD5FBC">
        <w:rPr>
          <w:rFonts w:cstheme="minorHAnsi"/>
          <w:bCs/>
        </w:rPr>
        <w:t xml:space="preserve">wyłącznie dla obszaru objętego wnioskami inicjującymi postępowanie - </w:t>
      </w:r>
      <w:bookmarkStart w:id="2" w:name="_Hlk141462889"/>
      <w:r w:rsidRPr="00BD5FBC">
        <w:rPr>
          <w:rFonts w:cstheme="minorHAnsi"/>
          <w:bCs/>
        </w:rPr>
        <w:t>na których parcelach (bądź ich częściach) wskazanych we wnioskach znajdowały się</w:t>
      </w:r>
      <w:bookmarkEnd w:id="2"/>
      <w:r w:rsidRPr="00BD5FBC">
        <w:rPr>
          <w:rFonts w:cstheme="minorHAnsi"/>
          <w:bCs/>
        </w:rPr>
        <w:t xml:space="preserve"> te użytki i zabudowania, </w:t>
      </w:r>
    </w:p>
    <w:p w14:paraId="16FEA356" w14:textId="77777777" w:rsidR="00F92712" w:rsidRPr="00BD5FBC" w:rsidRDefault="00F92712" w:rsidP="00BD5FBC">
      <w:pPr>
        <w:pStyle w:val="Akapitzlist"/>
        <w:numPr>
          <w:ilvl w:val="1"/>
          <w:numId w:val="17"/>
        </w:numPr>
        <w:spacing w:after="0" w:line="276" w:lineRule="auto"/>
        <w:jc w:val="both"/>
        <w:rPr>
          <w:rFonts w:cstheme="minorHAnsi"/>
          <w:bCs/>
        </w:rPr>
      </w:pPr>
      <w:bookmarkStart w:id="3" w:name="_Hlk141372847"/>
      <w:r w:rsidRPr="00BD5FBC">
        <w:rPr>
          <w:rFonts w:cstheme="minorHAnsi"/>
          <w:bCs/>
        </w:rPr>
        <w:t xml:space="preserve">wyłącznie dla obszaru objętego wnioskami inicjującymi postępowanie </w:t>
      </w:r>
      <w:bookmarkEnd w:id="3"/>
      <w:r w:rsidRPr="00BD5FBC">
        <w:rPr>
          <w:rFonts w:cstheme="minorHAnsi"/>
          <w:bCs/>
        </w:rPr>
        <w:t>- które współczesne działki (bądź ich części) położone są na obszarze, na którym znajdowały się te użytki i zabudowania,</w:t>
      </w:r>
    </w:p>
    <w:p w14:paraId="41CCCE2B"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eastAsia="Courier New" w:cstheme="minorHAnsi"/>
          <w:bCs/>
        </w:rPr>
        <w:t>na jakich parcelach historycznych (bądź ich częściach), określonych na podstawie matrykuł</w:t>
      </w:r>
      <w:r w:rsidRPr="00BD5FBC">
        <w:rPr>
          <w:rFonts w:cstheme="minorHAnsi"/>
        </w:rPr>
        <w:t xml:space="preserve"> </w:t>
      </w:r>
      <w:r w:rsidRPr="00BD5FBC">
        <w:rPr>
          <w:rFonts w:eastAsia="Courier New" w:cstheme="minorHAnsi"/>
          <w:bCs/>
        </w:rPr>
        <w:t xml:space="preserve">lub dawnych ksiąg wieczystych, wchodzących w skład całości wyżej wskazanej nieruchomości ziemskiej znajdował się zespół dworsko-parkowy, ze wskazaniem: </w:t>
      </w:r>
    </w:p>
    <w:p w14:paraId="690E1CBD" w14:textId="77777777" w:rsidR="00F92712" w:rsidRPr="00BD5FBC" w:rsidRDefault="00F92712" w:rsidP="00BD5FBC">
      <w:pPr>
        <w:numPr>
          <w:ilvl w:val="1"/>
          <w:numId w:val="17"/>
        </w:numPr>
        <w:spacing w:after="200" w:line="276" w:lineRule="auto"/>
        <w:contextualSpacing/>
        <w:jc w:val="both"/>
        <w:rPr>
          <w:rFonts w:eastAsia="Courier New" w:cstheme="minorHAnsi"/>
          <w:bCs/>
        </w:rPr>
      </w:pPr>
      <w:r w:rsidRPr="00BD5FBC">
        <w:rPr>
          <w:rFonts w:cstheme="minorHAnsi"/>
          <w:bCs/>
        </w:rPr>
        <w:t xml:space="preserve">wyłącznie dla </w:t>
      </w:r>
      <w:bookmarkStart w:id="4" w:name="_Hlk141373405"/>
      <w:r w:rsidRPr="00BD5FBC">
        <w:rPr>
          <w:rFonts w:cstheme="minorHAnsi"/>
          <w:bCs/>
        </w:rPr>
        <w:t xml:space="preserve">obszaru objętego wnioskami inicjującymi postępowanie </w:t>
      </w:r>
      <w:bookmarkEnd w:id="4"/>
      <w:r w:rsidRPr="00BD5FBC">
        <w:rPr>
          <w:rFonts w:cstheme="minorHAnsi"/>
          <w:bCs/>
        </w:rPr>
        <w:t xml:space="preserve">- na których parcelach (bądź ich częściach) wskazanych we wnioskach znajdował się </w:t>
      </w:r>
      <w:r w:rsidRPr="00BD5FBC">
        <w:rPr>
          <w:rFonts w:eastAsia="Courier New" w:cstheme="minorHAnsi"/>
          <w:bCs/>
        </w:rPr>
        <w:t>zespół dworsko-parkowy</w:t>
      </w:r>
      <w:r w:rsidRPr="00BD5FBC">
        <w:rPr>
          <w:rFonts w:cstheme="minorHAnsi"/>
          <w:bCs/>
        </w:rPr>
        <w:t>,</w:t>
      </w:r>
    </w:p>
    <w:p w14:paraId="5D7165AF" w14:textId="77777777" w:rsidR="00F92712" w:rsidRPr="00BD5FBC" w:rsidRDefault="00F92712" w:rsidP="00BD5FBC">
      <w:pPr>
        <w:numPr>
          <w:ilvl w:val="1"/>
          <w:numId w:val="17"/>
        </w:numPr>
        <w:spacing w:after="200" w:line="276" w:lineRule="auto"/>
        <w:contextualSpacing/>
        <w:jc w:val="both"/>
        <w:rPr>
          <w:rFonts w:eastAsia="Courier New" w:cstheme="minorHAnsi"/>
          <w:bCs/>
        </w:rPr>
      </w:pPr>
      <w:r w:rsidRPr="00BD5FBC">
        <w:rPr>
          <w:rFonts w:eastAsia="Courier New" w:cstheme="minorHAnsi"/>
          <w:bCs/>
        </w:rPr>
        <w:t xml:space="preserve">wyłącznie dla obszaru objętego wnioskami inicjującymi postępowanie - </w:t>
      </w:r>
      <w:r w:rsidRPr="00BD5FBC">
        <w:rPr>
          <w:rFonts w:cstheme="minorHAnsi"/>
          <w:bCs/>
        </w:rPr>
        <w:t xml:space="preserve">które współczesne działki (bądź ich części) położone są na obszarze, na którym znajdował się </w:t>
      </w:r>
      <w:r w:rsidRPr="00BD5FBC">
        <w:rPr>
          <w:rFonts w:eastAsia="Courier New" w:cstheme="minorHAnsi"/>
          <w:bCs/>
        </w:rPr>
        <w:t>zespół dworsko-parkowy,</w:t>
      </w:r>
    </w:p>
    <w:p w14:paraId="6256E169"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cstheme="minorHAnsi"/>
          <w:bCs/>
        </w:rPr>
        <w:t>dokładną powierzchnię całości obszaru zespołu dworsko-parkowego, oraz dokładną powierzchnię obszaru zespołu dworsko-parkowego objętego wnioskami inicjującymi postępowanie,</w:t>
      </w:r>
    </w:p>
    <w:p w14:paraId="3A125622" w14:textId="77777777" w:rsidR="00F92712" w:rsidRPr="00BD5FBC" w:rsidRDefault="00F92712" w:rsidP="00BD5FBC">
      <w:pPr>
        <w:numPr>
          <w:ilvl w:val="0"/>
          <w:numId w:val="17"/>
        </w:numPr>
        <w:spacing w:after="200" w:line="276" w:lineRule="auto"/>
        <w:contextualSpacing/>
        <w:jc w:val="both"/>
        <w:rPr>
          <w:rFonts w:eastAsia="Courier New" w:cstheme="minorHAnsi"/>
          <w:bCs/>
        </w:rPr>
      </w:pPr>
      <w:r w:rsidRPr="00BD5FBC">
        <w:rPr>
          <w:rFonts w:cstheme="minorHAnsi"/>
          <w:bCs/>
        </w:rPr>
        <w:t>łączne powierzchnie poszczególnych użytków wchodzących w skład całości majątku,</w:t>
      </w:r>
    </w:p>
    <w:p w14:paraId="6C7F19C9" w14:textId="77777777" w:rsidR="00F92712" w:rsidRPr="00BD5FBC" w:rsidRDefault="00F92712" w:rsidP="00BD5FBC">
      <w:pPr>
        <w:pStyle w:val="Akapitzlist"/>
        <w:numPr>
          <w:ilvl w:val="0"/>
          <w:numId w:val="22"/>
        </w:numPr>
        <w:spacing w:line="276" w:lineRule="auto"/>
        <w:jc w:val="both"/>
        <w:rPr>
          <w:rFonts w:cstheme="minorHAnsi"/>
          <w:bCs/>
        </w:rPr>
      </w:pPr>
      <w:r w:rsidRPr="00BD5FBC">
        <w:rPr>
          <w:rFonts w:cstheme="minorHAnsi"/>
          <w:bCs/>
        </w:rPr>
        <w:t>kwestię parcelacji ww. majątku dokonanej na cele budowlane, poprzez wskazanie:</w:t>
      </w:r>
    </w:p>
    <w:p w14:paraId="630D2024"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jakie parcele historyczne (bądź ich części), określone na podstawie matrykuł</w:t>
      </w:r>
      <w:r w:rsidRPr="00BD5FBC">
        <w:rPr>
          <w:rFonts w:cstheme="minorHAnsi"/>
        </w:rPr>
        <w:t xml:space="preserve"> </w:t>
      </w:r>
      <w:r w:rsidRPr="00BD5FBC">
        <w:rPr>
          <w:rFonts w:cstheme="minorHAnsi"/>
          <w:bCs/>
        </w:rPr>
        <w:t>lub dawnych ksiąg wieczystych, wchodzących w skład całości wyżej wskazanej nieruchomości ziemskiej zostały objęte, do dnia 1 września 1939 r. włącznie, parcelacją na cele budowlane (tj. doszło do zatwierdzenia projektu lub planu parcelacji przez właściwy organ), dokonaną na podstawie przepisów:</w:t>
      </w:r>
    </w:p>
    <w:p w14:paraId="0996E31E" w14:textId="77777777" w:rsidR="00F92712" w:rsidRPr="00BD5FBC" w:rsidRDefault="00F92712" w:rsidP="00BD5FBC">
      <w:pPr>
        <w:pStyle w:val="Akapitzlist"/>
        <w:numPr>
          <w:ilvl w:val="2"/>
          <w:numId w:val="22"/>
        </w:numPr>
        <w:spacing w:line="276" w:lineRule="auto"/>
        <w:jc w:val="both"/>
        <w:rPr>
          <w:rFonts w:cstheme="minorHAnsi"/>
          <w:bCs/>
        </w:rPr>
      </w:pPr>
      <w:r w:rsidRPr="00BD5FBC">
        <w:rPr>
          <w:rFonts w:cstheme="minorHAnsi"/>
          <w:bCs/>
        </w:rPr>
        <w:t>ustawy z dnia 28 grudnia 1925 r. o wykonaniu reformy rolnej – por. art. 65 – 67 ww. ustawy, oraz</w:t>
      </w:r>
    </w:p>
    <w:p w14:paraId="7C93A7CC" w14:textId="77777777" w:rsidR="00F92712" w:rsidRPr="00BD5FBC" w:rsidRDefault="00F92712" w:rsidP="00BD5FBC">
      <w:pPr>
        <w:pStyle w:val="Akapitzlist"/>
        <w:numPr>
          <w:ilvl w:val="2"/>
          <w:numId w:val="22"/>
        </w:numPr>
        <w:spacing w:line="276" w:lineRule="auto"/>
        <w:jc w:val="both"/>
        <w:rPr>
          <w:rFonts w:cstheme="minorHAnsi"/>
          <w:bCs/>
        </w:rPr>
      </w:pPr>
      <w:r w:rsidRPr="00BD5FBC">
        <w:rPr>
          <w:rFonts w:cstheme="minorHAnsi"/>
          <w:bCs/>
        </w:rPr>
        <w:t>rozporządzenia Prezydenta Rzeczypospolitej z dnia 16 lutego 1928 r. o prawie budowlanym i zabudowaniu osiedli</w:t>
      </w:r>
      <w:r w:rsidRPr="00BD5FBC">
        <w:rPr>
          <w:rFonts w:cstheme="minorHAnsi"/>
          <w:b/>
          <w:bCs/>
        </w:rPr>
        <w:t xml:space="preserve"> </w:t>
      </w:r>
      <w:r w:rsidRPr="00BD5FBC">
        <w:rPr>
          <w:rFonts w:cstheme="minorHAnsi"/>
          <w:bCs/>
        </w:rPr>
        <w:t>– por. art. 52 – 63 ww. rozporządzenia,</w:t>
      </w:r>
    </w:p>
    <w:p w14:paraId="47993C43"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jakie parcele historyczne (bądź ich części), określone na podstawie matrykuł</w:t>
      </w:r>
      <w:r w:rsidRPr="00BD5FBC">
        <w:rPr>
          <w:rFonts w:cstheme="minorHAnsi"/>
        </w:rPr>
        <w:t xml:space="preserve"> </w:t>
      </w:r>
      <w:r w:rsidRPr="00BD5FBC">
        <w:rPr>
          <w:rFonts w:cstheme="minorHAnsi"/>
          <w:bCs/>
        </w:rPr>
        <w:t>lub dawnych ksiąg wieczystych, które objęte były parcelacją na cele budowlane (opisaną w punkcie 1), wchodziły w skład wyłącznie obszaru objętego wnioskami inicjującymi postępowanie, ze wskazaniem:</w:t>
      </w:r>
    </w:p>
    <w:p w14:paraId="5CA9B99E" w14:textId="77777777" w:rsidR="00F92712" w:rsidRPr="00BD5FBC" w:rsidRDefault="00F92712" w:rsidP="00BD5FBC">
      <w:pPr>
        <w:pStyle w:val="Akapitzlist"/>
        <w:numPr>
          <w:ilvl w:val="1"/>
          <w:numId w:val="23"/>
        </w:numPr>
        <w:spacing w:line="276" w:lineRule="auto"/>
        <w:jc w:val="both"/>
        <w:rPr>
          <w:rFonts w:cstheme="minorHAnsi"/>
          <w:bCs/>
        </w:rPr>
      </w:pPr>
      <w:r w:rsidRPr="00BD5FBC">
        <w:rPr>
          <w:rFonts w:cstheme="minorHAnsi"/>
          <w:bCs/>
        </w:rPr>
        <w:t xml:space="preserve">które parcele (bądź ich części) wskazane we wnioskach objęte były tą parcelacją, </w:t>
      </w:r>
    </w:p>
    <w:p w14:paraId="7642D616" w14:textId="77777777" w:rsidR="00F92712" w:rsidRPr="00BD5FBC" w:rsidRDefault="00F92712" w:rsidP="00BD5FBC">
      <w:pPr>
        <w:pStyle w:val="Akapitzlist"/>
        <w:numPr>
          <w:ilvl w:val="1"/>
          <w:numId w:val="23"/>
        </w:numPr>
        <w:spacing w:line="276" w:lineRule="auto"/>
        <w:jc w:val="both"/>
        <w:rPr>
          <w:rFonts w:cstheme="minorHAnsi"/>
          <w:bCs/>
        </w:rPr>
      </w:pPr>
      <w:r w:rsidRPr="00BD5FBC">
        <w:rPr>
          <w:rFonts w:cstheme="minorHAnsi"/>
          <w:bCs/>
        </w:rPr>
        <w:t>jakie działki (bądź ich części) stanowią one aktualnie,</w:t>
      </w:r>
    </w:p>
    <w:p w14:paraId="7D1BF536"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całkowitej powierzchni majątku ziemskiego objętej parcelacją na cele budowlane (opisaną w punkcie 1) do dnia 1 września 1939 r. włącznie,</w:t>
      </w:r>
    </w:p>
    <w:p w14:paraId="349B1620" w14:textId="77777777" w:rsidR="00F92712" w:rsidRPr="00BD5FBC" w:rsidRDefault="00F92712" w:rsidP="00BD5FBC">
      <w:pPr>
        <w:pStyle w:val="Akapitzlist"/>
        <w:numPr>
          <w:ilvl w:val="1"/>
          <w:numId w:val="22"/>
        </w:numPr>
        <w:spacing w:line="276" w:lineRule="auto"/>
        <w:jc w:val="both"/>
        <w:rPr>
          <w:rFonts w:cstheme="minorHAnsi"/>
          <w:bCs/>
        </w:rPr>
      </w:pPr>
      <w:r w:rsidRPr="00BD5FBC">
        <w:rPr>
          <w:rFonts w:cstheme="minorHAnsi"/>
          <w:bCs/>
        </w:rPr>
        <w:t>powierzchni majątku ziemskiego objętej parcelacją na cele budowlane (opisaną w punkcie 1), wchodzącej w zakres obszaru objętego wnioskami inicjującymi postępowanie</w:t>
      </w:r>
      <w:r w:rsidRPr="00BD5FBC">
        <w:rPr>
          <w:rFonts w:cstheme="minorHAnsi"/>
        </w:rPr>
        <w:t xml:space="preserve"> </w:t>
      </w:r>
      <w:r w:rsidRPr="00BD5FBC">
        <w:rPr>
          <w:rFonts w:cstheme="minorHAnsi"/>
          <w:bCs/>
        </w:rPr>
        <w:t>do dnia 1 września 1939 r. włącznie.</w:t>
      </w:r>
    </w:p>
    <w:p w14:paraId="3CAC86B1"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b/>
        </w:rPr>
        <w:t>Ekspertyza ma dotyczyć jedynie nieruchomości przejętej</w:t>
      </w:r>
      <w:r w:rsidRPr="00BD5FBC">
        <w:rPr>
          <w:rFonts w:cstheme="minorHAnsi"/>
        </w:rPr>
        <w:t xml:space="preserve"> </w:t>
      </w:r>
      <w:r w:rsidRPr="00BD5FBC">
        <w:rPr>
          <w:rFonts w:cstheme="minorHAnsi"/>
          <w:b/>
          <w:bCs/>
        </w:rPr>
        <w:t>na podstawie</w:t>
      </w:r>
      <w:r w:rsidRPr="00BD5FBC">
        <w:rPr>
          <w:rFonts w:cstheme="minorHAnsi"/>
        </w:rPr>
        <w:t xml:space="preserve"> </w:t>
      </w:r>
      <w:r w:rsidRPr="00BD5FBC">
        <w:rPr>
          <w:rFonts w:cstheme="minorHAnsi"/>
          <w:b/>
        </w:rPr>
        <w:t>art. 2 ust. 1 lit. e ww. dekretu o przeprowadzeniu reformy rolnej.</w:t>
      </w:r>
    </w:p>
    <w:p w14:paraId="41B80F90"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lastRenderedPageBreak/>
        <w:t>Ekspertyza powinna składać się z:</w:t>
      </w:r>
    </w:p>
    <w:p w14:paraId="4D39EA4B"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 xml:space="preserve">dla obszaru objętego </w:t>
      </w:r>
      <w:r w:rsidRPr="00BD5FBC">
        <w:rPr>
          <w:rFonts w:cstheme="minorHAnsi"/>
          <w:bCs/>
        </w:rPr>
        <w:t>wnioskami inicjującymi postępowanie</w:t>
      </w:r>
      <w:r w:rsidRPr="00BD5FBC">
        <w:rPr>
          <w:rFonts w:cstheme="minorHAnsi"/>
        </w:rPr>
        <w:t xml:space="preserve"> - wykazu zmian gruntowych, podającego historyczne parcele według stanu na 1 września 1939 r., </w:t>
      </w:r>
      <w:r w:rsidRPr="00BD5FBC">
        <w:rPr>
          <w:rFonts w:cstheme="minorHAnsi"/>
          <w:bCs/>
        </w:rPr>
        <w:t xml:space="preserve">określone na podstawie matrykuł lub dawnych ksiąg wieczystych oraz odpowiadające im parcele wskazane we wnioskach oraz </w:t>
      </w:r>
      <w:r w:rsidRPr="00BD5FBC">
        <w:rPr>
          <w:rFonts w:cstheme="minorHAnsi"/>
        </w:rPr>
        <w:t>odpowiadające im obecnie istniejące działki, wraz z dokumentami podającymi stan z ewidencji gruntów (np. wypisy z ewidencji gruntów) dla aktualnie istniejących działek,</w:t>
      </w:r>
    </w:p>
    <w:p w14:paraId="41DE1710"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opisu tabelarycznego składającego się z 3 kolumn, wykazującego: </w:t>
      </w:r>
    </w:p>
    <w:p w14:paraId="00279629" w14:textId="77777777" w:rsidR="00F92712" w:rsidRPr="00BD5FBC" w:rsidRDefault="00F92712" w:rsidP="00BD5FBC">
      <w:pPr>
        <w:pStyle w:val="Akapitzlist"/>
        <w:numPr>
          <w:ilvl w:val="0"/>
          <w:numId w:val="19"/>
        </w:numPr>
        <w:autoSpaceDE w:val="0"/>
        <w:autoSpaceDN w:val="0"/>
        <w:adjustRightInd w:val="0"/>
        <w:spacing w:after="0" w:line="276" w:lineRule="auto"/>
        <w:jc w:val="both"/>
        <w:rPr>
          <w:rFonts w:cstheme="minorHAnsi"/>
        </w:rPr>
      </w:pPr>
      <w:r w:rsidRPr="00BD5FBC">
        <w:rPr>
          <w:rFonts w:cstheme="minorHAnsi"/>
          <w:b/>
        </w:rPr>
        <w:t>w kolumnie 1.</w:t>
      </w:r>
      <w:r w:rsidRPr="00BD5FBC">
        <w:rPr>
          <w:rFonts w:cstheme="minorHAnsi"/>
        </w:rPr>
        <w:t xml:space="preserve"> - istniejące </w:t>
      </w:r>
      <w:r w:rsidRPr="00BD5FBC">
        <w:rPr>
          <w:rFonts w:cstheme="minorHAnsi"/>
          <w:bCs/>
        </w:rPr>
        <w:t xml:space="preserve">w dniu </w:t>
      </w:r>
      <w:r w:rsidRPr="00BD5FBC">
        <w:rPr>
          <w:rFonts w:cstheme="minorHAnsi"/>
        </w:rPr>
        <w:t xml:space="preserve">1 września 1939 r. parcele historyczne (bądź ich części)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całość przejętej nieruchomości ze wskazaniem, na których z wymienionych parcel, bądź ich częściach </w:t>
      </w:r>
      <w:r w:rsidRPr="00BD5FBC">
        <w:rPr>
          <w:rFonts w:cstheme="minorHAnsi"/>
          <w:b/>
          <w:bCs/>
        </w:rPr>
        <w:t>położony był las,</w:t>
      </w:r>
      <w:r w:rsidRPr="00BD5FBC">
        <w:rPr>
          <w:rFonts w:cstheme="minorHAnsi"/>
        </w:rPr>
        <w:t xml:space="preserve"> a dla pozostałych parcel ze wskazaniem rodzaju użytku,</w:t>
      </w:r>
    </w:p>
    <w:p w14:paraId="09B8521A" w14:textId="77777777" w:rsidR="00F92712" w:rsidRPr="00BD5FBC" w:rsidRDefault="00F92712" w:rsidP="00BD5FBC">
      <w:pPr>
        <w:numPr>
          <w:ilvl w:val="2"/>
          <w:numId w:val="24"/>
        </w:numPr>
        <w:spacing w:after="0" w:line="276" w:lineRule="auto"/>
        <w:ind w:left="1134"/>
        <w:contextualSpacing/>
        <w:jc w:val="both"/>
        <w:rPr>
          <w:rFonts w:cstheme="minorHAnsi"/>
        </w:rPr>
      </w:pPr>
      <w:r w:rsidRPr="00BD5FBC">
        <w:rPr>
          <w:rFonts w:cstheme="minorHAnsi"/>
          <w:b/>
        </w:rPr>
        <w:t xml:space="preserve">w kolumnie 2. </w:t>
      </w:r>
      <w:r w:rsidRPr="00BD5FBC">
        <w:rPr>
          <w:rFonts w:cstheme="minorHAnsi"/>
        </w:rPr>
        <w:t xml:space="preserve">– wyłącznie dla obszaru objętego wnioskami inicjującymi postępowanie – numery </w:t>
      </w:r>
      <w:r w:rsidRPr="00BD5FBC">
        <w:rPr>
          <w:rFonts w:cstheme="minorHAnsi"/>
          <w:bCs/>
        </w:rPr>
        <w:t>parcel (bądź ich części) wskazanych we wnioskach, które powstały z parcel wskazanych w kolumnie 1.</w:t>
      </w:r>
    </w:p>
    <w:p w14:paraId="7F32738E" w14:textId="77777777" w:rsidR="00F92712" w:rsidRPr="00BD5FBC" w:rsidRDefault="00F92712" w:rsidP="00BD5FBC">
      <w:pPr>
        <w:numPr>
          <w:ilvl w:val="2"/>
          <w:numId w:val="24"/>
        </w:numPr>
        <w:spacing w:after="0" w:line="276" w:lineRule="auto"/>
        <w:ind w:left="1134"/>
        <w:contextualSpacing/>
        <w:jc w:val="both"/>
        <w:rPr>
          <w:rFonts w:cstheme="minorHAnsi"/>
        </w:rPr>
      </w:pPr>
      <w:r w:rsidRPr="00BD5FBC">
        <w:rPr>
          <w:rFonts w:cstheme="minorHAnsi"/>
          <w:b/>
        </w:rPr>
        <w:t>w kolumnie 3.</w:t>
      </w:r>
      <w:r w:rsidRPr="00BD5FBC">
        <w:rPr>
          <w:rFonts w:cstheme="minorHAnsi"/>
        </w:rPr>
        <w:t xml:space="preserve"> – wyłącznie dla obszaru objętego wnioskami inicjującymi postępowanie – numery aktualnie istniejących działek (bądź ich części), które powstały z parcel wskazanych w kolumnie 1.,</w:t>
      </w:r>
    </w:p>
    <w:p w14:paraId="4D87FB12"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części opisowej, zawierającej w szczególności</w:t>
      </w:r>
      <w:r w:rsidRPr="00BD5FBC">
        <w:rPr>
          <w:rFonts w:cstheme="minorHAnsi"/>
          <w:bCs/>
        </w:rPr>
        <w:t xml:space="preserve"> według stanu na dzień </w:t>
      </w:r>
      <w:r w:rsidRPr="00BD5FBC">
        <w:rPr>
          <w:rFonts w:cstheme="minorHAnsi"/>
        </w:rPr>
        <w:t>1 września 1939 r.:</w:t>
      </w:r>
    </w:p>
    <w:p w14:paraId="74B7D334"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 xml:space="preserve">wskazanie </w:t>
      </w:r>
      <w:r w:rsidRPr="00BD5FBC">
        <w:rPr>
          <w:rFonts w:cstheme="minorHAnsi"/>
          <w:bCs/>
        </w:rPr>
        <w:t xml:space="preserve">powierzchni całości ww. nieruchomości ziemskiej Kolibki, stanowiącej własność Witolda Kukowskiego, </w:t>
      </w:r>
    </w:p>
    <w:p w14:paraId="4B2E60C9"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opis zespołu dworsko-parkowego wraz z opisem zabudowań i podaniem jego powierzchni,</w:t>
      </w:r>
    </w:p>
    <w:p w14:paraId="4D43D244"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rPr>
        <w:t xml:space="preserve">opis (rodzaj i wiek) istniejącego drzewostanu oraz </w:t>
      </w:r>
      <w:r w:rsidRPr="00BD5FBC">
        <w:rPr>
          <w:rFonts w:cstheme="minorHAnsi"/>
          <w:bCs/>
        </w:rPr>
        <w:t>powierzchni lasu wchodzącego</w:t>
      </w:r>
      <w:r w:rsidRPr="00BD5FBC">
        <w:rPr>
          <w:rFonts w:cstheme="minorHAnsi"/>
        </w:rPr>
        <w:t xml:space="preserve"> </w:t>
      </w:r>
      <w:r w:rsidRPr="00BD5FBC">
        <w:rPr>
          <w:rFonts w:cstheme="minorHAnsi"/>
          <w:bCs/>
        </w:rPr>
        <w:t xml:space="preserve">wówczas w skład przejętej </w:t>
      </w:r>
      <w:r w:rsidRPr="00BD5FBC">
        <w:rPr>
          <w:rFonts w:cstheme="minorHAnsi"/>
        </w:rPr>
        <w:t xml:space="preserve">nieruchomości, </w:t>
      </w:r>
    </w:p>
    <w:p w14:paraId="3DE64CFA"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łączne powierzchnie poszczególnych użytków wchodzących w skład całości majątku,</w:t>
      </w:r>
    </w:p>
    <w:p w14:paraId="4723D73B"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całkowitą powierzchnię majątku ziemskiego objętą parcelacją na cele budowlane,</w:t>
      </w:r>
    </w:p>
    <w:p w14:paraId="4504C60E" w14:textId="77777777" w:rsidR="00F92712" w:rsidRPr="00BD5FBC" w:rsidRDefault="00F92712" w:rsidP="00BD5FBC">
      <w:pPr>
        <w:pStyle w:val="Akapitzlist"/>
        <w:numPr>
          <w:ilvl w:val="1"/>
          <w:numId w:val="18"/>
        </w:numPr>
        <w:autoSpaceDE w:val="0"/>
        <w:autoSpaceDN w:val="0"/>
        <w:adjustRightInd w:val="0"/>
        <w:spacing w:after="0" w:line="276" w:lineRule="auto"/>
        <w:jc w:val="both"/>
        <w:rPr>
          <w:rFonts w:cstheme="minorHAnsi"/>
        </w:rPr>
      </w:pPr>
      <w:r w:rsidRPr="00BD5FBC">
        <w:rPr>
          <w:rFonts w:cstheme="minorHAnsi"/>
          <w:bCs/>
        </w:rPr>
        <w:t>powierzchnię majątku ziemskiego objętą parcelacją na cele budowlane, wchodzącą w zakres obszaru objętego wnioskami inicjującymi postępowanie</w:t>
      </w:r>
      <w:r w:rsidRPr="00BD5FBC">
        <w:rPr>
          <w:rFonts w:cstheme="minorHAnsi"/>
        </w:rPr>
        <w:t>,</w:t>
      </w:r>
    </w:p>
    <w:p w14:paraId="632ED5D5"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 dniu 1 września 1939 r.,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całą przejętą nieruchomość i naniesione na nie:</w:t>
      </w:r>
    </w:p>
    <w:p w14:paraId="16CE48EA" w14:textId="77777777" w:rsidR="00F92712" w:rsidRPr="00BD5FBC" w:rsidRDefault="00F92712" w:rsidP="00BD5FBC">
      <w:pPr>
        <w:numPr>
          <w:ilvl w:val="1"/>
          <w:numId w:val="18"/>
        </w:numPr>
        <w:spacing w:after="0" w:line="276" w:lineRule="auto"/>
        <w:contextualSpacing/>
        <w:jc w:val="both"/>
        <w:rPr>
          <w:rFonts w:cstheme="minorHAnsi"/>
        </w:rPr>
      </w:pPr>
      <w:bookmarkStart w:id="5" w:name="_Hlk141375865"/>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2CFE82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bookmarkEnd w:id="5"/>
    <w:p w14:paraId="7D096A37"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rPr>
        <w:sym w:font="Symbol" w:char="F02D"/>
      </w:r>
      <w:r w:rsidRPr="00BD5FBC">
        <w:rPr>
          <w:rFonts w:cstheme="minorHAnsi"/>
        </w:rPr>
        <w:t xml:space="preserve"> </w:t>
      </w:r>
      <w:r w:rsidRPr="00BD5FBC">
        <w:rPr>
          <w:rFonts w:cstheme="minorHAnsi"/>
          <w:b/>
        </w:rPr>
        <w:t>wyłącznie te, na których w powyższej dacie znajdował się las</w:t>
      </w:r>
      <w:r w:rsidRPr="00BD5FBC">
        <w:rPr>
          <w:rFonts w:cstheme="minorHAnsi"/>
        </w:rPr>
        <w:t xml:space="preserve"> </w:t>
      </w:r>
      <w:r w:rsidRPr="00BD5FBC">
        <w:rPr>
          <w:rFonts w:cstheme="minorHAnsi"/>
          <w:bCs/>
        </w:rPr>
        <w:t>według stanu na dzień 1 września 1939 r.</w:t>
      </w:r>
      <w:r w:rsidRPr="00BD5FBC">
        <w:rPr>
          <w:rFonts w:cstheme="minorHAnsi"/>
          <w:b/>
        </w:rPr>
        <w:t xml:space="preserve"> (z wyraźnym zaznaczeniem konturu lasu)</w:t>
      </w:r>
      <w:r w:rsidRPr="00BD5FBC">
        <w:rPr>
          <w:rFonts w:cstheme="minorHAnsi"/>
        </w:rPr>
        <w:t xml:space="preserve"> i naniesione na nie:</w:t>
      </w:r>
    </w:p>
    <w:p w14:paraId="6D3CC893" w14:textId="77777777" w:rsidR="00F92712" w:rsidRPr="00BD5FBC" w:rsidRDefault="00F92712" w:rsidP="00BD5FBC">
      <w:pPr>
        <w:numPr>
          <w:ilvl w:val="1"/>
          <w:numId w:val="18"/>
        </w:numPr>
        <w:spacing w:after="0" w:line="276" w:lineRule="auto"/>
        <w:contextualSpacing/>
        <w:jc w:val="both"/>
        <w:rPr>
          <w:rFonts w:cstheme="minorHAnsi"/>
        </w:rPr>
      </w:pPr>
      <w:bookmarkStart w:id="6" w:name="_Hlk141376011"/>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4FE7A54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lastRenderedPageBreak/>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bookmarkEnd w:id="6"/>
    <w:p w14:paraId="04BBF0E8"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rPr>
        <w:sym w:font="Symbol" w:char="F02D"/>
      </w:r>
      <w:r w:rsidRPr="00BD5FBC">
        <w:rPr>
          <w:rFonts w:cstheme="minorHAnsi"/>
        </w:rPr>
        <w:t xml:space="preserve"> </w:t>
      </w:r>
      <w:r w:rsidRPr="00BD5FBC">
        <w:rPr>
          <w:rFonts w:cstheme="minorHAnsi"/>
          <w:b/>
        </w:rPr>
        <w:t>wyłącznie te, na których znajdował się</w:t>
      </w:r>
      <w:r w:rsidRPr="00BD5FBC">
        <w:rPr>
          <w:rFonts w:cstheme="minorHAnsi"/>
          <w:b/>
          <w:bCs/>
        </w:rPr>
        <w:t xml:space="preserve"> zespół dworsko</w:t>
      </w:r>
      <w:r w:rsidRPr="00BD5FBC">
        <w:rPr>
          <w:rFonts w:cstheme="minorHAnsi"/>
          <w:b/>
          <w:bCs/>
        </w:rPr>
        <w:sym w:font="Symbol" w:char="F02D"/>
      </w:r>
      <w:r w:rsidRPr="00BD5FBC">
        <w:rPr>
          <w:rFonts w:cstheme="minorHAnsi"/>
          <w:b/>
          <w:bCs/>
        </w:rPr>
        <w:t xml:space="preserve">parkowy </w:t>
      </w:r>
      <w:r w:rsidRPr="00BD5FBC">
        <w:rPr>
          <w:rFonts w:cstheme="minorHAnsi"/>
        </w:rPr>
        <w:t>według stanu na dzień 1 września 1939 r.</w:t>
      </w:r>
      <w:r w:rsidRPr="00BD5FBC">
        <w:rPr>
          <w:rFonts w:cstheme="minorHAnsi"/>
          <w:b/>
        </w:rPr>
        <w:t xml:space="preserve"> (z wyraźnym zaznaczeniem konturu zespołu) </w:t>
      </w:r>
      <w:r w:rsidRPr="00BD5FBC">
        <w:rPr>
          <w:rFonts w:cstheme="minorHAnsi"/>
        </w:rPr>
        <w:t>i naniesione na nie:</w:t>
      </w:r>
    </w:p>
    <w:p w14:paraId="3915A788"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EC8EF8A"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4D9A4086"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eastAsia="Courier New" w:cstheme="minorHAnsi"/>
          <w:bCs/>
        </w:rPr>
        <w:t>budynki posadowione na całości obszaru zespołu dworsko-parkowego, ze wskazaniem ich rodzajów,</w:t>
      </w:r>
    </w:p>
    <w:p w14:paraId="31AA21C8" w14:textId="77777777" w:rsidR="00F92712" w:rsidRPr="00BD5FBC" w:rsidRDefault="00F92712" w:rsidP="00BD5FBC">
      <w:pPr>
        <w:numPr>
          <w:ilvl w:val="0"/>
          <w:numId w:val="18"/>
        </w:numPr>
        <w:spacing w:after="0" w:line="276" w:lineRule="auto"/>
        <w:contextualSpacing/>
        <w:jc w:val="both"/>
        <w:rPr>
          <w:rFonts w:cstheme="minorHAnsi"/>
        </w:rPr>
      </w:pPr>
      <w:r w:rsidRPr="00BD5FBC">
        <w:rPr>
          <w:rFonts w:cstheme="minorHAnsi"/>
        </w:rPr>
        <w:t xml:space="preserve">załącznika kartograficznego przedstawiającego parcele historyczne, </w:t>
      </w:r>
      <w:r w:rsidRPr="00BD5FBC">
        <w:rPr>
          <w:rFonts w:cstheme="minorHAnsi"/>
          <w:bCs/>
        </w:rPr>
        <w:t>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wchodzące w skład całej przejętej nieruchomości </w:t>
      </w:r>
      <w:r w:rsidRPr="00BD5FBC">
        <w:rPr>
          <w:rFonts w:cstheme="minorHAnsi"/>
          <w:b/>
        </w:rPr>
        <w:sym w:font="Symbol" w:char="F02D"/>
      </w:r>
      <w:r w:rsidRPr="00BD5FBC">
        <w:rPr>
          <w:rFonts w:cstheme="minorHAnsi"/>
          <w:b/>
        </w:rPr>
        <w:t xml:space="preserve"> wyłącznie te,</w:t>
      </w:r>
      <w:r w:rsidRPr="00BD5FBC">
        <w:rPr>
          <w:rFonts w:cstheme="minorHAnsi"/>
        </w:rPr>
        <w:t xml:space="preserve"> </w:t>
      </w:r>
      <w:r w:rsidRPr="00BD5FBC">
        <w:rPr>
          <w:rFonts w:cstheme="minorHAnsi"/>
          <w:b/>
        </w:rPr>
        <w:t xml:space="preserve">które zostały objęte parcelacją na cele budowlane </w:t>
      </w:r>
      <w:r w:rsidRPr="00BD5FBC">
        <w:rPr>
          <w:rFonts w:cstheme="minorHAnsi"/>
        </w:rPr>
        <w:t>według stanu na dzień 1 września 1939 r.</w:t>
      </w:r>
      <w:r w:rsidRPr="00BD5FBC">
        <w:rPr>
          <w:rFonts w:cstheme="minorHAnsi"/>
          <w:b/>
        </w:rPr>
        <w:t xml:space="preserve"> (z wyraźnym zaznaczeniem konturu obszaru objętego parcelacją na cele budowlane) </w:t>
      </w:r>
      <w:r w:rsidRPr="00BD5FBC">
        <w:rPr>
          <w:rFonts w:cstheme="minorHAnsi"/>
        </w:rPr>
        <w:t>i naniesione na nie:</w:t>
      </w:r>
    </w:p>
    <w:p w14:paraId="66DECBF9"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0C43F2E4"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25C9C9BB" w14:textId="77777777" w:rsidR="00F92712" w:rsidRPr="00BD5FBC" w:rsidRDefault="00F92712" w:rsidP="00BD5FBC">
      <w:pPr>
        <w:pStyle w:val="Akapitzlist"/>
        <w:numPr>
          <w:ilvl w:val="0"/>
          <w:numId w:val="18"/>
        </w:numPr>
        <w:autoSpaceDE w:val="0"/>
        <w:autoSpaceDN w:val="0"/>
        <w:adjustRightInd w:val="0"/>
        <w:spacing w:after="0" w:line="276" w:lineRule="auto"/>
        <w:jc w:val="both"/>
        <w:rPr>
          <w:rFonts w:cstheme="minorHAnsi"/>
        </w:rPr>
      </w:pPr>
      <w:r w:rsidRPr="00BD5FBC">
        <w:rPr>
          <w:rFonts w:cstheme="minorHAnsi"/>
        </w:rPr>
        <w:t>załącznika kartograficznego przedstawiającego parcele historyczne,</w:t>
      </w:r>
      <w:r w:rsidRPr="00BD5FBC">
        <w:rPr>
          <w:rFonts w:cstheme="minorHAnsi"/>
          <w:bCs/>
        </w:rPr>
        <w:t xml:space="preserve"> określone na podstawie matrykuł</w:t>
      </w:r>
      <w:r w:rsidRPr="00BD5FBC">
        <w:rPr>
          <w:rFonts w:cstheme="minorHAnsi"/>
        </w:rPr>
        <w:t xml:space="preserve"> </w:t>
      </w:r>
      <w:r w:rsidRPr="00BD5FBC">
        <w:rPr>
          <w:rFonts w:cstheme="minorHAnsi"/>
          <w:bCs/>
        </w:rPr>
        <w:t>lub dawnych ksiąg wieczystych</w:t>
      </w:r>
      <w:r w:rsidRPr="00BD5FBC">
        <w:rPr>
          <w:rFonts w:cstheme="minorHAnsi"/>
        </w:rPr>
        <w:t xml:space="preserve">, stanowiące całą przejętą nieruchomość </w:t>
      </w:r>
      <w:r w:rsidRPr="00BD5FBC">
        <w:rPr>
          <w:rFonts w:cstheme="minorHAnsi"/>
        </w:rPr>
        <w:sym w:font="Symbol" w:char="F02D"/>
      </w:r>
      <w:r w:rsidRPr="00BD5FBC">
        <w:rPr>
          <w:rFonts w:cstheme="minorHAnsi"/>
        </w:rPr>
        <w:t xml:space="preserve"> </w:t>
      </w:r>
      <w:r w:rsidRPr="00BD5FBC">
        <w:rPr>
          <w:rFonts w:cstheme="minorHAnsi"/>
          <w:b/>
        </w:rPr>
        <w:t xml:space="preserve">z zaznaczeniem rodzajów użytków i zabudowań </w:t>
      </w:r>
      <w:r w:rsidRPr="00BD5FBC">
        <w:rPr>
          <w:rFonts w:cstheme="minorHAnsi"/>
          <w:bCs/>
        </w:rPr>
        <w:t>według stanu na dzień 1 września 1939 r.</w:t>
      </w:r>
      <w:r w:rsidRPr="00BD5FBC">
        <w:rPr>
          <w:rFonts w:cstheme="minorHAnsi"/>
          <w:b/>
        </w:rPr>
        <w:t xml:space="preserve"> (z wyraźnym zaznaczeniem obszarów poszczególnych użytków)</w:t>
      </w:r>
      <w:r w:rsidRPr="00BD5FBC">
        <w:rPr>
          <w:rFonts w:cstheme="minorHAnsi"/>
        </w:rPr>
        <w:t xml:space="preserve"> i naniesione na te parcele:</w:t>
      </w:r>
    </w:p>
    <w:p w14:paraId="494CC78D"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bCs/>
        </w:rPr>
        <w:t xml:space="preserve">parcele (bądź ich części) objęte wnioskami inicjującymi postępowanie - </w:t>
      </w:r>
      <w:r w:rsidRPr="00BD5FBC">
        <w:rPr>
          <w:rFonts w:cstheme="minorHAnsi"/>
        </w:rPr>
        <w:t>(</w:t>
      </w:r>
      <w:r w:rsidRPr="00BD5FBC">
        <w:rPr>
          <w:rFonts w:cstheme="minorHAnsi"/>
          <w:b/>
        </w:rPr>
        <w:t>zaznaczone kontrastującymi kolorami w stosunku do ww.</w:t>
      </w:r>
      <w:r w:rsidRPr="00BD5FBC">
        <w:rPr>
          <w:rFonts w:cstheme="minorHAnsi"/>
        </w:rPr>
        <w:t>),</w:t>
      </w:r>
    </w:p>
    <w:p w14:paraId="2190440A" w14:textId="77777777" w:rsidR="00F92712" w:rsidRPr="00BD5FBC" w:rsidRDefault="00F92712" w:rsidP="00BD5FBC">
      <w:pPr>
        <w:numPr>
          <w:ilvl w:val="1"/>
          <w:numId w:val="18"/>
        </w:numPr>
        <w:spacing w:after="0" w:line="276" w:lineRule="auto"/>
        <w:contextualSpacing/>
        <w:jc w:val="both"/>
        <w:rPr>
          <w:rFonts w:cstheme="minorHAnsi"/>
        </w:rPr>
      </w:pPr>
      <w:r w:rsidRPr="00BD5FBC">
        <w:rPr>
          <w:rFonts w:cstheme="minorHAnsi"/>
        </w:rPr>
        <w:t xml:space="preserve">aktualnie istniejące działki ewidencyjne – wyłącznie te, które znajdują się na obszarze objętym </w:t>
      </w:r>
      <w:r w:rsidRPr="00BD5FBC">
        <w:rPr>
          <w:rFonts w:cstheme="minorHAnsi"/>
          <w:bCs/>
        </w:rPr>
        <w:t>wnioskami inicjującymi postępowanie -</w:t>
      </w:r>
      <w:r w:rsidRPr="00BD5FBC">
        <w:rPr>
          <w:rFonts w:cstheme="minorHAnsi"/>
        </w:rPr>
        <w:t xml:space="preserve">  (</w:t>
      </w:r>
      <w:r w:rsidRPr="00BD5FBC">
        <w:rPr>
          <w:rFonts w:cstheme="minorHAnsi"/>
          <w:b/>
        </w:rPr>
        <w:t>zaznaczone kontrastującymi kolorami w stosunku do ww.</w:t>
      </w:r>
      <w:r w:rsidRPr="00BD5FBC">
        <w:rPr>
          <w:rFonts w:cstheme="minorHAnsi"/>
        </w:rPr>
        <w:t>).</w:t>
      </w:r>
    </w:p>
    <w:p w14:paraId="368F08FA" w14:textId="77777777" w:rsidR="00F92712" w:rsidRPr="00BD5FBC" w:rsidRDefault="00F92712" w:rsidP="00BD5FBC">
      <w:pPr>
        <w:spacing w:after="0" w:line="276" w:lineRule="auto"/>
        <w:ind w:left="1080"/>
        <w:contextualSpacing/>
        <w:jc w:val="both"/>
        <w:rPr>
          <w:rFonts w:cstheme="minorHAnsi"/>
        </w:rPr>
      </w:pPr>
    </w:p>
    <w:p w14:paraId="28583464" w14:textId="6CA186F4" w:rsidR="00F92712" w:rsidRPr="00BD5FBC" w:rsidRDefault="00F92712" w:rsidP="00BD5FBC">
      <w:pPr>
        <w:autoSpaceDE w:val="0"/>
        <w:autoSpaceDN w:val="0"/>
        <w:adjustRightInd w:val="0"/>
        <w:spacing w:after="0" w:line="276" w:lineRule="auto"/>
        <w:jc w:val="both"/>
        <w:rPr>
          <w:rFonts w:cstheme="minorHAnsi"/>
        </w:rPr>
      </w:pPr>
      <w:r w:rsidRPr="00BD5FBC">
        <w:rPr>
          <w:rFonts w:cstheme="minorHAnsi"/>
        </w:rPr>
        <w:t>Ekspertyza winna zostać sporządzona w sposób przejrzysty, a więc m.in. taki, który umożliwi odczytanie przebiegu granic poszczególnych parcel i naniesionych na nie granic aktualnie istniejących działek, konturów poszczególnych części tej nieruchomości ziemskiej. W związku z czym załączniki graficzne winny być sporządzone w skali umożliwiającej odczytanie danych na nich zawartych. Natomiast granice parcel i działek powinny być zaznaczone kolorami zdecydowanie kontrastującymi, a kontury poszczególnych części winny być zaznaczone kolorem innym niż granice parcel i działek</w:t>
      </w:r>
      <w:r w:rsidR="005A152B">
        <w:rPr>
          <w:rFonts w:cstheme="minorHAnsi"/>
        </w:rPr>
        <w:t>.</w:t>
      </w:r>
    </w:p>
    <w:p w14:paraId="5ADEA470" w14:textId="77777777" w:rsidR="00F92712" w:rsidRPr="00BD5FBC" w:rsidRDefault="00F92712" w:rsidP="00BD5FBC">
      <w:pPr>
        <w:spacing w:after="0" w:line="276" w:lineRule="auto"/>
        <w:contextualSpacing/>
        <w:jc w:val="both"/>
        <w:rPr>
          <w:rFonts w:cstheme="minorHAnsi"/>
        </w:rPr>
      </w:pPr>
    </w:p>
    <w:p w14:paraId="2A573ACD" w14:textId="77777777" w:rsidR="00F92712" w:rsidRPr="00BD5FBC" w:rsidRDefault="00F92712" w:rsidP="00BD5FBC">
      <w:pPr>
        <w:spacing w:after="0" w:line="276" w:lineRule="auto"/>
        <w:contextualSpacing/>
        <w:jc w:val="both"/>
        <w:rPr>
          <w:rFonts w:cstheme="minorHAnsi"/>
        </w:rPr>
      </w:pPr>
    </w:p>
    <w:p w14:paraId="6F778357" w14:textId="77777777" w:rsidR="00F92712" w:rsidRPr="00BD5FBC" w:rsidRDefault="00F92712" w:rsidP="00BD5FBC">
      <w:pPr>
        <w:spacing w:after="0" w:line="276" w:lineRule="auto"/>
        <w:contextualSpacing/>
        <w:jc w:val="both"/>
        <w:rPr>
          <w:rFonts w:cstheme="minorHAnsi"/>
        </w:rPr>
      </w:pPr>
      <w:r w:rsidRPr="00BD5FBC">
        <w:rPr>
          <w:rFonts w:cstheme="minorHAnsi"/>
        </w:rPr>
        <w:t>Ekspertyza jest niezbędna z uwagi na prowadzone postępowanie administracyjne toczące się przed Wojewodą Pomorskim i posłuży jako dowód w sprawie.</w:t>
      </w:r>
    </w:p>
    <w:p w14:paraId="56F69BA3" w14:textId="56A548E0" w:rsidR="00F92712" w:rsidRPr="00BD5FBC" w:rsidRDefault="00F92712" w:rsidP="00BD5FBC">
      <w:pPr>
        <w:autoSpaceDE w:val="0"/>
        <w:autoSpaceDN w:val="0"/>
        <w:adjustRightInd w:val="0"/>
        <w:spacing w:line="276" w:lineRule="auto"/>
        <w:jc w:val="both"/>
        <w:rPr>
          <w:rFonts w:cstheme="minorHAnsi"/>
        </w:rPr>
      </w:pPr>
      <w:r w:rsidRPr="00BD5FBC">
        <w:rPr>
          <w:rFonts w:cstheme="minorHAnsi"/>
          <w:b/>
        </w:rPr>
        <w:lastRenderedPageBreak/>
        <w:t>Termin wykonania przedmiotu zamówienia:</w:t>
      </w:r>
      <w:r w:rsidRPr="00BD5FBC">
        <w:rPr>
          <w:rFonts w:cstheme="minorHAnsi"/>
        </w:rPr>
        <w:t xml:space="preserve"> nie dłuższy niż </w:t>
      </w:r>
      <w:r w:rsidRPr="00BD5FBC">
        <w:rPr>
          <w:rFonts w:cstheme="minorHAnsi"/>
          <w:b/>
        </w:rPr>
        <w:t xml:space="preserve">6 </w:t>
      </w:r>
      <w:r w:rsidR="00C13C87">
        <w:rPr>
          <w:rFonts w:cstheme="minorHAnsi"/>
          <w:b/>
        </w:rPr>
        <w:t>miesięcy</w:t>
      </w:r>
      <w:r w:rsidRPr="00BD5FBC">
        <w:rPr>
          <w:rFonts w:cstheme="minorHAnsi"/>
        </w:rPr>
        <w:t xml:space="preserve"> od daty zawarcia umowy z Wykonawcą na sporządzenie ekspertyzy.</w:t>
      </w:r>
    </w:p>
    <w:p w14:paraId="4DBD9FF2"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Termin wykonania może ulec zmianie w przypadku:</w:t>
      </w:r>
    </w:p>
    <w:p w14:paraId="7EADD7AF" w14:textId="77777777" w:rsidR="00F92712" w:rsidRPr="00BD5FBC" w:rsidRDefault="00F92712" w:rsidP="00BD5FBC">
      <w:pPr>
        <w:pStyle w:val="Akapitzlist"/>
        <w:numPr>
          <w:ilvl w:val="0"/>
          <w:numId w:val="20"/>
        </w:numPr>
        <w:autoSpaceDE w:val="0"/>
        <w:autoSpaceDN w:val="0"/>
        <w:adjustRightInd w:val="0"/>
        <w:spacing w:after="0" w:line="276" w:lineRule="auto"/>
        <w:jc w:val="both"/>
        <w:rPr>
          <w:rFonts w:cstheme="minorHAnsi"/>
        </w:rPr>
      </w:pPr>
      <w:r w:rsidRPr="00BD5FBC">
        <w:rPr>
          <w:rFonts w:cstheme="minorHAnsi"/>
        </w:rPr>
        <w:t>udokumentowanych opóźnień w uzyskaniu materiałów źródłowych,</w:t>
      </w:r>
    </w:p>
    <w:p w14:paraId="6E384D6E" w14:textId="77777777" w:rsidR="00F92712" w:rsidRPr="00BD5FBC" w:rsidRDefault="00F92712" w:rsidP="00BD5FBC">
      <w:pPr>
        <w:pStyle w:val="Akapitzlist"/>
        <w:numPr>
          <w:ilvl w:val="0"/>
          <w:numId w:val="20"/>
        </w:numPr>
        <w:autoSpaceDE w:val="0"/>
        <w:autoSpaceDN w:val="0"/>
        <w:adjustRightInd w:val="0"/>
        <w:spacing w:line="276" w:lineRule="auto"/>
        <w:jc w:val="both"/>
        <w:rPr>
          <w:rFonts w:cstheme="minorHAnsi"/>
        </w:rPr>
      </w:pPr>
      <w:r w:rsidRPr="00BD5FBC">
        <w:rPr>
          <w:rFonts w:cstheme="minorHAnsi"/>
        </w:rPr>
        <w:t>innego opóźnienia nie wynikającego z winy Wykonawcy.</w:t>
      </w:r>
    </w:p>
    <w:p w14:paraId="00FF74B8"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Warunki jakie muszą spełniać Wykonawcy</w:t>
      </w:r>
      <w:r w:rsidRPr="00BD5FBC">
        <w:rPr>
          <w:rFonts w:asciiTheme="minorHAnsi" w:hAnsiTheme="minorHAnsi" w:cstheme="minorHAnsi"/>
          <w:szCs w:val="22"/>
          <w:vertAlign w:val="superscript"/>
        </w:rPr>
        <w:t>1</w:t>
      </w:r>
      <w:r w:rsidRPr="00BD5FBC">
        <w:rPr>
          <w:rFonts w:asciiTheme="minorHAnsi" w:hAnsiTheme="minorHAnsi" w:cstheme="minorHAnsi"/>
          <w:szCs w:val="22"/>
        </w:rPr>
        <w:t xml:space="preserve"> </w:t>
      </w:r>
    </w:p>
    <w:p w14:paraId="632D5EC7" w14:textId="77777777" w:rsidR="00F92712" w:rsidRPr="00BD5FBC" w:rsidRDefault="00F92712" w:rsidP="00BD5FBC">
      <w:pPr>
        <w:pStyle w:val="Akapitzlist"/>
        <w:numPr>
          <w:ilvl w:val="0"/>
          <w:numId w:val="3"/>
        </w:numPr>
        <w:spacing w:line="276" w:lineRule="auto"/>
        <w:rPr>
          <w:rFonts w:cstheme="minorHAnsi"/>
        </w:rPr>
      </w:pPr>
      <w:r w:rsidRPr="00BD5FBC">
        <w:rPr>
          <w:rFonts w:cstheme="minorHAnsi"/>
        </w:rPr>
        <w:t>W postępowaniu mogą brać udział wykonawcy posiadający uprawnienia z zakresu geodezji leśnej, geodezji.</w:t>
      </w:r>
    </w:p>
    <w:p w14:paraId="5E99F160"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Dokumenty jakie powinni dostarczyć Wykonawcy</w:t>
      </w:r>
    </w:p>
    <w:p w14:paraId="52CDE98F" w14:textId="77777777" w:rsidR="00F92712" w:rsidRPr="00BD5FBC" w:rsidRDefault="00F92712" w:rsidP="00BD5FBC">
      <w:pPr>
        <w:pStyle w:val="Akapitzlist"/>
        <w:numPr>
          <w:ilvl w:val="0"/>
          <w:numId w:val="4"/>
        </w:numPr>
        <w:spacing w:line="276" w:lineRule="auto"/>
        <w:rPr>
          <w:rFonts w:cstheme="minorHAnsi"/>
        </w:rPr>
      </w:pPr>
      <w:r w:rsidRPr="00BD5FBC">
        <w:rPr>
          <w:rFonts w:cstheme="minorHAnsi"/>
        </w:rPr>
        <w:t>Wypełniona i podpisana oferta (do wypełnienia i podpisania na formularzu ofertowym).</w:t>
      </w:r>
    </w:p>
    <w:p w14:paraId="4085EC30" w14:textId="77777777" w:rsidR="00F92712" w:rsidRPr="00BD5FBC" w:rsidRDefault="00F92712" w:rsidP="00BD5FBC">
      <w:pPr>
        <w:pStyle w:val="Akapitzlist"/>
        <w:numPr>
          <w:ilvl w:val="0"/>
          <w:numId w:val="4"/>
        </w:numPr>
        <w:spacing w:line="276" w:lineRule="auto"/>
        <w:rPr>
          <w:rFonts w:cstheme="minorHAnsi"/>
        </w:rPr>
      </w:pPr>
      <w:r w:rsidRPr="00BD5FBC">
        <w:rPr>
          <w:rFonts w:cstheme="minorHAnsi"/>
        </w:rPr>
        <w:t>Oświadczenie o spełnieniu warunków (do podpisania na formularzu ofertowym).</w:t>
      </w:r>
      <w:r w:rsidRPr="00BD5FBC">
        <w:rPr>
          <w:rFonts w:cstheme="minorHAnsi"/>
          <w:vertAlign w:val="superscript"/>
        </w:rPr>
        <w:t>1</w:t>
      </w:r>
    </w:p>
    <w:p w14:paraId="6CC2D416"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Kryteria oceny ofert</w:t>
      </w:r>
    </w:p>
    <w:p w14:paraId="094F4A5B" w14:textId="77777777" w:rsidR="00F92712" w:rsidRPr="00BD5FBC" w:rsidRDefault="00F92712" w:rsidP="00BD5FBC">
      <w:pPr>
        <w:autoSpaceDE w:val="0"/>
        <w:autoSpaceDN w:val="0"/>
        <w:adjustRightInd w:val="0"/>
        <w:spacing w:line="276" w:lineRule="auto"/>
        <w:jc w:val="both"/>
        <w:rPr>
          <w:rFonts w:cstheme="minorHAnsi"/>
        </w:rPr>
      </w:pPr>
      <w:r w:rsidRPr="00BD5FBC">
        <w:rPr>
          <w:rFonts w:cstheme="minorHAnsi"/>
        </w:rPr>
        <w:t>Przy wyborze najkorzystniejszej oferty Zamawiający będzie się kierował kryterium – „</w:t>
      </w:r>
      <w:r w:rsidRPr="00BD5FBC">
        <w:rPr>
          <w:rFonts w:cstheme="minorHAnsi"/>
          <w:i/>
        </w:rPr>
        <w:t>cena</w:t>
      </w:r>
      <w:r w:rsidRPr="00BD5FBC">
        <w:rPr>
          <w:rFonts w:cstheme="minorHAnsi"/>
        </w:rPr>
        <w:t xml:space="preserve">” </w:t>
      </w:r>
      <w:r w:rsidRPr="00BD5FBC">
        <w:rPr>
          <w:rFonts w:cstheme="minorHAnsi"/>
        </w:rPr>
        <w:sym w:font="Symbol" w:char="F02D"/>
      </w:r>
      <w:r w:rsidRPr="00BD5FBC">
        <w:rPr>
          <w:rFonts w:cstheme="minorHAnsi"/>
        </w:rPr>
        <w:t xml:space="preserve"> 100%.</w:t>
      </w:r>
    </w:p>
    <w:p w14:paraId="41E42A00" w14:textId="77777777" w:rsidR="00F92712" w:rsidRPr="00BD5FBC" w:rsidRDefault="00F92712" w:rsidP="00BD5FBC">
      <w:pPr>
        <w:autoSpaceDE w:val="0"/>
        <w:autoSpaceDN w:val="0"/>
        <w:adjustRightInd w:val="0"/>
        <w:spacing w:after="0" w:line="276" w:lineRule="auto"/>
        <w:jc w:val="both"/>
        <w:rPr>
          <w:rFonts w:cstheme="minorHAnsi"/>
        </w:rPr>
      </w:pPr>
      <w:r w:rsidRPr="00BD5FBC">
        <w:rPr>
          <w:rFonts w:cstheme="minorHAnsi"/>
        </w:rPr>
        <w:t>Za ofertę najkorzystniejszą zostanie uznana oferta, która uzyska największą liczbę punktów biorąc pod uwagę kryterium ceny spośród ofert nieodrzuconych i spełniających wszystkie wymagania określone w niniejszym zaproszeniu.</w:t>
      </w:r>
    </w:p>
    <w:p w14:paraId="692C0A87"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Sposób przygotowania oferty</w:t>
      </w:r>
      <w:r w:rsidRPr="00BD5FBC">
        <w:rPr>
          <w:rFonts w:asciiTheme="minorHAnsi" w:hAnsiTheme="minorHAnsi" w:cstheme="minorHAnsi"/>
          <w:szCs w:val="22"/>
          <w:vertAlign w:val="superscript"/>
        </w:rPr>
        <w:t>2</w:t>
      </w:r>
    </w:p>
    <w:p w14:paraId="599CD6A6" w14:textId="77777777" w:rsidR="00F92712" w:rsidRPr="00BD5FBC" w:rsidRDefault="00F92712" w:rsidP="00BD5FBC">
      <w:pPr>
        <w:pStyle w:val="Akapitzlist"/>
        <w:numPr>
          <w:ilvl w:val="0"/>
          <w:numId w:val="5"/>
        </w:numPr>
        <w:spacing w:after="0" w:line="276" w:lineRule="auto"/>
        <w:jc w:val="both"/>
        <w:rPr>
          <w:rFonts w:cstheme="minorHAnsi"/>
        </w:rPr>
      </w:pPr>
      <w:r w:rsidRPr="00BD5FBC">
        <w:rPr>
          <w:rFonts w:cstheme="minorHAnsi"/>
        </w:rPr>
        <w:t>Wypełniony i podpisany przez osobę upoważnioną formularz oferty powinien zostać zeskanowany i przesłany drogą elektroniczną na adres e-mail: nsp@gdansk.uw.gov.pl.</w:t>
      </w:r>
    </w:p>
    <w:p w14:paraId="70E396F0" w14:textId="1E38F818"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b/>
          <w:u w:val="single"/>
        </w:rPr>
      </w:pPr>
      <w:r w:rsidRPr="00BD5FBC">
        <w:rPr>
          <w:rFonts w:cstheme="minorHAnsi"/>
        </w:rPr>
        <w:t xml:space="preserve">Ofertę należy przesłać wyłącznie w formie elektronicznej do </w:t>
      </w:r>
      <w:r w:rsidRPr="00C6503E">
        <w:rPr>
          <w:rFonts w:cstheme="minorHAnsi"/>
        </w:rPr>
        <w:t>dnia 2</w:t>
      </w:r>
      <w:r w:rsidR="00AE1597">
        <w:rPr>
          <w:rFonts w:cstheme="minorHAnsi"/>
        </w:rPr>
        <w:t>7</w:t>
      </w:r>
      <w:r w:rsidRPr="00C6503E">
        <w:rPr>
          <w:rFonts w:cstheme="minorHAnsi"/>
        </w:rPr>
        <w:t xml:space="preserve"> </w:t>
      </w:r>
      <w:r w:rsidR="002E511E">
        <w:rPr>
          <w:rFonts w:cstheme="minorHAnsi"/>
        </w:rPr>
        <w:t>marca</w:t>
      </w:r>
      <w:r w:rsidRPr="00C6503E">
        <w:rPr>
          <w:rFonts w:cstheme="minorHAnsi"/>
        </w:rPr>
        <w:t xml:space="preserve"> 2024 r. na </w:t>
      </w:r>
      <w:r w:rsidRPr="00BD5FBC">
        <w:rPr>
          <w:rFonts w:cstheme="minorHAnsi"/>
        </w:rPr>
        <w:t>adres wskazany w pkt 1</w:t>
      </w:r>
      <w:r w:rsidRPr="00C6503E">
        <w:rPr>
          <w:rFonts w:cstheme="minorHAnsi"/>
        </w:rPr>
        <w:t xml:space="preserve">.  </w:t>
      </w:r>
      <w:r w:rsidR="004A62E0">
        <w:rPr>
          <w:rFonts w:cstheme="minorHAnsi"/>
        </w:rPr>
        <w:t>W przypadku gdy nie zostanie złożona żadna oferta,</w:t>
      </w:r>
      <w:r w:rsidR="004A62E0">
        <w:rPr>
          <w:rFonts w:cstheme="minorHAnsi"/>
          <w:color w:val="000000"/>
        </w:rPr>
        <w:t xml:space="preserve"> </w:t>
      </w:r>
      <w:r w:rsidR="004A62E0">
        <w:rPr>
          <w:rFonts w:cstheme="minorHAnsi"/>
        </w:rPr>
        <w:t>z</w:t>
      </w:r>
      <w:r w:rsidR="004A62E0" w:rsidRPr="00C6503E">
        <w:rPr>
          <w:rFonts w:cstheme="minorHAnsi"/>
        </w:rPr>
        <w:t>amawiający zastrzega sobie prawo do wydłużania wskazanego terminu.</w:t>
      </w:r>
    </w:p>
    <w:p w14:paraId="66225FF5" w14:textId="77777777" w:rsidR="00F92712" w:rsidRPr="00BD5FBC" w:rsidRDefault="00F92712" w:rsidP="00BD5FBC">
      <w:pPr>
        <w:pStyle w:val="Akapitzlist"/>
        <w:numPr>
          <w:ilvl w:val="0"/>
          <w:numId w:val="5"/>
        </w:numPr>
        <w:spacing w:after="0" w:line="276" w:lineRule="auto"/>
        <w:jc w:val="both"/>
        <w:rPr>
          <w:rFonts w:cstheme="minorHAnsi"/>
        </w:rPr>
      </w:pPr>
      <w:r w:rsidRPr="00BD5FBC">
        <w:rPr>
          <w:rFonts w:cstheme="minorHAnsi"/>
        </w:rPr>
        <w:t>Wiadomość powinna być zatytułowana:</w:t>
      </w:r>
    </w:p>
    <w:p w14:paraId="4FC83410" w14:textId="77777777" w:rsidR="00F92712" w:rsidRPr="00BD5FBC" w:rsidRDefault="00F92712" w:rsidP="00BD5FBC">
      <w:pPr>
        <w:pStyle w:val="Akapitzlist"/>
        <w:spacing w:after="0" w:line="276" w:lineRule="auto"/>
        <w:jc w:val="center"/>
        <w:rPr>
          <w:rFonts w:cstheme="minorHAnsi"/>
        </w:rPr>
      </w:pPr>
      <w:r w:rsidRPr="00BD5FBC">
        <w:rPr>
          <w:rFonts w:cstheme="minorHAnsi"/>
        </w:rPr>
        <w:t>„Oferta na wykonanie ekspertyzy, nr sprawy: NSP-II.7515.1.2.2019.EA”</w:t>
      </w:r>
    </w:p>
    <w:p w14:paraId="4E821F88"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Oferta musi obejmować całość zamówienia.</w:t>
      </w:r>
    </w:p>
    <w:p w14:paraId="71007673"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Każdy Wykonawca przedkłada jedną ofertę.</w:t>
      </w:r>
    </w:p>
    <w:p w14:paraId="39CD1602"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Cena oferty musi uwzględniać wszelkie koszty realizacji usługi podane w kwocie brutto.</w:t>
      </w:r>
    </w:p>
    <w:p w14:paraId="0BD22ADD" w14:textId="77777777" w:rsidR="00F92712" w:rsidRPr="00BD5FBC" w:rsidRDefault="00F92712" w:rsidP="00BD5FBC">
      <w:pPr>
        <w:pStyle w:val="Akapitzlist"/>
        <w:numPr>
          <w:ilvl w:val="0"/>
          <w:numId w:val="5"/>
        </w:numPr>
        <w:autoSpaceDE w:val="0"/>
        <w:autoSpaceDN w:val="0"/>
        <w:adjustRightInd w:val="0"/>
        <w:spacing w:after="0" w:line="276" w:lineRule="auto"/>
        <w:jc w:val="both"/>
        <w:rPr>
          <w:rFonts w:cstheme="minorHAnsi"/>
        </w:rPr>
      </w:pPr>
      <w:r w:rsidRPr="00BD5FBC">
        <w:rPr>
          <w:rFonts w:cstheme="minorHAnsi"/>
        </w:rPr>
        <w:t>Wykonawca przedstawiając ofertę oświadcza, że:</w:t>
      </w:r>
    </w:p>
    <w:p w14:paraId="18C3157D" w14:textId="77777777" w:rsidR="00F92712" w:rsidRPr="00BD5FBC" w:rsidRDefault="00F92712" w:rsidP="00BD5FBC">
      <w:pPr>
        <w:pStyle w:val="Akapitzlist"/>
        <w:numPr>
          <w:ilvl w:val="0"/>
          <w:numId w:val="21"/>
        </w:numPr>
        <w:autoSpaceDE w:val="0"/>
        <w:autoSpaceDN w:val="0"/>
        <w:adjustRightInd w:val="0"/>
        <w:spacing w:after="0" w:line="276" w:lineRule="auto"/>
        <w:jc w:val="both"/>
        <w:rPr>
          <w:rFonts w:cstheme="minorHAnsi"/>
        </w:rPr>
      </w:pPr>
      <w:r w:rsidRPr="00BD5FBC">
        <w:rPr>
          <w:rFonts w:cstheme="minorHAnsi"/>
        </w:rPr>
        <w:t>zapoznał się z opisem przedmiotowego zamówienia i nie wnosi zastrzeżeń,</w:t>
      </w:r>
    </w:p>
    <w:p w14:paraId="0F1C0E8A" w14:textId="77777777" w:rsidR="00F92712" w:rsidRPr="00BD5FBC" w:rsidRDefault="00F92712" w:rsidP="00BD5FBC">
      <w:pPr>
        <w:pStyle w:val="Akapitzlist"/>
        <w:numPr>
          <w:ilvl w:val="0"/>
          <w:numId w:val="21"/>
        </w:numPr>
        <w:autoSpaceDE w:val="0"/>
        <w:autoSpaceDN w:val="0"/>
        <w:adjustRightInd w:val="0"/>
        <w:spacing w:after="0" w:line="276" w:lineRule="auto"/>
        <w:jc w:val="both"/>
        <w:rPr>
          <w:rFonts w:cstheme="minorHAnsi"/>
        </w:rPr>
      </w:pPr>
      <w:r w:rsidRPr="00BD5FBC">
        <w:rPr>
          <w:rFonts w:cstheme="minorHAnsi"/>
        </w:rPr>
        <w:t>spełnia warunki określone przez zamawiającego.</w:t>
      </w:r>
    </w:p>
    <w:p w14:paraId="42668B77" w14:textId="77777777" w:rsidR="00F92712" w:rsidRPr="00BD5FBC" w:rsidRDefault="00F92712" w:rsidP="00BD5FBC">
      <w:pPr>
        <w:pStyle w:val="Nagwek2"/>
        <w:spacing w:line="276" w:lineRule="auto"/>
        <w:rPr>
          <w:rFonts w:asciiTheme="minorHAnsi" w:hAnsiTheme="minorHAnsi" w:cstheme="minorHAnsi"/>
          <w:szCs w:val="22"/>
        </w:rPr>
      </w:pPr>
      <w:r w:rsidRPr="00BD5FBC">
        <w:rPr>
          <w:rFonts w:asciiTheme="minorHAnsi" w:hAnsiTheme="minorHAnsi" w:cstheme="minorHAnsi"/>
          <w:szCs w:val="22"/>
        </w:rPr>
        <w:t>Informacje dodatkowe</w:t>
      </w:r>
    </w:p>
    <w:p w14:paraId="73012B1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Korespondencję Zamawiający i Wykonawcy przekazują pocztą elektroniczną za pośrednictwem adresu e-mail: nsp@gdansk.uw.gov.pl.</w:t>
      </w:r>
    </w:p>
    <w:p w14:paraId="0EDE3F63"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Wykonawca może zwrócić się do Zamawiającego o wyjaśnienie dotyczące treści zaproszenia. Zamawiający może udzielić wyjaśnień, o ile uzna to za niezbędne i w takiej sytuacji przekaże je do wiadomości potencjalnym Wykonawcom w formie, w jakiej zostało ogłoszone Zaproszenie do składania ofert.</w:t>
      </w:r>
    </w:p>
    <w:p w14:paraId="7F327787"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lastRenderedPageBreak/>
        <w:t>W toku badania i oceny ofert Zamawiający może żądać od Wykonawców w wyznaczonym przez siebie czasie wyjaśnień dotyczących treści złożonych ofert oraz wezwać do uzupełnienia lub wyjaśnienia załączonych do oferty dokumentów. Zamawiający uzna za nieważną ofertę Wykonawcy, który nie złożył wyjaśnień lub jeżeli dokonana ocena wyjaśnień potwierdza, że oferta jest niezgodna z wymaganiami określonymi w zaproszeniu.</w:t>
      </w:r>
    </w:p>
    <w:p w14:paraId="4E206995"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 xml:space="preserve">Zamawiający odrzuci ofertę: </w:t>
      </w:r>
    </w:p>
    <w:p w14:paraId="4C7F5690"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złożoną po terminie;</w:t>
      </w:r>
    </w:p>
    <w:p w14:paraId="4C28BF8F"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złożoną przez wykonawcę niespełniającego warunków udziału w postępowaniu;</w:t>
      </w:r>
    </w:p>
    <w:p w14:paraId="5249A458"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niezgodną z treścią zapytania ofertowego;</w:t>
      </w:r>
    </w:p>
    <w:p w14:paraId="6E32A42D" w14:textId="59E1D226"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zawierając</w:t>
      </w:r>
      <w:r w:rsidR="005A152B">
        <w:rPr>
          <w:rFonts w:cstheme="minorHAnsi"/>
        </w:rPr>
        <w:t>ą</w:t>
      </w:r>
      <w:r w:rsidRPr="00BD5FBC">
        <w:rPr>
          <w:rFonts w:cstheme="minorHAnsi"/>
        </w:rPr>
        <w:t xml:space="preserve"> błędy niebędące oczywistymi omyłkami pisarskimi lub rachunkowymi;</w:t>
      </w:r>
    </w:p>
    <w:p w14:paraId="27D134E1"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rPr>
        <w:t>jeżeli cena oferty przekracza kwotę, którą Zamawiający przeznaczył na realizację zamówienia;</w:t>
      </w:r>
    </w:p>
    <w:p w14:paraId="1FE6702F" w14:textId="77777777" w:rsidR="00F92712" w:rsidRPr="00BD5FBC" w:rsidRDefault="00F92712" w:rsidP="00BD5FBC">
      <w:pPr>
        <w:pStyle w:val="Akapitzlist"/>
        <w:numPr>
          <w:ilvl w:val="0"/>
          <w:numId w:val="14"/>
        </w:numPr>
        <w:spacing w:line="276" w:lineRule="auto"/>
        <w:jc w:val="both"/>
        <w:rPr>
          <w:rFonts w:cstheme="minorHAnsi"/>
        </w:rPr>
      </w:pPr>
      <w:r w:rsidRPr="00BD5FBC">
        <w:rPr>
          <w:rFonts w:cstheme="minorHAnsi"/>
          <w:iCs/>
        </w:rPr>
        <w:t>Zamawiający działając na podstawie art. 7 ustawy z dnia 13 kwietnia 2022 r. o szczególnych rozwiązaniach w zakresie przeciwdziałania wspieraniu agresji na Ukrainę oraz służących ochronie bezpieczeństwa narodowego (Dz.U. z 2022 r. poz. 835), odrzuci ofertę złożoną przez:</w:t>
      </w:r>
    </w:p>
    <w:p w14:paraId="666A89BF"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03359F4"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0E98E4" w14:textId="77777777" w:rsidR="00F92712" w:rsidRPr="00BD5FBC" w:rsidRDefault="00F92712" w:rsidP="00BD5FBC">
      <w:pPr>
        <w:numPr>
          <w:ilvl w:val="1"/>
          <w:numId w:val="7"/>
        </w:numPr>
        <w:autoSpaceDE w:val="0"/>
        <w:autoSpaceDN w:val="0"/>
        <w:adjustRightInd w:val="0"/>
        <w:spacing w:after="0" w:line="276" w:lineRule="auto"/>
        <w:jc w:val="both"/>
        <w:rPr>
          <w:rFonts w:cstheme="minorHAnsi"/>
          <w:iCs/>
        </w:rPr>
      </w:pPr>
      <w:r w:rsidRPr="00BD5FBC">
        <w:rPr>
          <w:rFonts w:cstheme="minorHAnsi"/>
          <w:iCs/>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BD5FBC">
        <w:rPr>
          <w:rFonts w:cstheme="minorHAnsi"/>
        </w:rPr>
        <w:t>.</w:t>
      </w:r>
    </w:p>
    <w:p w14:paraId="640C45F5" w14:textId="77777777" w:rsidR="00F92712" w:rsidRPr="00BD5FBC" w:rsidRDefault="00F92712" w:rsidP="00BD5FBC">
      <w:pPr>
        <w:pStyle w:val="Akapitzlist"/>
        <w:numPr>
          <w:ilvl w:val="0"/>
          <w:numId w:val="7"/>
        </w:numPr>
        <w:spacing w:line="276" w:lineRule="auto"/>
        <w:jc w:val="both"/>
        <w:rPr>
          <w:rFonts w:cstheme="minorHAnsi"/>
          <w:color w:val="FF0000"/>
        </w:rPr>
      </w:pPr>
      <w:r w:rsidRPr="00BD5FBC">
        <w:rPr>
          <w:rFonts w:cstheme="minorHAnsi"/>
        </w:rPr>
        <w:t>Wykonawcy ponoszą wszelkie koszty własne związane z przygotowaniem i złożeniem oferty, niezależnie od wyniku postępowania.</w:t>
      </w:r>
    </w:p>
    <w:p w14:paraId="45E4ADD5"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lastRenderedPageBreak/>
        <w:t>Informację o wyborze najkorzystniejszej oferty Zamawiający przekaże jednocześnie wszystkim Wykonawcom, którzy złożyli oferty, w formie, w jakiej zostało ogłoszone Zaproszenie do składania ofert.</w:t>
      </w:r>
    </w:p>
    <w:p w14:paraId="70ED987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Oferta najkorzystniejsza zostanie wybrana spośród ofert niepodlegających odrzuceniu, na podstawie kryteriów oceny ofert</w:t>
      </w:r>
      <w:r w:rsidRPr="00BD5FBC">
        <w:rPr>
          <w:rFonts w:cstheme="minorHAnsi"/>
          <w:color w:val="FF0000"/>
        </w:rPr>
        <w:t xml:space="preserve">. </w:t>
      </w:r>
      <w:r w:rsidRPr="00BD5FBC">
        <w:rPr>
          <w:rFonts w:cstheme="minorHAnsi"/>
        </w:rPr>
        <w:t>Wykonawca, którego oferta została wybrana jako najkorzystniejsza, zostanie poinformowany o formie realizacji sprawy.</w:t>
      </w:r>
    </w:p>
    <w:p w14:paraId="65FE45F9"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Osoba upoważniona do kontaktu z Wykonawcami:</w:t>
      </w:r>
    </w:p>
    <w:p w14:paraId="66CF4556" w14:textId="77777777" w:rsidR="00F92712" w:rsidRPr="00BD5FBC" w:rsidRDefault="00F92712" w:rsidP="00BD5FBC">
      <w:pPr>
        <w:pStyle w:val="Akapitzlist"/>
        <w:spacing w:line="276" w:lineRule="auto"/>
        <w:jc w:val="both"/>
        <w:rPr>
          <w:rFonts w:cstheme="minorHAnsi"/>
        </w:rPr>
      </w:pPr>
      <w:r w:rsidRPr="00BD5FBC">
        <w:rPr>
          <w:rFonts w:cstheme="minorHAnsi"/>
        </w:rPr>
        <w:t>Pan Eryk Andrzejuk</w:t>
      </w:r>
    </w:p>
    <w:p w14:paraId="38A3D2F4" w14:textId="77777777" w:rsidR="00F92712" w:rsidRPr="00BD5FBC" w:rsidRDefault="00F92712" w:rsidP="00BD5FBC">
      <w:pPr>
        <w:pStyle w:val="Akapitzlist"/>
        <w:spacing w:line="276" w:lineRule="auto"/>
        <w:jc w:val="both"/>
        <w:rPr>
          <w:rFonts w:cstheme="minorHAnsi"/>
        </w:rPr>
      </w:pPr>
      <w:r w:rsidRPr="00BD5FBC">
        <w:rPr>
          <w:rFonts w:cstheme="minorHAnsi"/>
        </w:rPr>
        <w:t xml:space="preserve">Wydział Nieruchomości i Skarbu Państwa </w:t>
      </w:r>
    </w:p>
    <w:p w14:paraId="7FE0A4E4" w14:textId="77777777" w:rsidR="00F92712" w:rsidRPr="00BD5FBC" w:rsidRDefault="00F92712" w:rsidP="00BD5FBC">
      <w:pPr>
        <w:pStyle w:val="Akapitzlist"/>
        <w:spacing w:line="276" w:lineRule="auto"/>
        <w:jc w:val="both"/>
        <w:rPr>
          <w:rFonts w:cstheme="minorHAnsi"/>
        </w:rPr>
      </w:pPr>
      <w:r w:rsidRPr="00BD5FBC">
        <w:rPr>
          <w:rFonts w:cstheme="minorHAnsi"/>
        </w:rPr>
        <w:t>Pomorski Urząd Wojewódzki w Gdańsku</w:t>
      </w:r>
    </w:p>
    <w:p w14:paraId="6822BF41" w14:textId="77777777" w:rsidR="00F92712" w:rsidRPr="00BD5FBC" w:rsidRDefault="00F92712" w:rsidP="00BD5FBC">
      <w:pPr>
        <w:pStyle w:val="Akapitzlist"/>
        <w:spacing w:line="276" w:lineRule="auto"/>
        <w:jc w:val="both"/>
        <w:rPr>
          <w:rFonts w:cstheme="minorHAnsi"/>
        </w:rPr>
      </w:pPr>
      <w:r w:rsidRPr="00BD5FBC">
        <w:rPr>
          <w:rFonts w:cstheme="minorHAnsi"/>
        </w:rPr>
        <w:t>tel.: 58 30 77 354</w:t>
      </w:r>
    </w:p>
    <w:p w14:paraId="18100758" w14:textId="77777777" w:rsidR="00F92712" w:rsidRPr="00BD5FBC" w:rsidRDefault="00F92712" w:rsidP="00BD5FBC">
      <w:pPr>
        <w:pStyle w:val="Akapitzlist"/>
        <w:spacing w:line="276" w:lineRule="auto"/>
        <w:jc w:val="both"/>
        <w:rPr>
          <w:rFonts w:cstheme="minorHAnsi"/>
          <w:lang w:val="en-GB"/>
        </w:rPr>
      </w:pPr>
      <w:r w:rsidRPr="00BD5FBC">
        <w:rPr>
          <w:rFonts w:cstheme="minorHAnsi"/>
          <w:lang w:val="en-GB"/>
        </w:rPr>
        <w:t xml:space="preserve">e-mail: </w:t>
      </w:r>
      <w:r w:rsidRPr="00BD5FBC">
        <w:rPr>
          <w:rFonts w:cstheme="minorHAnsi"/>
          <w:lang w:val="en-US"/>
        </w:rPr>
        <w:t xml:space="preserve">nsp@gdansk.uw.gov.pl </w:t>
      </w:r>
    </w:p>
    <w:p w14:paraId="39F66F92" w14:textId="77777777" w:rsidR="00F92712" w:rsidRPr="00BD5FBC" w:rsidRDefault="00F92712" w:rsidP="00BD5FBC">
      <w:pPr>
        <w:pStyle w:val="Akapitzlist"/>
        <w:numPr>
          <w:ilvl w:val="0"/>
          <w:numId w:val="7"/>
        </w:numPr>
        <w:spacing w:line="276" w:lineRule="auto"/>
        <w:jc w:val="both"/>
        <w:rPr>
          <w:rFonts w:cstheme="minorHAnsi"/>
        </w:rPr>
      </w:pPr>
      <w:r w:rsidRPr="00BD5FBC">
        <w:rPr>
          <w:rFonts w:cstheme="minorHAnsi"/>
        </w:rPr>
        <w:t>Zamawiający zastrzega sobie prawo do unieważnienia postępowania jeżeli:</w:t>
      </w:r>
    </w:p>
    <w:p w14:paraId="3E22FB25"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nie zostanie złożona żadna oferta;</w:t>
      </w:r>
    </w:p>
    <w:p w14:paraId="5F09A2BD"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zostanie złożona tylko jedna oferta niepodlegająca odrzuceniu;</w:t>
      </w:r>
    </w:p>
    <w:p w14:paraId="0FB526DF"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procedura wyboru oferty obarczona jest wadą;</w:t>
      </w:r>
    </w:p>
    <w:p w14:paraId="33A0F64E"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Zamawiający utraci finansowanie na realizację przedmiotu zamówienia;</w:t>
      </w:r>
    </w:p>
    <w:p w14:paraId="4115D824" w14:textId="77777777" w:rsidR="00F92712" w:rsidRPr="00BD5FBC" w:rsidRDefault="00F92712" w:rsidP="00BD5FBC">
      <w:pPr>
        <w:pStyle w:val="Akapitzlist"/>
        <w:numPr>
          <w:ilvl w:val="0"/>
          <w:numId w:val="16"/>
        </w:numPr>
        <w:spacing w:line="276" w:lineRule="auto"/>
        <w:jc w:val="both"/>
        <w:rPr>
          <w:rFonts w:cstheme="minorHAnsi"/>
        </w:rPr>
      </w:pPr>
      <w:r w:rsidRPr="00BD5FBC">
        <w:rPr>
          <w:rFonts w:cstheme="minorHAnsi"/>
        </w:rPr>
        <w:t>wykonanie przedmiotu zamówienia stało się bezzasadne;</w:t>
      </w:r>
    </w:p>
    <w:p w14:paraId="59B77317" w14:textId="77777777" w:rsidR="00F92712" w:rsidRPr="00BD5FBC" w:rsidRDefault="00F92712" w:rsidP="00BD5FBC">
      <w:pPr>
        <w:pStyle w:val="Akapitzlist"/>
        <w:numPr>
          <w:ilvl w:val="0"/>
          <w:numId w:val="16"/>
        </w:numPr>
        <w:spacing w:after="0" w:line="276" w:lineRule="auto"/>
        <w:jc w:val="both"/>
        <w:rPr>
          <w:rFonts w:cstheme="minorHAnsi"/>
        </w:rPr>
      </w:pPr>
      <w:r w:rsidRPr="00BD5FBC">
        <w:rPr>
          <w:rFonts w:cstheme="minorHAnsi"/>
        </w:rPr>
        <w:t>wystąpiły obiektywne i niezależne od Zamawiającego przyczyny, których Zamawiający nie przewidział lub nie mógł przewidzieć.</w:t>
      </w:r>
    </w:p>
    <w:p w14:paraId="543EE0CD" w14:textId="77777777" w:rsidR="00F92712" w:rsidRPr="00BD5FBC" w:rsidRDefault="00F92712" w:rsidP="00BD5FBC">
      <w:pPr>
        <w:spacing w:after="0" w:line="276" w:lineRule="auto"/>
        <w:ind w:left="1004"/>
        <w:jc w:val="both"/>
        <w:rPr>
          <w:rFonts w:cstheme="minorHAnsi"/>
        </w:rPr>
      </w:pPr>
      <w:r w:rsidRPr="00BD5FBC">
        <w:rPr>
          <w:rFonts w:cstheme="minorHAnsi"/>
        </w:rPr>
        <w:t>Wykonawcy nie będą przysługiwały żadne roszczenia z tego tytułu.</w:t>
      </w:r>
    </w:p>
    <w:p w14:paraId="5FD1A56C" w14:textId="2AE31A5A" w:rsidR="00AC0F3C" w:rsidRDefault="00F92712" w:rsidP="00A80D5D">
      <w:pPr>
        <w:pStyle w:val="Akapitzlist"/>
        <w:numPr>
          <w:ilvl w:val="0"/>
          <w:numId w:val="7"/>
        </w:numPr>
        <w:spacing w:line="276" w:lineRule="auto"/>
        <w:jc w:val="both"/>
        <w:rPr>
          <w:rFonts w:cstheme="minorHAnsi"/>
        </w:rPr>
      </w:pPr>
      <w:r w:rsidRPr="00BD5FBC">
        <w:rPr>
          <w:rFonts w:cstheme="minorHAnsi"/>
        </w:rPr>
        <w:t>Termin związania ofertą: 45 dni od zakończenia terminu składania ofert wskazanego w pkt V ppkt 2.</w:t>
      </w:r>
    </w:p>
    <w:p w14:paraId="6576B966" w14:textId="77777777" w:rsidR="00A80D5D" w:rsidRPr="00A80D5D" w:rsidRDefault="00A80D5D" w:rsidP="00A80D5D">
      <w:pPr>
        <w:spacing w:line="276" w:lineRule="auto"/>
        <w:ind w:left="284"/>
        <w:jc w:val="both"/>
        <w:rPr>
          <w:rFonts w:cstheme="minorHAnsi"/>
        </w:rPr>
      </w:pPr>
    </w:p>
    <w:p w14:paraId="2EB781AD" w14:textId="77777777" w:rsidR="00AC0F3C" w:rsidRDefault="00AC0F3C" w:rsidP="00AC0F3C">
      <w:pPr>
        <w:spacing w:after="0" w:line="240" w:lineRule="auto"/>
        <w:ind w:left="5664" w:firstLine="708"/>
        <w:jc w:val="center"/>
        <w:rPr>
          <w:rFonts w:cstheme="minorHAnsi"/>
        </w:rPr>
      </w:pPr>
      <w:r>
        <w:rPr>
          <w:rFonts w:cstheme="minorHAnsi"/>
        </w:rPr>
        <w:t>Z poważaniem</w:t>
      </w:r>
    </w:p>
    <w:p w14:paraId="50F6A842" w14:textId="77777777" w:rsidR="00AC0F3C" w:rsidRDefault="00AC0F3C" w:rsidP="00AC0F3C">
      <w:pPr>
        <w:spacing w:line="240" w:lineRule="auto"/>
        <w:ind w:left="5664" w:firstLine="708"/>
        <w:jc w:val="center"/>
        <w:rPr>
          <w:rFonts w:cstheme="minorHAnsi"/>
        </w:rPr>
      </w:pPr>
      <w:r>
        <w:rPr>
          <w:rFonts w:cstheme="minorHAnsi"/>
        </w:rPr>
        <w:t>Z up. Wojewody Pomorskiego</w:t>
      </w:r>
    </w:p>
    <w:p w14:paraId="21A1C0B9" w14:textId="77777777" w:rsidR="00AC0F3C" w:rsidRDefault="00AC0F3C" w:rsidP="00AC0F3C">
      <w:pPr>
        <w:spacing w:after="0" w:line="240" w:lineRule="auto"/>
        <w:ind w:left="5664" w:firstLine="708"/>
        <w:jc w:val="center"/>
        <w:rPr>
          <w:rFonts w:cstheme="minorHAnsi"/>
        </w:rPr>
      </w:pPr>
      <w:r>
        <w:rPr>
          <w:rFonts w:cstheme="minorHAnsi"/>
        </w:rPr>
        <w:t xml:space="preserve">Dyrektor </w:t>
      </w:r>
    </w:p>
    <w:p w14:paraId="556B3D64" w14:textId="77777777" w:rsidR="00AC0F3C" w:rsidRDefault="00AC0F3C" w:rsidP="00AC0F3C">
      <w:pPr>
        <w:spacing w:after="0" w:line="240" w:lineRule="auto"/>
        <w:ind w:left="6372"/>
        <w:jc w:val="center"/>
        <w:rPr>
          <w:rFonts w:cstheme="minorHAnsi"/>
        </w:rPr>
      </w:pPr>
      <w:r>
        <w:rPr>
          <w:rFonts w:cstheme="minorHAnsi"/>
        </w:rPr>
        <w:t>Wydziału Nieruchomości</w:t>
      </w:r>
    </w:p>
    <w:p w14:paraId="0E1F0A69" w14:textId="77777777" w:rsidR="00AC0F3C" w:rsidRDefault="00AC0F3C" w:rsidP="00AC0F3C">
      <w:pPr>
        <w:spacing w:line="240" w:lineRule="auto"/>
        <w:ind w:left="5664" w:firstLine="708"/>
        <w:jc w:val="center"/>
        <w:rPr>
          <w:rFonts w:cstheme="minorHAnsi"/>
        </w:rPr>
      </w:pPr>
      <w:r>
        <w:rPr>
          <w:rFonts w:cstheme="minorHAnsi"/>
        </w:rPr>
        <w:t>i Skarbu Państwa</w:t>
      </w:r>
    </w:p>
    <w:p w14:paraId="57DF12E5" w14:textId="77777777" w:rsidR="00AC0F3C" w:rsidRPr="003D367E" w:rsidRDefault="00AC0F3C" w:rsidP="00AC0F3C">
      <w:pPr>
        <w:spacing w:line="240" w:lineRule="auto"/>
        <w:ind w:left="5664" w:firstLine="708"/>
        <w:jc w:val="center"/>
        <w:rPr>
          <w:rFonts w:cstheme="minorHAnsi"/>
        </w:rPr>
      </w:pPr>
      <w:r>
        <w:rPr>
          <w:rFonts w:cstheme="minorHAnsi"/>
        </w:rPr>
        <w:t>Rafał Adam Łabuda</w:t>
      </w:r>
    </w:p>
    <w:p w14:paraId="64265C80" w14:textId="77777777" w:rsidR="00AC0F3C" w:rsidRPr="00BD5FBC" w:rsidRDefault="00AC0F3C" w:rsidP="00AC0F3C">
      <w:pPr>
        <w:spacing w:after="0" w:line="276" w:lineRule="auto"/>
        <w:ind w:left="6372"/>
        <w:jc w:val="both"/>
        <w:rPr>
          <w:rFonts w:cstheme="minorHAnsi"/>
        </w:rPr>
      </w:pPr>
    </w:p>
    <w:p w14:paraId="16521285" w14:textId="77777777" w:rsidR="00F04AA1" w:rsidRPr="00BD5FBC" w:rsidRDefault="00F04AA1" w:rsidP="00BD5FBC">
      <w:pPr>
        <w:spacing w:after="0" w:line="276" w:lineRule="auto"/>
        <w:jc w:val="both"/>
        <w:rPr>
          <w:rFonts w:cstheme="minorHAnsi"/>
        </w:rPr>
      </w:pPr>
      <w:r w:rsidRPr="00BD5FBC">
        <w:rPr>
          <w:rFonts w:cstheme="minorHAnsi"/>
        </w:rPr>
        <w:t>Załącznik:</w:t>
      </w:r>
    </w:p>
    <w:p w14:paraId="659D3814" w14:textId="77777777" w:rsidR="00F04AA1" w:rsidRPr="00BD5FBC" w:rsidRDefault="00F04AA1" w:rsidP="00BD5FBC">
      <w:pPr>
        <w:pStyle w:val="Akapitzlist"/>
        <w:numPr>
          <w:ilvl w:val="0"/>
          <w:numId w:val="8"/>
        </w:numPr>
        <w:spacing w:after="0" w:line="276" w:lineRule="auto"/>
        <w:jc w:val="both"/>
        <w:rPr>
          <w:rFonts w:cstheme="minorHAnsi"/>
        </w:rPr>
      </w:pPr>
      <w:r w:rsidRPr="00BD5FBC">
        <w:rPr>
          <w:rFonts w:cstheme="minorHAnsi"/>
        </w:rPr>
        <w:t>Wzór formularza oferty.</w:t>
      </w:r>
    </w:p>
    <w:p w14:paraId="5B7D4735" w14:textId="77777777" w:rsidR="00F04AA1" w:rsidRDefault="00F04AA1" w:rsidP="00BD5FBC">
      <w:pPr>
        <w:pStyle w:val="Akapitzlist"/>
        <w:numPr>
          <w:ilvl w:val="0"/>
          <w:numId w:val="8"/>
        </w:numPr>
        <w:spacing w:after="0" w:line="276" w:lineRule="auto"/>
        <w:jc w:val="both"/>
        <w:rPr>
          <w:rFonts w:cstheme="minorHAnsi"/>
          <w:i/>
        </w:rPr>
      </w:pPr>
      <w:r w:rsidRPr="00BD5FBC">
        <w:rPr>
          <w:rFonts w:cstheme="minorHAnsi"/>
          <w:iCs/>
        </w:rPr>
        <w:t>Wzór umowy</w:t>
      </w:r>
      <w:r w:rsidRPr="00BD5FBC">
        <w:rPr>
          <w:rFonts w:cstheme="minorHAnsi"/>
          <w:i/>
        </w:rPr>
        <w:t>.</w:t>
      </w:r>
    </w:p>
    <w:p w14:paraId="4B4BB30C" w14:textId="36F1DF0E" w:rsidR="00CA4A41" w:rsidRPr="00CA4A41" w:rsidRDefault="00CA4A41" w:rsidP="00CA4A41">
      <w:pPr>
        <w:pStyle w:val="Akapitzlist"/>
        <w:numPr>
          <w:ilvl w:val="0"/>
          <w:numId w:val="8"/>
        </w:numPr>
        <w:spacing w:after="0" w:line="276" w:lineRule="auto"/>
        <w:jc w:val="both"/>
        <w:rPr>
          <w:rFonts w:cstheme="minorHAnsi"/>
          <w:iCs/>
        </w:rPr>
      </w:pPr>
      <w:r w:rsidRPr="00CA4A41">
        <w:rPr>
          <w:rFonts w:cstheme="minorHAnsi"/>
          <w:iCs/>
        </w:rPr>
        <w:t>Klauzula przetwarzania danych osobowych.</w:t>
      </w:r>
    </w:p>
    <w:p w14:paraId="76FE6B46" w14:textId="7F4178F7" w:rsidR="00DB67ED" w:rsidRPr="00BD5FBC" w:rsidRDefault="00DB67ED" w:rsidP="00BD5FBC">
      <w:pPr>
        <w:spacing w:line="276" w:lineRule="auto"/>
        <w:rPr>
          <w:rFonts w:cstheme="minorHAnsi"/>
        </w:rPr>
      </w:pPr>
    </w:p>
    <w:sectPr w:rsidR="00DB67ED" w:rsidRPr="00BD5FBC" w:rsidSect="009F31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23588" w14:textId="77777777" w:rsidR="009F318B" w:rsidRDefault="009F318B" w:rsidP="00022CB2">
      <w:pPr>
        <w:spacing w:after="0" w:line="240" w:lineRule="auto"/>
      </w:pPr>
      <w:r>
        <w:separator/>
      </w:r>
    </w:p>
  </w:endnote>
  <w:endnote w:type="continuationSeparator" w:id="0">
    <w:p w14:paraId="26D52D49" w14:textId="77777777" w:rsidR="009F318B" w:rsidRDefault="009F318B" w:rsidP="0002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B669" w14:textId="77777777" w:rsidR="00B84FEE" w:rsidRPr="00B84FEE" w:rsidRDefault="00B84FEE">
    <w:pPr>
      <w:pStyle w:val="Stopka"/>
    </w:pPr>
    <w:r>
      <w:t>________________________________________________________________________________</w:t>
    </w:r>
  </w:p>
  <w:p w14:paraId="13C39830" w14:textId="77777777" w:rsidR="00022CB2" w:rsidRDefault="00022CB2">
    <w:pPr>
      <w:pStyle w:val="Stopka"/>
    </w:pPr>
    <w:r>
      <w:rPr>
        <w:vertAlign w:val="superscript"/>
      </w:rPr>
      <w:t xml:space="preserve">1 </w:t>
    </w:r>
    <w:r w:rsidR="00B84FEE">
      <w:t>j</w:t>
    </w:r>
    <w:r>
      <w:t>eżeli p</w:t>
    </w:r>
    <w:r w:rsidR="00B84FEE">
      <w:t>rzedmiot zamówienia tego wymaga</w:t>
    </w:r>
  </w:p>
  <w:p w14:paraId="51B22C33" w14:textId="77777777" w:rsidR="00B84FEE" w:rsidRPr="00B84FEE" w:rsidRDefault="00B84FEE">
    <w:pPr>
      <w:pStyle w:val="Stopka"/>
    </w:pPr>
    <w:r>
      <w:rPr>
        <w:vertAlign w:val="superscript"/>
      </w:rPr>
      <w:t xml:space="preserve">2 </w:t>
    </w:r>
    <w:r>
      <w:t>w zależności od przyjętej formy porozumiewania się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606D" w14:textId="77777777" w:rsidR="009F318B" w:rsidRDefault="009F318B" w:rsidP="00022CB2">
      <w:pPr>
        <w:spacing w:after="0" w:line="240" w:lineRule="auto"/>
      </w:pPr>
      <w:r>
        <w:separator/>
      </w:r>
    </w:p>
  </w:footnote>
  <w:footnote w:type="continuationSeparator" w:id="0">
    <w:p w14:paraId="6AF75B1F" w14:textId="77777777" w:rsidR="009F318B" w:rsidRDefault="009F318B" w:rsidP="0002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00C"/>
    <w:multiLevelType w:val="hybridMultilevel"/>
    <w:tmpl w:val="859C27C0"/>
    <w:lvl w:ilvl="0" w:tplc="5A3059F2">
      <w:start w:val="1"/>
      <w:numFmt w:val="upperLetter"/>
      <w:lvlText w:val="%1)"/>
      <w:lvlJc w:val="left"/>
      <w:pPr>
        <w:ind w:left="720" w:hanging="360"/>
      </w:pPr>
      <w:rPr>
        <w:rFonts w:hint="default"/>
        <w:b w:val="0"/>
        <w:u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D1CF6"/>
    <w:multiLevelType w:val="hybridMultilevel"/>
    <w:tmpl w:val="9CF870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1291C"/>
    <w:multiLevelType w:val="hybridMultilevel"/>
    <w:tmpl w:val="9D368F1A"/>
    <w:lvl w:ilvl="0" w:tplc="BD863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896A64"/>
    <w:multiLevelType w:val="hybridMultilevel"/>
    <w:tmpl w:val="AB0C9698"/>
    <w:lvl w:ilvl="0" w:tplc="F36C1E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49178AE"/>
    <w:multiLevelType w:val="hybridMultilevel"/>
    <w:tmpl w:val="0B783E2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FDE20BF"/>
    <w:multiLevelType w:val="hybridMultilevel"/>
    <w:tmpl w:val="7B90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FA2C63"/>
    <w:multiLevelType w:val="hybridMultilevel"/>
    <w:tmpl w:val="03C8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044580"/>
    <w:multiLevelType w:val="hybridMultilevel"/>
    <w:tmpl w:val="B308BCCA"/>
    <w:lvl w:ilvl="0" w:tplc="FFFFFFFF">
      <w:start w:val="1"/>
      <w:numFmt w:val="upperLetter"/>
      <w:lvlText w:val="%1)"/>
      <w:lvlJc w:val="left"/>
      <w:pPr>
        <w:ind w:left="720" w:hanging="360"/>
      </w:pPr>
      <w:rPr>
        <w:rFonts w:hint="default"/>
        <w:b w:val="0"/>
        <w:u w:val="none"/>
      </w:rPr>
    </w:lvl>
    <w:lvl w:ilvl="1" w:tplc="041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0F2869"/>
    <w:multiLevelType w:val="hybridMultilevel"/>
    <w:tmpl w:val="EF120612"/>
    <w:lvl w:ilvl="0" w:tplc="5C0EE11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970BA8"/>
    <w:multiLevelType w:val="hybridMultilevel"/>
    <w:tmpl w:val="C25A74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EB820FF"/>
    <w:multiLevelType w:val="hybridMultilevel"/>
    <w:tmpl w:val="97E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20330B"/>
    <w:multiLevelType w:val="hybridMultilevel"/>
    <w:tmpl w:val="6EB6A3B4"/>
    <w:lvl w:ilvl="0" w:tplc="9B9E8F96">
      <w:start w:val="1"/>
      <w:numFmt w:val="upperRoman"/>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A48A0"/>
    <w:multiLevelType w:val="hybridMultilevel"/>
    <w:tmpl w:val="3FDC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9A96861"/>
    <w:multiLevelType w:val="hybridMultilevel"/>
    <w:tmpl w:val="98B4B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2080F"/>
    <w:multiLevelType w:val="hybridMultilevel"/>
    <w:tmpl w:val="A788A6BA"/>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666860CD"/>
    <w:multiLevelType w:val="hybridMultilevel"/>
    <w:tmpl w:val="C29EC10A"/>
    <w:lvl w:ilvl="0" w:tplc="BD86304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6277CB"/>
    <w:multiLevelType w:val="hybridMultilevel"/>
    <w:tmpl w:val="AFEC8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6B4715"/>
    <w:multiLevelType w:val="hybridMultilevel"/>
    <w:tmpl w:val="591E4D0A"/>
    <w:lvl w:ilvl="0" w:tplc="BD86304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450546"/>
    <w:multiLevelType w:val="hybridMultilevel"/>
    <w:tmpl w:val="478C2B7C"/>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415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2B25E70"/>
    <w:multiLevelType w:val="hybridMultilevel"/>
    <w:tmpl w:val="1584D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8A68B6"/>
    <w:multiLevelType w:val="hybridMultilevel"/>
    <w:tmpl w:val="3F8AEEC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9E101DF"/>
    <w:multiLevelType w:val="hybridMultilevel"/>
    <w:tmpl w:val="12A8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47150"/>
    <w:multiLevelType w:val="hybridMultilevel"/>
    <w:tmpl w:val="7AD8477C"/>
    <w:lvl w:ilvl="0" w:tplc="F50C8096">
      <w:start w:val="1"/>
      <w:numFmt w:val="upperRoman"/>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95766">
    <w:abstractNumId w:val="10"/>
  </w:num>
  <w:num w:numId="2" w16cid:durableId="679241069">
    <w:abstractNumId w:val="2"/>
  </w:num>
  <w:num w:numId="3" w16cid:durableId="1627539334">
    <w:abstractNumId w:val="6"/>
  </w:num>
  <w:num w:numId="4" w16cid:durableId="2134983171">
    <w:abstractNumId w:val="5"/>
  </w:num>
  <w:num w:numId="5" w16cid:durableId="937131112">
    <w:abstractNumId w:val="16"/>
  </w:num>
  <w:num w:numId="6" w16cid:durableId="2112388320">
    <w:abstractNumId w:val="21"/>
  </w:num>
  <w:num w:numId="7" w16cid:durableId="1472749338">
    <w:abstractNumId w:val="8"/>
  </w:num>
  <w:num w:numId="8" w16cid:durableId="1879198449">
    <w:abstractNumId w:val="13"/>
  </w:num>
  <w:num w:numId="9" w16cid:durableId="1516188764">
    <w:abstractNumId w:val="22"/>
  </w:num>
  <w:num w:numId="10" w16cid:durableId="2055302804">
    <w:abstractNumId w:val="15"/>
  </w:num>
  <w:num w:numId="11" w16cid:durableId="157236194">
    <w:abstractNumId w:val="17"/>
  </w:num>
  <w:num w:numId="12" w16cid:durableId="1194267327">
    <w:abstractNumId w:val="11"/>
  </w:num>
  <w:num w:numId="13" w16cid:durableId="938484739">
    <w:abstractNumId w:val="11"/>
  </w:num>
  <w:num w:numId="14" w16cid:durableId="978463007">
    <w:abstractNumId w:val="3"/>
  </w:num>
  <w:num w:numId="15" w16cid:durableId="832915501">
    <w:abstractNumId w:val="19"/>
  </w:num>
  <w:num w:numId="16" w16cid:durableId="1568761761">
    <w:abstractNumId w:val="14"/>
  </w:num>
  <w:num w:numId="17" w16cid:durableId="373114587">
    <w:abstractNumId w:val="4"/>
  </w:num>
  <w:num w:numId="18" w16cid:durableId="2128769287">
    <w:abstractNumId w:val="20"/>
  </w:num>
  <w:num w:numId="19" w16cid:durableId="70738476">
    <w:abstractNumId w:val="9"/>
  </w:num>
  <w:num w:numId="20" w16cid:durableId="1583636512">
    <w:abstractNumId w:val="1"/>
  </w:num>
  <w:num w:numId="21" w16cid:durableId="759644878">
    <w:abstractNumId w:val="12"/>
  </w:num>
  <w:num w:numId="22" w16cid:durableId="440494398">
    <w:abstractNumId w:val="0"/>
  </w:num>
  <w:num w:numId="23" w16cid:durableId="653949265">
    <w:abstractNumId w:val="7"/>
  </w:num>
  <w:num w:numId="24" w16cid:durableId="523592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9"/>
    <w:rsid w:val="000076F7"/>
    <w:rsid w:val="00011C5B"/>
    <w:rsid w:val="00013FD9"/>
    <w:rsid w:val="00022CB2"/>
    <w:rsid w:val="00027CBF"/>
    <w:rsid w:val="0008568D"/>
    <w:rsid w:val="00096568"/>
    <w:rsid w:val="000E3D39"/>
    <w:rsid w:val="001010F1"/>
    <w:rsid w:val="00104E2C"/>
    <w:rsid w:val="00126923"/>
    <w:rsid w:val="001435CC"/>
    <w:rsid w:val="001743CF"/>
    <w:rsid w:val="002037EA"/>
    <w:rsid w:val="002671B2"/>
    <w:rsid w:val="00290AB6"/>
    <w:rsid w:val="00297974"/>
    <w:rsid w:val="002B2480"/>
    <w:rsid w:val="002D1A50"/>
    <w:rsid w:val="002E511E"/>
    <w:rsid w:val="002F3008"/>
    <w:rsid w:val="003754F3"/>
    <w:rsid w:val="003D367E"/>
    <w:rsid w:val="003F2DAF"/>
    <w:rsid w:val="00453A68"/>
    <w:rsid w:val="004A38FB"/>
    <w:rsid w:val="004A62E0"/>
    <w:rsid w:val="004E020C"/>
    <w:rsid w:val="00501186"/>
    <w:rsid w:val="005467C8"/>
    <w:rsid w:val="00551121"/>
    <w:rsid w:val="005847F8"/>
    <w:rsid w:val="005A152B"/>
    <w:rsid w:val="005E1CBD"/>
    <w:rsid w:val="00611127"/>
    <w:rsid w:val="00616ADA"/>
    <w:rsid w:val="006A7329"/>
    <w:rsid w:val="00785A32"/>
    <w:rsid w:val="00793458"/>
    <w:rsid w:val="00797F60"/>
    <w:rsid w:val="008D0B2C"/>
    <w:rsid w:val="00925511"/>
    <w:rsid w:val="00936537"/>
    <w:rsid w:val="009759CB"/>
    <w:rsid w:val="009A3CF2"/>
    <w:rsid w:val="009F318B"/>
    <w:rsid w:val="00A100C0"/>
    <w:rsid w:val="00A14D59"/>
    <w:rsid w:val="00A17D09"/>
    <w:rsid w:val="00A80D5D"/>
    <w:rsid w:val="00AA0988"/>
    <w:rsid w:val="00AB1E97"/>
    <w:rsid w:val="00AB558B"/>
    <w:rsid w:val="00AC0F3C"/>
    <w:rsid w:val="00AE1597"/>
    <w:rsid w:val="00AF4FE2"/>
    <w:rsid w:val="00B821BF"/>
    <w:rsid w:val="00B84FEE"/>
    <w:rsid w:val="00BD38C0"/>
    <w:rsid w:val="00BD5FBC"/>
    <w:rsid w:val="00BE4EC0"/>
    <w:rsid w:val="00C13C87"/>
    <w:rsid w:val="00C44312"/>
    <w:rsid w:val="00C63A6C"/>
    <w:rsid w:val="00C6503E"/>
    <w:rsid w:val="00C764BA"/>
    <w:rsid w:val="00CA0501"/>
    <w:rsid w:val="00CA4A41"/>
    <w:rsid w:val="00CE655E"/>
    <w:rsid w:val="00D24A37"/>
    <w:rsid w:val="00D57FB1"/>
    <w:rsid w:val="00D60484"/>
    <w:rsid w:val="00DB47F7"/>
    <w:rsid w:val="00DB67ED"/>
    <w:rsid w:val="00DB735D"/>
    <w:rsid w:val="00DC4061"/>
    <w:rsid w:val="00DE0EE7"/>
    <w:rsid w:val="00E42696"/>
    <w:rsid w:val="00E44B73"/>
    <w:rsid w:val="00E83515"/>
    <w:rsid w:val="00E87399"/>
    <w:rsid w:val="00EC199F"/>
    <w:rsid w:val="00ED7B04"/>
    <w:rsid w:val="00EF3284"/>
    <w:rsid w:val="00F04AA1"/>
    <w:rsid w:val="00F0764F"/>
    <w:rsid w:val="00F1211B"/>
    <w:rsid w:val="00F20470"/>
    <w:rsid w:val="00F20B20"/>
    <w:rsid w:val="00F51BE5"/>
    <w:rsid w:val="00F92712"/>
    <w:rsid w:val="00FB6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AF03"/>
  <w15:docId w15:val="{C2AC0D23-F461-4D27-A52A-44124ED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A1"/>
  </w:style>
  <w:style w:type="paragraph" w:styleId="Nagwek1">
    <w:name w:val="heading 1"/>
    <w:basedOn w:val="Normalny"/>
    <w:next w:val="Normalny"/>
    <w:link w:val="Nagwek1Znak"/>
    <w:uiPriority w:val="9"/>
    <w:qFormat/>
    <w:rsid w:val="00F20470"/>
    <w:pPr>
      <w:keepNext/>
      <w:keepLines/>
      <w:spacing w:before="240" w:after="0"/>
      <w:jc w:val="center"/>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3D367E"/>
    <w:pPr>
      <w:keepNext/>
      <w:keepLines/>
      <w:numPr>
        <w:numId w:val="12"/>
      </w:numPr>
      <w:spacing w:before="160" w:after="120"/>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186"/>
    <w:pPr>
      <w:ind w:left="720"/>
      <w:contextualSpacing/>
    </w:pPr>
  </w:style>
  <w:style w:type="paragraph" w:styleId="Nagwek">
    <w:name w:val="header"/>
    <w:basedOn w:val="Normalny"/>
    <w:link w:val="NagwekZnak"/>
    <w:uiPriority w:val="99"/>
    <w:unhideWhenUsed/>
    <w:rsid w:val="00022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CB2"/>
  </w:style>
  <w:style w:type="paragraph" w:styleId="Stopka">
    <w:name w:val="footer"/>
    <w:basedOn w:val="Normalny"/>
    <w:link w:val="StopkaZnak"/>
    <w:uiPriority w:val="99"/>
    <w:unhideWhenUsed/>
    <w:rsid w:val="00022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CB2"/>
  </w:style>
  <w:style w:type="character" w:customStyle="1" w:styleId="Nagwek1Znak">
    <w:name w:val="Nagłówek 1 Znak"/>
    <w:basedOn w:val="Domylnaczcionkaakapitu"/>
    <w:link w:val="Nagwek1"/>
    <w:uiPriority w:val="9"/>
    <w:rsid w:val="00F20470"/>
    <w:rPr>
      <w:rFonts w:eastAsiaTheme="majorEastAsia" w:cstheme="majorBidi"/>
      <w:b/>
      <w:sz w:val="24"/>
      <w:szCs w:val="32"/>
    </w:rPr>
  </w:style>
  <w:style w:type="character" w:customStyle="1" w:styleId="Nagwek2Znak">
    <w:name w:val="Nagłówek 2 Znak"/>
    <w:basedOn w:val="Domylnaczcionkaakapitu"/>
    <w:link w:val="Nagwek2"/>
    <w:uiPriority w:val="9"/>
    <w:rsid w:val="003D367E"/>
    <w:rPr>
      <w:rFonts w:asciiTheme="majorHAnsi" w:eastAsiaTheme="majorEastAsia" w:hAnsiTheme="majorHAnsi" w:cstheme="majorBidi"/>
      <w:b/>
      <w:szCs w:val="26"/>
    </w:rPr>
  </w:style>
  <w:style w:type="character" w:styleId="Odwoaniedokomentarza">
    <w:name w:val="annotation reference"/>
    <w:basedOn w:val="Domylnaczcionkaakapitu"/>
    <w:uiPriority w:val="99"/>
    <w:semiHidden/>
    <w:unhideWhenUsed/>
    <w:rsid w:val="00EC199F"/>
    <w:rPr>
      <w:sz w:val="16"/>
      <w:szCs w:val="16"/>
    </w:rPr>
  </w:style>
  <w:style w:type="paragraph" w:styleId="Tekstkomentarza">
    <w:name w:val="annotation text"/>
    <w:basedOn w:val="Normalny"/>
    <w:link w:val="TekstkomentarzaZnak"/>
    <w:uiPriority w:val="99"/>
    <w:semiHidden/>
    <w:unhideWhenUsed/>
    <w:rsid w:val="00EC1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199F"/>
    <w:rPr>
      <w:sz w:val="20"/>
      <w:szCs w:val="20"/>
    </w:rPr>
  </w:style>
  <w:style w:type="paragraph" w:styleId="Tematkomentarza">
    <w:name w:val="annotation subject"/>
    <w:basedOn w:val="Tekstkomentarza"/>
    <w:next w:val="Tekstkomentarza"/>
    <w:link w:val="TematkomentarzaZnak"/>
    <w:uiPriority w:val="99"/>
    <w:semiHidden/>
    <w:unhideWhenUsed/>
    <w:rsid w:val="00EC199F"/>
    <w:rPr>
      <w:b/>
      <w:bCs/>
    </w:rPr>
  </w:style>
  <w:style w:type="character" w:customStyle="1" w:styleId="TematkomentarzaZnak">
    <w:name w:val="Temat komentarza Znak"/>
    <w:basedOn w:val="TekstkomentarzaZnak"/>
    <w:link w:val="Tematkomentarza"/>
    <w:uiPriority w:val="99"/>
    <w:semiHidden/>
    <w:rsid w:val="00EC199F"/>
    <w:rPr>
      <w:b/>
      <w:bCs/>
      <w:sz w:val="20"/>
      <w:szCs w:val="20"/>
    </w:rPr>
  </w:style>
  <w:style w:type="paragraph" w:styleId="Tekstdymka">
    <w:name w:val="Balloon Text"/>
    <w:basedOn w:val="Normalny"/>
    <w:link w:val="TekstdymkaZnak"/>
    <w:uiPriority w:val="99"/>
    <w:semiHidden/>
    <w:unhideWhenUsed/>
    <w:rsid w:val="00EC19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DE61-2139-4320-BC97-59B6073E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2637</Words>
  <Characters>15827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Załącznik nr 6 do Procedury postępowania przy udzielaniu zamówień publicznych- zaproszenie do składania ofert</vt:lpstr>
    </vt:vector>
  </TitlesOfParts>
  <Company>Microsoft</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Procedury postępowania przy udzielaniu zamówień publicznych- zaproszenie do składania ofert</dc:title>
  <dc:creator>Anna Długosz</dc:creator>
  <cp:keywords>Załącznik nr 6 do Procedury postępowania przy udzielaniu zamówień publicznych- zaproszenie do składania ofert</cp:keywords>
  <cp:lastModifiedBy>Katarzyna Szwoch-Lewalska</cp:lastModifiedBy>
  <cp:revision>29</cp:revision>
  <dcterms:created xsi:type="dcterms:W3CDTF">2022-06-27T07:50:00Z</dcterms:created>
  <dcterms:modified xsi:type="dcterms:W3CDTF">2024-02-28T07:59:00Z</dcterms:modified>
</cp:coreProperties>
</file>