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E5AD" w14:textId="77777777" w:rsidR="002109EB" w:rsidRDefault="0035191E">
      <w:pPr>
        <w:spacing w:line="276" w:lineRule="auto"/>
        <w:jc w:val="center"/>
        <w:rPr>
          <w:rFonts w:ascii="Roboto" w:hAnsi="Roboto"/>
          <w:b/>
          <w:lang w:val="uk-UA"/>
        </w:rPr>
      </w:pPr>
      <w:bookmarkStart w:id="0" w:name="_GoBack"/>
      <w:bookmarkEnd w:id="0"/>
      <w:r>
        <w:rPr>
          <w:rFonts w:ascii="Roboto" w:hAnsi="Roboto"/>
          <w:b/>
          <w:lang w:val="uk-UA"/>
        </w:rPr>
        <w:t>Дозволи на тимчасове перебування для громадян України, які перебувають під тимчасовим захистом</w:t>
      </w:r>
    </w:p>
    <w:p w14:paraId="3371E661" w14:textId="77777777" w:rsidR="002109EB" w:rsidRDefault="0035191E">
      <w:pPr>
        <w:spacing w:line="276" w:lineRule="auto"/>
        <w:jc w:val="both"/>
        <w:rPr>
          <w:rFonts w:ascii="Roboto" w:hAnsi="Roboto"/>
          <w:b/>
          <w:lang w:val="uk-UA"/>
        </w:rPr>
      </w:pPr>
      <w:r>
        <w:rPr>
          <w:rFonts w:ascii="Roboto" w:hAnsi="Roboto"/>
          <w:b/>
          <w:lang w:val="uk-UA"/>
        </w:rPr>
        <w:t>З 1 квітня 2023 року громадяни України, які мають номер PESEL зі статусом UKR, зможуть подати заяву на отримання дозволу на тимчасове перебування з метою виконання роботи або ведення господарської діяльності. Рішення є необов'язковим і призначене для людей, які відчувають себе впевнено на польському ринку праці і хочуть відмовитися від користування тимчасовим захистом.</w:t>
      </w:r>
    </w:p>
    <w:p w14:paraId="339FEA7C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Нові правила стосуються дозволів на перебування, які пов'язані з основними формами економічної активності, тобто:</w:t>
      </w:r>
    </w:p>
    <w:p w14:paraId="18F36952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- дозвіл на тимчасове перебування та роботу,</w:t>
      </w:r>
    </w:p>
    <w:p w14:paraId="4D1C3333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- дозвіл на тимчасове перебування з метою виконання роботи за професією, що вимагає високої кваліфікації,</w:t>
      </w:r>
    </w:p>
    <w:p w14:paraId="4DE4FF26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- дозвіл на тимчасове перебування для ведення господарської діяльності.</w:t>
      </w:r>
    </w:p>
    <w:p w14:paraId="651D238D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Щоб отримати один з перерахованих дозволів на перебування, громадянин України повинен відповідати вимогам, викладеним у положеннях Закону "Про іноземців".</w:t>
      </w:r>
    </w:p>
    <w:p w14:paraId="29E9D4C1" w14:textId="77777777" w:rsidR="002109EB" w:rsidRDefault="0035191E">
      <w:pPr>
        <w:spacing w:line="276" w:lineRule="auto"/>
        <w:jc w:val="both"/>
        <w:rPr>
          <w:rFonts w:ascii="Roboto" w:hAnsi="Roboto"/>
          <w:b/>
          <w:lang w:val="uk-UA"/>
        </w:rPr>
      </w:pPr>
      <w:r>
        <w:rPr>
          <w:rFonts w:ascii="Roboto" w:hAnsi="Roboto"/>
          <w:b/>
          <w:lang w:val="uk-UA"/>
        </w:rPr>
        <w:t>Хто може подати заявку?</w:t>
      </w:r>
    </w:p>
    <w:p w14:paraId="0A93C59C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Заяву на надання зазначених вище дозволів на перебування може подати громадянин України, який:</w:t>
      </w:r>
    </w:p>
    <w:p w14:paraId="6210AED0" w14:textId="77777777" w:rsidR="002109EB" w:rsidRDefault="0035191E">
      <w:pPr>
        <w:numPr>
          <w:ilvl w:val="0"/>
          <w:numId w:val="1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знаходиться в Польщі і має номер PESEL з позначкою UKR,</w:t>
      </w:r>
    </w:p>
    <w:p w14:paraId="350F43CB" w14:textId="77777777" w:rsidR="002109EB" w:rsidRDefault="0035191E">
      <w:pPr>
        <w:numPr>
          <w:ilvl w:val="0"/>
          <w:numId w:val="1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працює або веде в Польщі господарську діяльність, наприклад, на підставі запису в CEIDG.</w:t>
      </w:r>
    </w:p>
    <w:p w14:paraId="25A8A19B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Можливість подати заявку на вказаний дозвіл на перебування не є обов'язковою. Громадяни України, які приїхали до Польщі від 24 лютого 2022 року і не скористаються цим рішенням, зможуть як і раніше легально перебувати в країні на основі тимчасового захисту. Виходячи з рішення Ради ЄС про введення тимчасового захисту, з великою часткою ймовірності можна очікувати, що термін перебування, визнаний законним, який в даний час закінчується 24 серпня цього року, буде відповідно продовжений як мінімум до 4 березня 2024 року.</w:t>
      </w:r>
    </w:p>
    <w:p w14:paraId="514C8F80" w14:textId="77777777" w:rsidR="002109EB" w:rsidRDefault="0035191E">
      <w:pPr>
        <w:spacing w:line="276" w:lineRule="auto"/>
        <w:jc w:val="both"/>
        <w:rPr>
          <w:rFonts w:ascii="Roboto" w:hAnsi="Roboto"/>
          <w:b/>
          <w:lang w:val="uk-UA"/>
        </w:rPr>
      </w:pPr>
      <w:r>
        <w:rPr>
          <w:rFonts w:ascii="Roboto" w:hAnsi="Roboto"/>
          <w:b/>
          <w:lang w:val="uk-UA"/>
        </w:rPr>
        <w:t>Як подати заявку?</w:t>
      </w:r>
    </w:p>
    <w:p w14:paraId="0129F353" w14:textId="00D6F951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 xml:space="preserve">Заяву про надання дозволу на тимчасове перебування найкраще заповнити через електронну форму на сайті </w:t>
      </w:r>
      <w:hyperlink r:id="rId8" w:history="1">
        <w:r w:rsidRPr="00430D8E">
          <w:rPr>
            <w:rStyle w:val="Hipercze"/>
            <w:rFonts w:ascii="Roboto" w:hAnsi="Roboto"/>
            <w:lang w:val="uk-UA"/>
          </w:rPr>
          <w:t>mos.cudzoziemcy.gov.pl</w:t>
        </w:r>
      </w:hyperlink>
      <w:r>
        <w:rPr>
          <w:rFonts w:ascii="Roboto" w:hAnsi="Roboto"/>
          <w:lang w:val="uk-UA"/>
        </w:rPr>
        <w:t xml:space="preserve"> - це дозволить уникнути помилок в додатку і безпосередньо відправити дані в систему. </w:t>
      </w:r>
    </w:p>
    <w:p w14:paraId="4168781E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lastRenderedPageBreak/>
        <w:t xml:space="preserve">Після заповнення заявки, її необхідно роздрукувати, власноруч підписати, заповнити зразком підпису, додати необхідні додатки і відправити поштою або іншим чином доставити в Воєводське Управління, компетентне за місцем проживання громадянина України. </w:t>
      </w:r>
    </w:p>
    <w:p w14:paraId="5FD4DCE2" w14:textId="770A2332" w:rsidR="002109EB" w:rsidRDefault="00566A8D">
      <w:pPr>
        <w:spacing w:line="276" w:lineRule="auto"/>
        <w:jc w:val="both"/>
        <w:rPr>
          <w:rFonts w:ascii="Roboto" w:hAnsi="Roboto"/>
          <w:lang w:val="uk-UA"/>
        </w:rPr>
      </w:pPr>
      <w:hyperlink r:id="rId9" w:history="1">
        <w:r w:rsidR="0035191E" w:rsidRPr="00430D8E">
          <w:rPr>
            <w:rStyle w:val="Hipercze"/>
            <w:rFonts w:ascii="Roboto" w:hAnsi="Roboto"/>
            <w:lang w:val="uk-UA"/>
          </w:rPr>
          <w:t>Список Воєводських Управлінь можна знайти тут</w:t>
        </w:r>
      </w:hyperlink>
      <w:r w:rsidR="0035191E">
        <w:rPr>
          <w:rFonts w:ascii="Roboto" w:hAnsi="Roboto"/>
          <w:lang w:val="uk-UA"/>
        </w:rPr>
        <w:t xml:space="preserve">. </w:t>
      </w:r>
      <w:r w:rsidR="0035191E">
        <w:rPr>
          <w:rFonts w:ascii="Roboto" w:hAnsi="Roboto"/>
          <w:color w:val="00000A"/>
          <w:lang w:val="uk-UA"/>
        </w:rPr>
        <w:t>Щоб спростити процес розгляду справи, ми пропонуємо Вам позначити конверт із заявою написом</w:t>
      </w:r>
      <w:r w:rsidR="0035191E">
        <w:rPr>
          <w:rFonts w:ascii="Roboto" w:hAnsi="Roboto"/>
          <w:lang w:val="uk-UA"/>
        </w:rPr>
        <w:t xml:space="preserve"> – „UKR”.</w:t>
      </w:r>
    </w:p>
    <w:p w14:paraId="042AA212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З питань, що стосуються ведення розглядів справ, звертайтеся до компетентного відділу у справах іноземців у відповідному Воєводському Управлінні.</w:t>
      </w:r>
    </w:p>
    <w:p w14:paraId="72984974" w14:textId="77777777" w:rsidR="002109EB" w:rsidRDefault="0035191E">
      <w:pPr>
        <w:spacing w:line="276" w:lineRule="auto"/>
        <w:jc w:val="both"/>
        <w:rPr>
          <w:rFonts w:ascii="Roboto" w:hAnsi="Roboto"/>
          <w:b/>
          <w:lang w:val="uk-UA"/>
        </w:rPr>
      </w:pPr>
      <w:r>
        <w:rPr>
          <w:rFonts w:ascii="Roboto" w:hAnsi="Roboto"/>
          <w:b/>
          <w:lang w:val="uk-UA"/>
        </w:rPr>
        <w:t>Необхідні документи, що додаються до заявки</w:t>
      </w:r>
    </w:p>
    <w:p w14:paraId="5746DAD4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До доповненої і власноруч підписаної заяви про надання дозволу на тимчасове перебування в Польщі необхідно додати:</w:t>
      </w:r>
    </w:p>
    <w:p w14:paraId="5445E23D" w14:textId="62C89CB7" w:rsidR="002109EB" w:rsidRDefault="0035191E">
      <w:pPr>
        <w:numPr>
          <w:ilvl w:val="0"/>
          <w:numId w:val="2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4</w:t>
      </w:r>
      <w:r>
        <w:rPr>
          <w:lang w:val="uk-UA"/>
        </w:rPr>
        <w:t xml:space="preserve"> </w:t>
      </w:r>
      <w:r>
        <w:rPr>
          <w:rFonts w:ascii="Roboto" w:hAnsi="Roboto"/>
          <w:lang w:val="uk-UA"/>
        </w:rPr>
        <w:t xml:space="preserve">актуальні фотографії, що </w:t>
      </w:r>
      <w:hyperlink r:id="rId10" w:history="1">
        <w:r w:rsidRPr="00430D8E">
          <w:rPr>
            <w:rStyle w:val="Hipercze"/>
            <w:rFonts w:ascii="Roboto" w:hAnsi="Roboto"/>
            <w:lang w:val="uk-UA"/>
          </w:rPr>
          <w:t>відповідають певним критеріям</w:t>
        </w:r>
      </w:hyperlink>
      <w:r>
        <w:rPr>
          <w:rFonts w:ascii="Roboto" w:hAnsi="Roboto"/>
          <w:lang w:val="uk-UA"/>
        </w:rPr>
        <w:t xml:space="preserve">; </w:t>
      </w:r>
    </w:p>
    <w:p w14:paraId="1805153B" w14:textId="77777777" w:rsidR="002109EB" w:rsidRDefault="0035191E">
      <w:pPr>
        <w:numPr>
          <w:ilvl w:val="0"/>
          <w:numId w:val="2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ксерокопія дійсного проїзного документа - в особливо обґрунтованому випадку, якщо у іноземця немає дійсного проїзного документа і його неможливо отримати, він може представити інший документ, що не викликає сумнівів в його особистості;</w:t>
      </w:r>
    </w:p>
    <w:p w14:paraId="160C2E76" w14:textId="77777777" w:rsidR="002109EB" w:rsidRDefault="0035191E">
      <w:pPr>
        <w:numPr>
          <w:ilvl w:val="0"/>
          <w:numId w:val="2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підтвердження сплати гербового збору (інформація про збори нижче);</w:t>
      </w:r>
    </w:p>
    <w:p w14:paraId="6C5F16EB" w14:textId="77777777" w:rsidR="002109EB" w:rsidRDefault="0035191E">
      <w:pPr>
        <w:numPr>
          <w:ilvl w:val="0"/>
          <w:numId w:val="2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обов'язкові додатки до заявки, в залежності від типу запитуваного дозволу:</w:t>
      </w:r>
    </w:p>
    <w:p w14:paraId="16FF1C1A" w14:textId="5F0FEA4C" w:rsidR="002109EB" w:rsidRPr="00430D8E" w:rsidRDefault="00430D8E" w:rsidP="00430D8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</w:rPr>
        <w:t xml:space="preserve">1. </w:t>
      </w:r>
      <w:r w:rsidR="0035191E" w:rsidRPr="00430D8E">
        <w:rPr>
          <w:rFonts w:ascii="Roboto" w:hAnsi="Roboto"/>
          <w:lang w:val="uk-UA"/>
        </w:rPr>
        <w:t xml:space="preserve">у разі складання заявки на отримання дозволу на тимчасове перебування та роботу (загальний дозвіл): </w:t>
      </w:r>
    </w:p>
    <w:p w14:paraId="53E5C61E" w14:textId="77777777" w:rsidR="002109EB" w:rsidRDefault="0035191E">
      <w:pPr>
        <w:pStyle w:val="Akapitzlist"/>
        <w:spacing w:line="276" w:lineRule="auto"/>
        <w:ind w:left="1069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- додаток № 1 до заяви про надання дозволу на тимчасове перебування, заповнений повністю роботодавцем і підписаний особою, яка має право представляти роботодавця - під суворістю залишити заяву без визнання. Зверніть увагу, що умови доручення роботи, зазначені в додатку № 1, повинні бути актуальними в день видачі дозволу і повинні відповідати умовам, що випливають з інших документів, наприклад, трудового договору. Додаток № 1 є підставою для визначення того, чи має іноземець мету перебування в Польщі більше 3 місяців, дохід від виконання роботи в необхідному розмірі та медичне страхування (у разі трудового договору та договору доручення);</w:t>
      </w:r>
    </w:p>
    <w:p w14:paraId="30EE6157" w14:textId="1084DDB5" w:rsidR="002109EB" w:rsidRPr="00430D8E" w:rsidRDefault="00430D8E" w:rsidP="00430D8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</w:rPr>
        <w:t xml:space="preserve">2. </w:t>
      </w:r>
      <w:r w:rsidR="0035191E" w:rsidRPr="00430D8E">
        <w:rPr>
          <w:rFonts w:ascii="Roboto" w:hAnsi="Roboto"/>
          <w:lang w:val="uk-UA"/>
        </w:rPr>
        <w:t>у разі складання заяви на отримання дозволу на тимчасове перебування з метою виконання роботи за професією, що вимагає високої кваліфікації:</w:t>
      </w:r>
    </w:p>
    <w:p w14:paraId="4419046C" w14:textId="77777777" w:rsidR="002109EB" w:rsidRDefault="0035191E">
      <w:pPr>
        <w:pStyle w:val="Akapitzlist"/>
        <w:spacing w:line="276" w:lineRule="auto"/>
        <w:ind w:left="1069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 xml:space="preserve">- додаток № 1 до заяви про надання дозволу на тимчасове перебування, заповнений повністю роботодавцем і підписаний особою, яка має право представляти роботодавця - </w:t>
      </w:r>
      <w:r>
        <w:rPr>
          <w:rFonts w:ascii="Roboto" w:hAnsi="Roboto"/>
          <w:lang w:val="uk-UA"/>
        </w:rPr>
        <w:lastRenderedPageBreak/>
        <w:t>під суворістю залишити заяву без визнання. Зверніть увагу, що Умови доручення роботи, зазначені в додатку № 1, повинні бути актуальними в день видачі дозволу і повинні відповідати умовам, що випливають з інших документів, наприклад, трудового договору;</w:t>
      </w:r>
    </w:p>
    <w:p w14:paraId="0ECB7775" w14:textId="77777777" w:rsidR="002109EB" w:rsidRDefault="0035191E">
      <w:pPr>
        <w:pStyle w:val="Akapitzlist"/>
        <w:spacing w:line="276" w:lineRule="auto"/>
        <w:ind w:left="1069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- додаток № 2 до заяви на отримання дозволу на тимчасове перебування з метою виконання роботи за професією, що вимагає високої кваліфікації, повністю заповнений іноземцем - під суворістю залишити заяву без визнання;</w:t>
      </w:r>
    </w:p>
    <w:p w14:paraId="2EB27D46" w14:textId="5C6FD0D4" w:rsidR="002109EB" w:rsidRPr="00430D8E" w:rsidRDefault="00430D8E" w:rsidP="00430D8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</w:rPr>
        <w:t xml:space="preserve">3. </w:t>
      </w:r>
      <w:r w:rsidR="0035191E" w:rsidRPr="00430D8E">
        <w:rPr>
          <w:rFonts w:ascii="Roboto" w:hAnsi="Roboto"/>
          <w:lang w:val="uk-UA"/>
        </w:rPr>
        <w:t>у разі складання заявки на отримання дозволу на тимчасове перебування з метою ведення господарської діяльності:</w:t>
      </w:r>
    </w:p>
    <w:p w14:paraId="107CC1FF" w14:textId="77777777" w:rsidR="002109EB" w:rsidRDefault="0035191E">
      <w:pPr>
        <w:pStyle w:val="Akapitzlist"/>
        <w:spacing w:line="276" w:lineRule="auto"/>
        <w:ind w:left="1069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- додаток № 1 до заяви про надання дозволу на тимчасове перебування, якщо іноземець запитує дозвіл на тимчасове перебування для виконання роботи, виконуючи функції в раді директорів товариства з обмеженою відповідальністю або акціонерного товариства, яке він створив або чиї акції  він придбав або набув, або ведення справ командитного або командитно-акціонерного товариства комплементарем, або діючи в якості прокурента.</w:t>
      </w:r>
    </w:p>
    <w:p w14:paraId="1D2B05C4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Відсутність вищезазначених документів значно збільшить тривалість розгляду заявки - Управління, що розглядає заяву, повинно буде викликати іноземця для заповнення формальних недоліків. Перед відправкою заявки необхідно ретельно перевірити, чи додані до заявки всі необхідні документи.</w:t>
      </w:r>
    </w:p>
    <w:p w14:paraId="1688F78A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До заявки повинні бути додані і інші документи, в залежності від типу запитуваного дозволу. Детальний перелік необхідних документів можна знайти на наступних сторінках:</w:t>
      </w:r>
    </w:p>
    <w:p w14:paraId="1F8D199D" w14:textId="4DB4D3A9" w:rsidR="002109EB" w:rsidRDefault="0035191E">
      <w:pPr>
        <w:numPr>
          <w:ilvl w:val="0"/>
          <w:numId w:val="3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 xml:space="preserve">для заяви про надання дозволу </w:t>
      </w:r>
      <w:hyperlink r:id="rId11" w:history="1">
        <w:r w:rsidRPr="00430D8E">
          <w:rPr>
            <w:rStyle w:val="Hipercze"/>
            <w:rFonts w:ascii="Roboto" w:hAnsi="Roboto"/>
            <w:lang w:val="uk-UA"/>
          </w:rPr>
          <w:t>на тимчасове перебування та роботу (загальний дозвіл)</w:t>
        </w:r>
      </w:hyperlink>
      <w:r>
        <w:rPr>
          <w:rFonts w:ascii="Roboto" w:hAnsi="Roboto"/>
          <w:color w:val="0070C0"/>
          <w:lang w:val="uk-UA"/>
        </w:rPr>
        <w:t>,</w:t>
      </w:r>
    </w:p>
    <w:p w14:paraId="031C6385" w14:textId="6A652741" w:rsidR="002109EB" w:rsidRDefault="0035191E">
      <w:pPr>
        <w:numPr>
          <w:ilvl w:val="0"/>
          <w:numId w:val="3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 xml:space="preserve">для заяви про надання дозволу на тимчасове перебування </w:t>
      </w:r>
      <w:hyperlink r:id="rId12" w:history="1">
        <w:r w:rsidRPr="00430D8E">
          <w:rPr>
            <w:rStyle w:val="Hipercze"/>
            <w:rFonts w:ascii="Roboto" w:hAnsi="Roboto"/>
            <w:lang w:val="uk-UA"/>
          </w:rPr>
          <w:t>з метою виконання роботи за професією, що вимагає високої кваліфікації</w:t>
        </w:r>
      </w:hyperlink>
      <w:r>
        <w:rPr>
          <w:rFonts w:ascii="Roboto" w:hAnsi="Roboto"/>
          <w:lang w:val="uk-UA"/>
        </w:rPr>
        <w:t>,</w:t>
      </w:r>
    </w:p>
    <w:p w14:paraId="7322A3BB" w14:textId="2A31C3B2" w:rsidR="002109EB" w:rsidRDefault="0035191E">
      <w:pPr>
        <w:numPr>
          <w:ilvl w:val="0"/>
          <w:numId w:val="3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 xml:space="preserve">для заявки про надання дозволу на тимчасове перебування </w:t>
      </w:r>
      <w:hyperlink r:id="rId13" w:history="1">
        <w:r w:rsidRPr="00430D8E">
          <w:rPr>
            <w:rStyle w:val="Hipercze"/>
            <w:rFonts w:ascii="Roboto" w:hAnsi="Roboto"/>
            <w:lang w:val="uk-UA"/>
          </w:rPr>
          <w:t>з метою ведення господарської діяльності</w:t>
        </w:r>
      </w:hyperlink>
      <w:r>
        <w:rPr>
          <w:rFonts w:ascii="Roboto" w:hAnsi="Roboto"/>
          <w:color w:val="0070C0"/>
          <w:lang w:val="uk-UA"/>
        </w:rPr>
        <w:t>.</w:t>
      </w:r>
    </w:p>
    <w:p w14:paraId="12F0228B" w14:textId="77777777" w:rsidR="002109EB" w:rsidRDefault="0035191E">
      <w:pPr>
        <w:spacing w:line="276" w:lineRule="auto"/>
        <w:jc w:val="both"/>
        <w:rPr>
          <w:rFonts w:ascii="Roboto" w:hAnsi="Roboto"/>
          <w:b/>
          <w:lang w:val="uk-UA"/>
        </w:rPr>
      </w:pPr>
      <w:r>
        <w:rPr>
          <w:rFonts w:ascii="Roboto" w:hAnsi="Roboto"/>
          <w:b/>
          <w:lang w:val="uk-UA"/>
        </w:rPr>
        <w:t xml:space="preserve">Оплати </w:t>
      </w:r>
    </w:p>
    <w:p w14:paraId="2169DE61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За подання заяви про надання дозволу на тимчасове перебування в Польщі стягується податковий збір, що сплачується органам місцевого самоврядування (податковий орган - Голова, Мер), у розмірі:</w:t>
      </w:r>
    </w:p>
    <w:p w14:paraId="7584E555" w14:textId="77777777" w:rsidR="002109EB" w:rsidRPr="00430D8E" w:rsidRDefault="0035191E">
      <w:pPr>
        <w:numPr>
          <w:ilvl w:val="0"/>
          <w:numId w:val="4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 xml:space="preserve">440 зл – дозвіл на тимчасове перебування та роботу, дозвіл на тимчасове перебування </w:t>
      </w:r>
      <w:r w:rsidRPr="00430D8E">
        <w:rPr>
          <w:rFonts w:ascii="Roboto" w:hAnsi="Roboto"/>
          <w:lang w:val="uk-UA"/>
        </w:rPr>
        <w:t>з метою виконання роботи за професією, що вимагає високої кваліфікації,</w:t>
      </w:r>
    </w:p>
    <w:p w14:paraId="065EF3A1" w14:textId="77777777" w:rsidR="002109EB" w:rsidRPr="00430D8E" w:rsidRDefault="0035191E">
      <w:pPr>
        <w:numPr>
          <w:ilvl w:val="0"/>
          <w:numId w:val="3"/>
        </w:numPr>
        <w:spacing w:line="276" w:lineRule="auto"/>
        <w:jc w:val="both"/>
        <w:rPr>
          <w:rFonts w:ascii="Roboto" w:hAnsi="Roboto"/>
          <w:lang w:val="uk-UA"/>
        </w:rPr>
      </w:pPr>
      <w:r w:rsidRPr="00430D8E">
        <w:rPr>
          <w:rFonts w:ascii="Roboto" w:hAnsi="Roboto"/>
          <w:lang w:val="uk-UA"/>
        </w:rPr>
        <w:t>340 зл – дозвіл на тимчасове перебування з метою ведення господарської діяльності..</w:t>
      </w:r>
    </w:p>
    <w:p w14:paraId="03B523CF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lastRenderedPageBreak/>
        <w:t xml:space="preserve">Крім того, у разі встановлення довіреної особи у справі, стягується додатковий гербовий збір у розмірі 17 зл. Плата не стягується, якщо довіреною особою є чоловік/дружина іноземця, а також предки, потомки або рідний брат/сестра іноземця. </w:t>
      </w:r>
    </w:p>
    <w:p w14:paraId="572B7824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Оплата за видачу карти перебування становить 100 зл і оплачується Воєводі.</w:t>
      </w:r>
    </w:p>
    <w:p w14:paraId="39ACE2E8" w14:textId="77777777" w:rsidR="002109EB" w:rsidRDefault="0035191E">
      <w:pPr>
        <w:spacing w:line="276" w:lineRule="auto"/>
        <w:jc w:val="both"/>
        <w:rPr>
          <w:rFonts w:ascii="Roboto" w:hAnsi="Roboto"/>
          <w:b/>
          <w:lang w:val="uk-UA"/>
        </w:rPr>
      </w:pPr>
      <w:r>
        <w:rPr>
          <w:rFonts w:ascii="Roboto" w:hAnsi="Roboto"/>
          <w:b/>
          <w:lang w:val="uk-UA"/>
        </w:rPr>
        <w:t>Що далі?</w:t>
      </w:r>
    </w:p>
    <w:p w14:paraId="3889B25A" w14:textId="77777777" w:rsidR="002109EB" w:rsidRDefault="0035191E">
      <w:p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 xml:space="preserve">Необхідно отримувати кореспонденцію з Воєводського управління, яке розглядає заявку. Якщо в заявці є помилки і недоліки, Воєводське управління зв'яжеться з Вами, щоб виправити або заповнити заявку </w:t>
      </w:r>
    </w:p>
    <w:p w14:paraId="158BF8E5" w14:textId="77777777" w:rsidR="002109EB" w:rsidRDefault="0035191E">
      <w:pPr>
        <w:spacing w:line="276" w:lineRule="auto"/>
        <w:jc w:val="both"/>
        <w:rPr>
          <w:rFonts w:ascii="Roboto" w:hAnsi="Roboto"/>
          <w:b/>
          <w:lang w:val="uk-UA"/>
        </w:rPr>
      </w:pPr>
      <w:r>
        <w:rPr>
          <w:rFonts w:ascii="Roboto" w:hAnsi="Roboto"/>
          <w:b/>
          <w:lang w:val="uk-UA"/>
        </w:rPr>
        <w:t>Важлива інформація</w:t>
      </w:r>
    </w:p>
    <w:p w14:paraId="35D826A2" w14:textId="60B49C3F" w:rsidR="002109EB" w:rsidRPr="0035191E" w:rsidRDefault="0035191E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>
        <w:rPr>
          <w:rFonts w:ascii="Roboto" w:hAnsi="Roboto"/>
          <w:lang w:val="uk-UA"/>
        </w:rPr>
        <w:t xml:space="preserve">Перед заповненням заявки варто ознайомитися з детальною інформацією на сайті: </w:t>
      </w:r>
      <w:hyperlink r:id="rId14">
        <w:r>
          <w:rPr>
            <w:rStyle w:val="czeinternetowe"/>
            <w:rFonts w:ascii="Roboto" w:hAnsi="Roboto"/>
            <w:lang w:val="uk-UA"/>
          </w:rPr>
          <w:t>mos.cudzoziemcy.gov.pl</w:t>
        </w:r>
      </w:hyperlink>
      <w:r>
        <w:rPr>
          <w:rFonts w:ascii="Roboto" w:hAnsi="Roboto"/>
          <w:lang w:val="uk-UA"/>
        </w:rPr>
        <w:t>.</w:t>
      </w:r>
    </w:p>
    <w:p w14:paraId="404EEC98" w14:textId="77777777" w:rsidR="002109EB" w:rsidRDefault="0035191E">
      <w:pPr>
        <w:numPr>
          <w:ilvl w:val="0"/>
          <w:numId w:val="3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 xml:space="preserve">Надання тимчасового дозволу на перебування призведе до припинення користування тимчасовим захистом та положеннями Закону "Про допомогу громадянам України у зв'язку зі збройним конфліктом на території цієї держави". </w:t>
      </w:r>
    </w:p>
    <w:p w14:paraId="2ED75198" w14:textId="77777777" w:rsidR="002109EB" w:rsidRDefault="0035191E">
      <w:pPr>
        <w:numPr>
          <w:ilvl w:val="0"/>
          <w:numId w:val="3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Особи, які не подають заявку на отримання дозволу на тимчасове перебування, можуть як і раніше легально перебувати в країні на основі тимчасового захисту і користуватися спеціальними формами підтримки.</w:t>
      </w:r>
    </w:p>
    <w:p w14:paraId="15620DE9" w14:textId="54C0EAF8" w:rsidR="002109EB" w:rsidRPr="0035191E" w:rsidRDefault="0035191E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>
        <w:rPr>
          <w:rFonts w:ascii="Roboto" w:hAnsi="Roboto"/>
          <w:lang w:val="uk-UA"/>
        </w:rPr>
        <w:t>Допускається заповнення заявки від руки поза електронною формою, однак для поліпшення і прискорення розгляду справи (усунення помилок) рекомендується користуватися порталом</w:t>
      </w:r>
      <w:r>
        <w:rPr>
          <w:rFonts w:ascii="Roboto" w:hAnsi="Roboto"/>
          <w:color w:val="00000A"/>
          <w:lang w:val="uk-UA"/>
        </w:rPr>
        <w:t xml:space="preserve"> </w:t>
      </w:r>
      <w:hyperlink r:id="rId15">
        <w:r>
          <w:rPr>
            <w:rStyle w:val="czeinternetowe"/>
            <w:rFonts w:ascii="Roboto" w:hAnsi="Roboto"/>
            <w:lang w:val="uk-UA"/>
          </w:rPr>
          <w:t>mos.cudzoziemcy.gov.pl</w:t>
        </w:r>
      </w:hyperlink>
      <w:r>
        <w:rPr>
          <w:rFonts w:ascii="Roboto" w:hAnsi="Roboto"/>
          <w:lang w:val="uk-UA"/>
        </w:rPr>
        <w:t>.</w:t>
      </w:r>
    </w:p>
    <w:p w14:paraId="6DBC6761" w14:textId="77777777" w:rsidR="002109EB" w:rsidRDefault="0035191E">
      <w:pPr>
        <w:numPr>
          <w:ilvl w:val="0"/>
          <w:numId w:val="3"/>
        </w:numPr>
        <w:spacing w:line="276" w:lineRule="auto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Немає необхідності особисто з'являтися в Воєводському Управлінні для складання відбитків пальців - вони будуть взяті Воєводським Управлінням з реєстру PESEL.</w:t>
      </w:r>
    </w:p>
    <w:p w14:paraId="6FD6D5DE" w14:textId="77777777" w:rsidR="002109EB" w:rsidRDefault="0035191E">
      <w:pPr>
        <w:spacing w:line="276" w:lineRule="auto"/>
        <w:jc w:val="both"/>
        <w:rPr>
          <w:rFonts w:ascii="Roboto" w:hAnsi="Roboto"/>
          <w:b/>
          <w:sz w:val="20"/>
          <w:lang w:val="uk-UA"/>
        </w:rPr>
      </w:pPr>
      <w:r>
        <w:rPr>
          <w:rFonts w:ascii="Roboto" w:hAnsi="Roboto"/>
          <w:b/>
          <w:lang w:val="uk-UA"/>
        </w:rPr>
        <w:t>Правова основа</w:t>
      </w:r>
    </w:p>
    <w:p w14:paraId="1FD79991" w14:textId="77777777" w:rsidR="002109EB" w:rsidRDefault="0035191E">
      <w:pPr>
        <w:spacing w:line="276" w:lineRule="auto"/>
        <w:jc w:val="both"/>
        <w:rPr>
          <w:rFonts w:ascii="Roboto" w:hAnsi="Roboto"/>
          <w:sz w:val="20"/>
          <w:lang w:val="uk-UA"/>
        </w:rPr>
      </w:pPr>
      <w:r>
        <w:rPr>
          <w:rFonts w:ascii="Roboto" w:hAnsi="Roboto"/>
          <w:sz w:val="20"/>
          <w:lang w:val="uk-UA"/>
        </w:rPr>
        <w:t>Закон від 12 січня 2023 року "Про внесення змін до закону про допомогу громадянам України у зв'язку зі збройним конфліктом на території цієї держави та деяких інших законів" (В.З. п. 185)</w:t>
      </w:r>
    </w:p>
    <w:p w14:paraId="2D2B0327" w14:textId="77777777" w:rsidR="002109EB" w:rsidRDefault="0035191E">
      <w:pPr>
        <w:spacing w:line="276" w:lineRule="auto"/>
        <w:jc w:val="both"/>
        <w:rPr>
          <w:rFonts w:ascii="Roboto" w:hAnsi="Roboto"/>
          <w:sz w:val="20"/>
          <w:lang w:val="uk-UA"/>
        </w:rPr>
      </w:pPr>
      <w:r>
        <w:rPr>
          <w:rFonts w:ascii="Roboto" w:hAnsi="Roboto"/>
          <w:sz w:val="20"/>
          <w:lang w:val="uk-UA"/>
        </w:rPr>
        <w:t>Закон від 12 грудня 2013 р. "Про іноземців" (В.З. від 2023 р., п. 519 з пізн. зм.)</w:t>
      </w:r>
    </w:p>
    <w:p w14:paraId="6624C0D6" w14:textId="77777777" w:rsidR="002109EB" w:rsidRPr="0035191E" w:rsidRDefault="0035191E">
      <w:pPr>
        <w:spacing w:line="276" w:lineRule="auto"/>
        <w:jc w:val="both"/>
        <w:rPr>
          <w:lang w:val="ru-RU"/>
        </w:rPr>
      </w:pPr>
      <w:r>
        <w:rPr>
          <w:rFonts w:ascii="Roboto" w:hAnsi="Roboto"/>
          <w:sz w:val="20"/>
          <w:lang w:val="uk-UA"/>
        </w:rPr>
        <w:t>Закон від 12 березня 2022 р. "Про допомогу громадянам України у зв'язку зі збройним конфліктом на території цієї держави (В.З. від 2023 р., п. 103 з пізн. зм.)</w:t>
      </w:r>
    </w:p>
    <w:sectPr w:rsidR="002109EB" w:rsidRPr="0035191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7B9A7" w14:textId="77777777" w:rsidR="00566A8D" w:rsidRDefault="00566A8D" w:rsidP="0035191E">
      <w:pPr>
        <w:spacing w:after="0" w:line="240" w:lineRule="auto"/>
      </w:pPr>
      <w:r>
        <w:separator/>
      </w:r>
    </w:p>
  </w:endnote>
  <w:endnote w:type="continuationSeparator" w:id="0">
    <w:p w14:paraId="76E74A68" w14:textId="77777777" w:rsidR="00566A8D" w:rsidRDefault="00566A8D" w:rsidP="0035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42F9" w14:textId="77777777" w:rsidR="00566A8D" w:rsidRDefault="00566A8D" w:rsidP="0035191E">
      <w:pPr>
        <w:spacing w:after="0" w:line="240" w:lineRule="auto"/>
      </w:pPr>
      <w:r>
        <w:separator/>
      </w:r>
    </w:p>
  </w:footnote>
  <w:footnote w:type="continuationSeparator" w:id="0">
    <w:p w14:paraId="09964534" w14:textId="77777777" w:rsidR="00566A8D" w:rsidRDefault="00566A8D" w:rsidP="00351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356"/>
    <w:multiLevelType w:val="multilevel"/>
    <w:tmpl w:val="14488A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E5B80"/>
    <w:multiLevelType w:val="multilevel"/>
    <w:tmpl w:val="2E282D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76291A"/>
    <w:multiLevelType w:val="multilevel"/>
    <w:tmpl w:val="05B0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B2A13A9"/>
    <w:multiLevelType w:val="multilevel"/>
    <w:tmpl w:val="C2D85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F31093"/>
    <w:multiLevelType w:val="multilevel"/>
    <w:tmpl w:val="37564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3D1852"/>
    <w:multiLevelType w:val="multilevel"/>
    <w:tmpl w:val="55A04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EB"/>
    <w:rsid w:val="002109EB"/>
    <w:rsid w:val="0035191E"/>
    <w:rsid w:val="00430D8E"/>
    <w:rsid w:val="00566A8D"/>
    <w:rsid w:val="00C85FBF"/>
    <w:rsid w:val="00E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C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uiPriority w:val="9"/>
    <w:qFormat/>
    <w:rsid w:val="008D2F4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2">
    <w:name w:val="Заголовок 2 Знак"/>
    <w:basedOn w:val="Domylnaczcionkaakapitu"/>
    <w:uiPriority w:val="9"/>
    <w:qFormat/>
    <w:rsid w:val="008D2F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62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3B09"/>
    <w:rPr>
      <w:sz w:val="16"/>
      <w:szCs w:val="16"/>
    </w:rPr>
  </w:style>
  <w:style w:type="character" w:customStyle="1" w:styleId="a">
    <w:name w:val="Текст примечания Знак"/>
    <w:basedOn w:val="Domylnaczcionkaakapitu"/>
    <w:uiPriority w:val="99"/>
    <w:semiHidden/>
    <w:qFormat/>
    <w:rsid w:val="001F3B09"/>
    <w:rPr>
      <w:sz w:val="20"/>
      <w:szCs w:val="20"/>
    </w:rPr>
  </w:style>
  <w:style w:type="character" w:customStyle="1" w:styleId="a0">
    <w:name w:val="Тема примечания Знак"/>
    <w:basedOn w:val="a"/>
    <w:uiPriority w:val="99"/>
    <w:semiHidden/>
    <w:qFormat/>
    <w:rsid w:val="001F3B09"/>
    <w:rPr>
      <w:b/>
      <w:bCs/>
      <w:sz w:val="20"/>
      <w:szCs w:val="20"/>
    </w:rPr>
  </w:style>
  <w:style w:type="character" w:customStyle="1" w:styleId="a1">
    <w:name w:val="Текст выноски Знак"/>
    <w:basedOn w:val="Domylnaczcionkaakapitu"/>
    <w:uiPriority w:val="99"/>
    <w:semiHidden/>
    <w:qFormat/>
    <w:rsid w:val="001F3B09"/>
    <w:rPr>
      <w:rFonts w:ascii="Segoe UI" w:hAnsi="Segoe UI" w:cs="Segoe UI"/>
      <w:sz w:val="18"/>
      <w:szCs w:val="18"/>
    </w:rPr>
  </w:style>
  <w:style w:type="character" w:customStyle="1" w:styleId="a2">
    <w:name w:val="Текст концевой сноски Знак"/>
    <w:basedOn w:val="Domylnaczcionkaakapitu"/>
    <w:uiPriority w:val="99"/>
    <w:semiHidden/>
    <w:qFormat/>
    <w:rsid w:val="004379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3795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7558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B71F9B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Roboto" w:hAnsi="Roboto"/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62DB0"/>
    <w:pPr>
      <w:ind w:left="720"/>
      <w:contextualSpacing/>
    </w:pPr>
  </w:style>
  <w:style w:type="paragraph" w:styleId="Tekstkomentarza">
    <w:name w:val="annotation text"/>
    <w:basedOn w:val="Normalny"/>
    <w:uiPriority w:val="99"/>
    <w:semiHidden/>
    <w:unhideWhenUsed/>
    <w:qFormat/>
    <w:rsid w:val="001F3B0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qFormat/>
    <w:rsid w:val="001F3B09"/>
    <w:rPr>
      <w:b/>
      <w:bCs/>
    </w:rPr>
  </w:style>
  <w:style w:type="paragraph" w:styleId="Tekstdymka">
    <w:name w:val="Balloon Text"/>
    <w:basedOn w:val="Normalny"/>
    <w:uiPriority w:val="99"/>
    <w:semiHidden/>
    <w:unhideWhenUsed/>
    <w:qFormat/>
    <w:rsid w:val="001F3B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uiPriority w:val="99"/>
    <w:semiHidden/>
    <w:unhideWhenUsed/>
    <w:qFormat/>
    <w:rsid w:val="0043795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5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91E"/>
  </w:style>
  <w:style w:type="character" w:styleId="Hipercze">
    <w:name w:val="Hyperlink"/>
    <w:basedOn w:val="Domylnaczcionkaakapitu"/>
    <w:uiPriority w:val="99"/>
    <w:unhideWhenUsed/>
    <w:rsid w:val="00430D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cudzoziemcy.gov.pl/ua" TargetMode="External"/><Relationship Id="rId13" Type="http://schemas.openxmlformats.org/officeDocument/2006/relationships/hyperlink" Target="https://www.mos.cudzoziemcy.gov.pl/ua/potrzebuje-informacji/prow-dzialalnosci_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s.cudzoziemcy.gov.pl/ua/informacje/blue-card_UA/przepisy_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.cudzoziemcy.gov.pl/ua/informacje/czasowy-praca_UA/wprowadzenie_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s.cudzoziemcy.gov.pl/ua" TargetMode="External"/><Relationship Id="rId10" Type="http://schemas.openxmlformats.org/officeDocument/2006/relationships/hyperlink" Target="https://mos.cudzoziemcy.gov.pl/ua/informacje/zezwolenie_foto/zezwolenie_fo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gov/uw" TargetMode="External"/><Relationship Id="rId14" Type="http://schemas.openxmlformats.org/officeDocument/2006/relationships/hyperlink" Target="https://www.mos.cudzoziemcy.gov.pl/u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686F-21EE-4D42-A2FD-88C5401B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2023-04-03T11:43:00Z</dcterms:created>
  <dcterms:modified xsi:type="dcterms:W3CDTF">2023-04-03T11:43:00Z</dcterms:modified>
  <dc:language/>
</cp:coreProperties>
</file>