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1ABB" w14:textId="5C682E6C" w:rsidR="004A3887" w:rsidRDefault="004A3887" w:rsidP="004A3887">
      <w:pPr>
        <w:pStyle w:val="Tekstpodstawowy"/>
        <w:spacing w:line="276" w:lineRule="auto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Fabryka Obrabiarek do Drewna Sp. z o.o. </w:t>
      </w:r>
    </w:p>
    <w:p w14:paraId="7A5C43E8" w14:textId="72BE4FB0" w:rsidR="004A3887" w:rsidRDefault="004A3887" w:rsidP="004A3887">
      <w:pPr>
        <w:spacing w:line="276" w:lineRule="auto"/>
        <w:jc w:val="center"/>
        <w:rPr>
          <w:b/>
        </w:rPr>
      </w:pPr>
      <w:r>
        <w:rPr>
          <w:b/>
        </w:rPr>
        <w:t>ogłasza PRZETARG nieograniczony</w:t>
      </w:r>
    </w:p>
    <w:p w14:paraId="40A62287" w14:textId="77777777" w:rsidR="004A3887" w:rsidRDefault="004A3887" w:rsidP="004A3887">
      <w:pPr>
        <w:spacing w:line="276" w:lineRule="auto"/>
        <w:jc w:val="center"/>
        <w:rPr>
          <w:b/>
        </w:rPr>
      </w:pPr>
      <w:r>
        <w:rPr>
          <w:b/>
        </w:rPr>
        <w:t xml:space="preserve">na sprzedaż prawa wieczystego użytkowania nieruchomości </w:t>
      </w:r>
    </w:p>
    <w:p w14:paraId="25EC6ED4" w14:textId="32AFCC37" w:rsidR="004A3887" w:rsidRDefault="004A3887" w:rsidP="00AA365A">
      <w:pPr>
        <w:spacing w:line="276" w:lineRule="auto"/>
        <w:jc w:val="center"/>
        <w:rPr>
          <w:b/>
        </w:rPr>
      </w:pPr>
      <w:r>
        <w:rPr>
          <w:b/>
        </w:rPr>
        <w:t>położon</w:t>
      </w:r>
      <w:r w:rsidR="00AA365A">
        <w:rPr>
          <w:b/>
        </w:rPr>
        <w:t>ej w Bydgoszczy przy ul. Śluzowej</w:t>
      </w:r>
    </w:p>
    <w:p w14:paraId="7A6481F8" w14:textId="77777777" w:rsidR="004A3887" w:rsidRDefault="004A3887" w:rsidP="004A3887">
      <w:pPr>
        <w:rPr>
          <w:b/>
        </w:rPr>
      </w:pPr>
    </w:p>
    <w:p w14:paraId="42DB2BF8" w14:textId="77777777" w:rsidR="004A3887" w:rsidRDefault="004A3887" w:rsidP="004A3887"/>
    <w:p w14:paraId="6D32B297" w14:textId="672D4BEA" w:rsidR="004A3887" w:rsidRDefault="004A3887" w:rsidP="004A3887">
      <w:pPr>
        <w:pStyle w:val="Akapitzlist"/>
        <w:numPr>
          <w:ilvl w:val="0"/>
          <w:numId w:val="1"/>
        </w:num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Organizatorem przetargu i prowadzącym przetarg jest Fabryka Obrabiarek do Drewna Sp. z o.o. z siedzibą w </w:t>
      </w:r>
      <w:r w:rsidR="00AA365A">
        <w:rPr>
          <w:sz w:val="22"/>
          <w:szCs w:val="22"/>
        </w:rPr>
        <w:t>Trzeciewcu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Organizator</w:t>
      </w:r>
      <w:r>
        <w:rPr>
          <w:sz w:val="22"/>
          <w:szCs w:val="22"/>
        </w:rPr>
        <w:t xml:space="preserve">) – jednoosobowa spółka Skarbu Państwa, wpisana do rejestru przedsiębiorców prowadzonego przez Sąd Rejonowy w Bydgoszczy pod numerem KRS 80451.  </w:t>
      </w:r>
    </w:p>
    <w:p w14:paraId="1725E006" w14:textId="1F14A716" w:rsidR="007D3302" w:rsidRPr="007D3302" w:rsidRDefault="00AA365A" w:rsidP="007D3302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Przedmiotem przetargu jest sprzedaż prawa użytkowania wieczystego </w:t>
      </w:r>
      <w:r w:rsidRPr="007D3302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niezabudowanej nieruchomości gruntowej </w:t>
      </w:r>
      <w:r>
        <w:rPr>
          <w:rFonts w:eastAsia="SimSun"/>
          <w:kern w:val="2"/>
          <w:sz w:val="22"/>
          <w:szCs w:val="22"/>
          <w:lang w:eastAsia="zh-CN" w:bidi="hi-IN"/>
        </w:rPr>
        <w:t>położonej w Bydgoszczy przy ul. Śluzowej, stanowiącej działkę ewidencyjną oznaczoną nr 35 (obręb ewidencyjny 0058), o powierzchni 0,2774 ha, dla której Sąd Rejonowy w Bydgoszczy prowadz</w:t>
      </w:r>
      <w:r w:rsidR="008D2BB9">
        <w:rPr>
          <w:rFonts w:eastAsia="SimSun"/>
          <w:kern w:val="2"/>
          <w:sz w:val="22"/>
          <w:szCs w:val="22"/>
          <w:lang w:eastAsia="zh-CN" w:bidi="hi-IN"/>
        </w:rPr>
        <w:t>i księgę wieczystą KW BY1B/00004</w:t>
      </w:r>
      <w:r>
        <w:rPr>
          <w:rFonts w:eastAsia="SimSun"/>
          <w:kern w:val="2"/>
          <w:sz w:val="22"/>
          <w:szCs w:val="22"/>
          <w:lang w:eastAsia="zh-CN" w:bidi="hi-IN"/>
        </w:rPr>
        <w:t>674/0. Prawo użytkowania wieczystego powyższe</w:t>
      </w:r>
      <w:r w:rsidR="008D2BB9">
        <w:rPr>
          <w:rFonts w:eastAsia="SimSun"/>
          <w:kern w:val="2"/>
          <w:sz w:val="22"/>
          <w:szCs w:val="22"/>
          <w:lang w:eastAsia="zh-CN" w:bidi="hi-IN"/>
        </w:rPr>
        <w:t>j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nieruchomości zwane jest dale</w:t>
      </w:r>
      <w:r w:rsidR="00F62585">
        <w:rPr>
          <w:rFonts w:eastAsia="SimSun"/>
          <w:kern w:val="2"/>
          <w:sz w:val="22"/>
          <w:szCs w:val="22"/>
          <w:lang w:eastAsia="zh-CN" w:bidi="hi-IN"/>
        </w:rPr>
        <w:t xml:space="preserve">j </w:t>
      </w:r>
      <w:r w:rsidR="00F62585" w:rsidRPr="00F62585">
        <w:rPr>
          <w:rFonts w:eastAsia="SimSun"/>
          <w:b/>
          <w:bCs/>
          <w:kern w:val="2"/>
          <w:sz w:val="22"/>
          <w:szCs w:val="22"/>
          <w:lang w:eastAsia="zh-CN" w:bidi="hi-IN"/>
        </w:rPr>
        <w:t>Nieruchomością</w:t>
      </w:r>
      <w:r w:rsidR="00F62585">
        <w:rPr>
          <w:rFonts w:eastAsia="SimSun"/>
          <w:kern w:val="2"/>
          <w:sz w:val="22"/>
          <w:szCs w:val="22"/>
          <w:lang w:eastAsia="zh-CN" w:bidi="hi-IN"/>
        </w:rPr>
        <w:t xml:space="preserve">.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</w:p>
    <w:p w14:paraId="52A68C18" w14:textId="3790E117" w:rsidR="00F62585" w:rsidRDefault="00F62585" w:rsidP="004A3887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Przetarg odbędzie się w formie pisemnej. Oferenci zobowiązani są złożyć Organizatorowi </w:t>
      </w:r>
      <w:r w:rsidRPr="00CF387C">
        <w:rPr>
          <w:rFonts w:eastAsia="SimSun"/>
          <w:b/>
          <w:bCs/>
          <w:kern w:val="2"/>
          <w:sz w:val="22"/>
          <w:szCs w:val="22"/>
          <w:lang w:eastAsia="zh-CN" w:bidi="hi-IN"/>
        </w:rPr>
        <w:t>pisemne oferty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w terminie </w:t>
      </w:r>
      <w:r w:rsidRPr="00F62585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do dnia </w:t>
      </w:r>
      <w:r w:rsidR="008D2BB9">
        <w:rPr>
          <w:rFonts w:eastAsia="SimSun"/>
          <w:b/>
          <w:bCs/>
          <w:kern w:val="2"/>
          <w:sz w:val="22"/>
          <w:szCs w:val="22"/>
          <w:lang w:eastAsia="zh-CN" w:bidi="hi-IN"/>
        </w:rPr>
        <w:t>12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="00CF387C" w:rsidRPr="00CF387C">
        <w:rPr>
          <w:rFonts w:eastAsia="SimSun"/>
          <w:b/>
          <w:bCs/>
          <w:kern w:val="2"/>
          <w:sz w:val="22"/>
          <w:szCs w:val="22"/>
          <w:lang w:eastAsia="zh-CN" w:bidi="hi-IN"/>
        </w:rPr>
        <w:t>czerwca</w:t>
      </w:r>
      <w:r w:rsidR="00CF387C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="00CF387C" w:rsidRPr="008D2BB9">
        <w:rPr>
          <w:rFonts w:eastAsia="SimSun"/>
          <w:b/>
          <w:kern w:val="2"/>
          <w:sz w:val="22"/>
          <w:szCs w:val="22"/>
          <w:lang w:eastAsia="zh-CN" w:bidi="hi-IN"/>
        </w:rPr>
        <w:t>2023</w:t>
      </w:r>
      <w:r w:rsidR="00CF387C">
        <w:rPr>
          <w:rFonts w:eastAsia="SimSun"/>
          <w:kern w:val="2"/>
          <w:sz w:val="22"/>
          <w:szCs w:val="22"/>
          <w:lang w:eastAsia="zh-CN" w:bidi="hi-IN"/>
        </w:rPr>
        <w:t xml:space="preserve"> r.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do godz. 15:00. </w:t>
      </w:r>
      <w:r w:rsidR="00062171">
        <w:rPr>
          <w:rFonts w:eastAsia="SimSun"/>
          <w:kern w:val="2"/>
          <w:sz w:val="22"/>
          <w:szCs w:val="22"/>
          <w:lang w:eastAsia="zh-CN" w:bidi="hi-IN"/>
        </w:rPr>
        <w:t xml:space="preserve">Dla zachowania tego terminu decyduje chwila faktycznego złożenia (doręczenia), a nie chwila nadania przesyłki. </w:t>
      </w:r>
      <w:r>
        <w:rPr>
          <w:rFonts w:eastAsia="SimSun"/>
          <w:kern w:val="2"/>
          <w:sz w:val="22"/>
          <w:szCs w:val="22"/>
          <w:lang w:eastAsia="zh-CN" w:bidi="hi-IN"/>
        </w:rPr>
        <w:t>Ofert</w:t>
      </w:r>
      <w:r w:rsidR="00CF387C">
        <w:rPr>
          <w:rFonts w:eastAsia="SimSun"/>
          <w:kern w:val="2"/>
          <w:sz w:val="22"/>
          <w:szCs w:val="22"/>
          <w:lang w:eastAsia="zh-CN" w:bidi="hi-IN"/>
        </w:rPr>
        <w:t>ę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należy złożyć </w:t>
      </w:r>
      <w:r w:rsidR="006445EF">
        <w:rPr>
          <w:rFonts w:eastAsia="SimSun"/>
          <w:kern w:val="2"/>
          <w:sz w:val="22"/>
          <w:szCs w:val="22"/>
          <w:lang w:eastAsia="zh-CN" w:bidi="hi-IN"/>
        </w:rPr>
        <w:t xml:space="preserve">w zamkniętej kopercie, opatrzonej opisem w brzmieniu: </w:t>
      </w:r>
      <w:r w:rsidR="006445EF" w:rsidRPr="006445EF">
        <w:rPr>
          <w:rFonts w:eastAsia="SimSun"/>
          <w:i/>
          <w:iCs/>
          <w:kern w:val="2"/>
          <w:sz w:val="22"/>
          <w:szCs w:val="22"/>
          <w:lang w:eastAsia="zh-CN" w:bidi="hi-IN"/>
        </w:rPr>
        <w:t>„oferta w przetargu – Śluzowa”,</w:t>
      </w:r>
      <w:r w:rsidR="006445EF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Pr="00F62585">
        <w:rPr>
          <w:rFonts w:eastAsia="SimSun"/>
          <w:b/>
          <w:bCs/>
          <w:kern w:val="2"/>
          <w:sz w:val="22"/>
          <w:szCs w:val="22"/>
          <w:lang w:eastAsia="zh-CN" w:bidi="hi-IN"/>
        </w:rPr>
        <w:t>osobiście lub korespondencyjnie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="00CF387C">
        <w:rPr>
          <w:rFonts w:eastAsia="SimSun"/>
          <w:kern w:val="2"/>
          <w:sz w:val="22"/>
          <w:szCs w:val="22"/>
          <w:lang w:eastAsia="zh-CN" w:bidi="hi-IN"/>
        </w:rPr>
        <w:t xml:space="preserve">w biurze /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na adres pełnomocnika Organizatora, to jest: </w:t>
      </w:r>
    </w:p>
    <w:p w14:paraId="42DE4F95" w14:textId="77777777" w:rsidR="00F62585" w:rsidRDefault="00F62585" w:rsidP="00F62585">
      <w:pPr>
        <w:pStyle w:val="Akapitzlist"/>
        <w:suppressAutoHyphens/>
        <w:spacing w:after="120"/>
        <w:ind w:left="284"/>
        <w:jc w:val="both"/>
        <w:rPr>
          <w:rFonts w:eastAsia="SimSun"/>
          <w:b/>
          <w:bCs/>
          <w:kern w:val="2"/>
          <w:sz w:val="22"/>
          <w:szCs w:val="22"/>
          <w:lang w:eastAsia="zh-CN" w:bidi="hi-IN"/>
        </w:rPr>
      </w:pPr>
      <w:r w:rsidRPr="00F62585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TEBI Kancelaria Radców Prawnych i Adwokatów – Bojarski, Marzec i Partnerzy, </w:t>
      </w:r>
    </w:p>
    <w:p w14:paraId="1DE947C9" w14:textId="461586B9" w:rsidR="00F62585" w:rsidRPr="00F62585" w:rsidRDefault="00F62585" w:rsidP="00F62585">
      <w:pPr>
        <w:pStyle w:val="Akapitzlist"/>
        <w:suppressAutoHyphens/>
        <w:spacing w:after="120"/>
        <w:ind w:left="284"/>
        <w:jc w:val="both"/>
        <w:rPr>
          <w:rFonts w:eastAsia="SimSun"/>
          <w:b/>
          <w:bCs/>
          <w:kern w:val="2"/>
          <w:sz w:val="22"/>
          <w:szCs w:val="22"/>
          <w:lang w:eastAsia="zh-CN" w:bidi="hi-IN"/>
        </w:rPr>
      </w:pPr>
      <w:r w:rsidRPr="00F62585">
        <w:rPr>
          <w:rFonts w:eastAsia="SimSun"/>
          <w:b/>
          <w:bCs/>
          <w:kern w:val="2"/>
          <w:sz w:val="22"/>
          <w:szCs w:val="22"/>
          <w:lang w:eastAsia="zh-CN" w:bidi="hi-IN"/>
        </w:rPr>
        <w:t>ul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.</w:t>
      </w:r>
      <w:r w:rsidRPr="00F62585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Poznańska 31, 85-129 Bydgoszcz. </w:t>
      </w:r>
    </w:p>
    <w:p w14:paraId="37AE60C0" w14:textId="002144DB" w:rsidR="004A3887" w:rsidRDefault="00F62585" w:rsidP="004A3887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Bookman Old Style"/>
          <w:kern w:val="2"/>
          <w:sz w:val="22"/>
          <w:szCs w:val="22"/>
          <w:lang w:eastAsia="zh-CN" w:bidi="hi-IN"/>
        </w:rPr>
        <w:t xml:space="preserve">Otwarcie ofert </w:t>
      </w:r>
      <w:r w:rsidR="004A3887">
        <w:rPr>
          <w:rFonts w:eastAsia="Bookman Old Style"/>
          <w:kern w:val="2"/>
          <w:sz w:val="22"/>
          <w:szCs w:val="22"/>
          <w:lang w:eastAsia="zh-CN" w:bidi="hi-IN"/>
        </w:rPr>
        <w:t xml:space="preserve">odbędzie się </w:t>
      </w:r>
      <w:r w:rsidR="004A3887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w dniu </w:t>
      </w:r>
      <w:r w:rsidR="008D2BB9">
        <w:rPr>
          <w:rFonts w:eastAsia="SimSun"/>
          <w:b/>
          <w:bCs/>
          <w:kern w:val="2"/>
          <w:sz w:val="22"/>
          <w:szCs w:val="22"/>
          <w:lang w:eastAsia="zh-CN" w:bidi="hi-IN"/>
        </w:rPr>
        <w:t>13</w:t>
      </w:r>
      <w:r w:rsidR="00CF387C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czerwca</w:t>
      </w:r>
      <w:r w:rsidR="004A3887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20</w:t>
      </w:r>
      <w:r w:rsidR="00CF387C">
        <w:rPr>
          <w:rFonts w:eastAsia="SimSun"/>
          <w:b/>
          <w:bCs/>
          <w:kern w:val="2"/>
          <w:sz w:val="22"/>
          <w:szCs w:val="22"/>
          <w:lang w:eastAsia="zh-CN" w:bidi="hi-IN"/>
        </w:rPr>
        <w:t>23</w:t>
      </w:r>
      <w:r w:rsidR="004A3887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r. o godzinie 12</w:t>
      </w:r>
      <w:r w:rsidR="004A3887">
        <w:rPr>
          <w:rFonts w:eastAsia="SimSun"/>
          <w:b/>
          <w:bCs/>
          <w:kern w:val="2"/>
          <w:sz w:val="22"/>
          <w:szCs w:val="22"/>
          <w:vertAlign w:val="superscript"/>
          <w:lang w:eastAsia="zh-CN" w:bidi="hi-IN"/>
        </w:rPr>
        <w:t>00</w:t>
      </w:r>
      <w:r w:rsidR="004A3887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</w:t>
      </w:r>
      <w:r w:rsidR="004A3887">
        <w:rPr>
          <w:rFonts w:eastAsia="SimSun"/>
          <w:kern w:val="2"/>
          <w:sz w:val="22"/>
          <w:szCs w:val="22"/>
          <w:lang w:eastAsia="zh-CN" w:bidi="hi-IN"/>
        </w:rPr>
        <w:t xml:space="preserve">w siedzibie </w:t>
      </w:r>
      <w:r w:rsidR="00CF387C">
        <w:rPr>
          <w:rFonts w:eastAsia="SimSun"/>
          <w:kern w:val="2"/>
          <w:sz w:val="22"/>
          <w:szCs w:val="22"/>
          <w:lang w:eastAsia="zh-CN" w:bidi="hi-IN"/>
        </w:rPr>
        <w:t xml:space="preserve">pełnomocnika </w:t>
      </w:r>
      <w:r w:rsidR="004A3887">
        <w:rPr>
          <w:rFonts w:eastAsia="SimSun"/>
          <w:kern w:val="2"/>
          <w:sz w:val="22"/>
          <w:szCs w:val="22"/>
          <w:lang w:eastAsia="zh-CN" w:bidi="hi-IN"/>
        </w:rPr>
        <w:t>Organizatora przetargu</w:t>
      </w:r>
      <w:r w:rsidR="00CF387C">
        <w:rPr>
          <w:rFonts w:eastAsia="SimSun"/>
          <w:kern w:val="2"/>
          <w:sz w:val="22"/>
          <w:szCs w:val="22"/>
          <w:lang w:eastAsia="zh-CN" w:bidi="hi-IN"/>
        </w:rPr>
        <w:t xml:space="preserve"> wskazanej w pkt. </w:t>
      </w:r>
      <w:r w:rsidR="005F7230">
        <w:rPr>
          <w:rFonts w:eastAsia="SimSun"/>
          <w:kern w:val="2"/>
          <w:sz w:val="22"/>
          <w:szCs w:val="22"/>
          <w:lang w:eastAsia="zh-CN" w:bidi="hi-IN"/>
        </w:rPr>
        <w:t>3</w:t>
      </w:r>
      <w:r w:rsidR="00CF387C">
        <w:rPr>
          <w:rFonts w:eastAsia="SimSun"/>
          <w:kern w:val="2"/>
          <w:sz w:val="22"/>
          <w:szCs w:val="22"/>
          <w:lang w:eastAsia="zh-CN" w:bidi="hi-IN"/>
        </w:rPr>
        <w:t xml:space="preserve"> powyżej.</w:t>
      </w:r>
      <w:r w:rsidR="004721D6">
        <w:rPr>
          <w:rFonts w:eastAsia="SimSun"/>
          <w:kern w:val="2"/>
          <w:sz w:val="22"/>
          <w:szCs w:val="22"/>
          <w:lang w:eastAsia="zh-CN" w:bidi="hi-IN"/>
        </w:rPr>
        <w:t xml:space="preserve"> Oferenci nie mają obowiązku uczestniczyć w otwarciu ofert. </w:t>
      </w:r>
    </w:p>
    <w:p w14:paraId="3B2FBAD5" w14:textId="38CA9529" w:rsidR="004A3887" w:rsidRDefault="004A3887" w:rsidP="004A3887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Warunkiem przystąpienia do przetargu jest wpłacenie wadium w wysokości </w:t>
      </w:r>
      <w:r w:rsidR="005F7230">
        <w:rPr>
          <w:rFonts w:eastAsia="SimSun"/>
          <w:b/>
          <w:bCs/>
          <w:kern w:val="2"/>
          <w:sz w:val="22"/>
          <w:szCs w:val="22"/>
          <w:lang w:eastAsia="zh-CN" w:bidi="hi-IN"/>
        </w:rPr>
        <w:t>38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.0</w:t>
      </w:r>
      <w:r w:rsidR="005F7230">
        <w:rPr>
          <w:rFonts w:eastAsia="SimSun"/>
          <w:b/>
          <w:bCs/>
          <w:kern w:val="2"/>
          <w:sz w:val="22"/>
          <w:szCs w:val="22"/>
          <w:lang w:eastAsia="zh-CN" w:bidi="hi-IN"/>
        </w:rPr>
        <w:t>25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,00 zł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Wadium należy wpłacić na rachunek Organizatora nr 33105011391000009031063937 (ING Bank Śląski S.A.) do dnia </w:t>
      </w:r>
      <w:r w:rsidR="008D2BB9">
        <w:rPr>
          <w:rFonts w:eastAsia="SimSun"/>
          <w:kern w:val="2"/>
          <w:sz w:val="22"/>
          <w:szCs w:val="22"/>
          <w:lang w:eastAsia="zh-CN" w:bidi="hi-IN"/>
        </w:rPr>
        <w:t>12</w:t>
      </w:r>
      <w:r w:rsidR="005F7230">
        <w:rPr>
          <w:rFonts w:eastAsia="SimSun"/>
          <w:kern w:val="2"/>
          <w:sz w:val="22"/>
          <w:szCs w:val="22"/>
          <w:lang w:eastAsia="zh-CN" w:bidi="hi-IN"/>
        </w:rPr>
        <w:t xml:space="preserve"> czerwca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20</w:t>
      </w:r>
      <w:r w:rsidR="005F7230">
        <w:rPr>
          <w:rFonts w:eastAsia="SimSun"/>
          <w:kern w:val="2"/>
          <w:sz w:val="22"/>
          <w:szCs w:val="22"/>
          <w:lang w:eastAsia="zh-CN" w:bidi="hi-IN"/>
        </w:rPr>
        <w:t xml:space="preserve">23 </w:t>
      </w:r>
      <w:r>
        <w:rPr>
          <w:rFonts w:eastAsia="SimSun"/>
          <w:kern w:val="2"/>
          <w:sz w:val="22"/>
          <w:szCs w:val="22"/>
          <w:lang w:eastAsia="zh-CN" w:bidi="hi-IN"/>
        </w:rPr>
        <w:t>r.  przy czym za datę wpłaty wadium uważać się będzie datę wpływu środków pieniężnych na ww. rachunek. W tytule wpłaty należy podać: „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 xml:space="preserve">Wadium w przetargu – </w:t>
      </w:r>
      <w:r w:rsidR="005F7230">
        <w:rPr>
          <w:rFonts w:eastAsia="SimSun"/>
          <w:i/>
          <w:kern w:val="2"/>
          <w:sz w:val="22"/>
          <w:szCs w:val="22"/>
          <w:lang w:eastAsia="zh-CN" w:bidi="hi-IN"/>
        </w:rPr>
        <w:t>Śluzowa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”. </w:t>
      </w:r>
    </w:p>
    <w:p w14:paraId="1F27DD2D" w14:textId="7192E32F" w:rsidR="00E3626D" w:rsidRDefault="00E3626D" w:rsidP="00E3626D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Pisemna oferta</w:t>
      </w:r>
      <w:r w:rsidR="002300C9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zakupu powinna zawierać: </w:t>
      </w:r>
    </w:p>
    <w:p w14:paraId="4CFD295D" w14:textId="77777777" w:rsidR="002300C9" w:rsidRDefault="002300C9" w:rsidP="002300C9">
      <w:pPr>
        <w:pStyle w:val="Akapitzlist"/>
        <w:numPr>
          <w:ilvl w:val="0"/>
          <w:numId w:val="7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imię i nazwisko lub firmę, adres lub siedzibę Oferenta,</w:t>
      </w:r>
    </w:p>
    <w:p w14:paraId="3BAA20E5" w14:textId="77777777" w:rsidR="002300C9" w:rsidRDefault="002300C9" w:rsidP="002300C9">
      <w:pPr>
        <w:pStyle w:val="Akapitzlist"/>
        <w:numPr>
          <w:ilvl w:val="0"/>
          <w:numId w:val="7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dowód wniesienia wadium;</w:t>
      </w:r>
    </w:p>
    <w:p w14:paraId="75791AD2" w14:textId="77777777" w:rsidR="002300C9" w:rsidRDefault="002300C9" w:rsidP="002300C9">
      <w:pPr>
        <w:pStyle w:val="Akapitzlist"/>
        <w:numPr>
          <w:ilvl w:val="0"/>
          <w:numId w:val="7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datę sporządzenia oferty;</w:t>
      </w:r>
    </w:p>
    <w:p w14:paraId="4227A813" w14:textId="77777777" w:rsidR="002300C9" w:rsidRDefault="002300C9" w:rsidP="002300C9">
      <w:pPr>
        <w:pStyle w:val="Akapitzlist"/>
        <w:numPr>
          <w:ilvl w:val="0"/>
          <w:numId w:val="7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oznaczenie Nieruchomości, której dotyczy oferta;</w:t>
      </w:r>
    </w:p>
    <w:p w14:paraId="7FC0DB8D" w14:textId="14B64D7C" w:rsidR="002300C9" w:rsidRDefault="002300C9" w:rsidP="002300C9">
      <w:pPr>
        <w:pStyle w:val="Akapitzlist"/>
        <w:numPr>
          <w:ilvl w:val="0"/>
          <w:numId w:val="7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wskazanie oferowanej </w:t>
      </w:r>
      <w:r w:rsidRPr="002300C9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ceny netto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za Nieruchomość;</w:t>
      </w:r>
    </w:p>
    <w:p w14:paraId="61F61D5E" w14:textId="3DAB4E37" w:rsidR="002300C9" w:rsidRDefault="006445EF" w:rsidP="002300C9">
      <w:pPr>
        <w:pStyle w:val="Akapitzlist"/>
        <w:numPr>
          <w:ilvl w:val="0"/>
          <w:numId w:val="7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oznaczenie terminu związania ofertą (nie krótszego niż 30 dni licząc od dnia otwarcia ofert);</w:t>
      </w:r>
    </w:p>
    <w:p w14:paraId="6FE45BFC" w14:textId="611A058F" w:rsidR="006445EF" w:rsidRDefault="006445EF" w:rsidP="002300C9">
      <w:pPr>
        <w:pStyle w:val="Akapitzlist"/>
        <w:numPr>
          <w:ilvl w:val="0"/>
          <w:numId w:val="7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oświadczenie oferenta, że zapoznał się z warunkami przetargu</w:t>
      </w:r>
      <w:r w:rsidR="00F12913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– </w:t>
      </w:r>
      <w:r w:rsidR="00F12913" w:rsidRPr="00F12913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według wzoru stanowiącego załącznik nr 1</w:t>
      </w:r>
      <w:r w:rsidR="00F12913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do warunków przetargu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;</w:t>
      </w:r>
    </w:p>
    <w:p w14:paraId="3E543B41" w14:textId="66F0B5BE" w:rsidR="00F12913" w:rsidRPr="00F12913" w:rsidRDefault="00F12913" w:rsidP="00F12913">
      <w:pPr>
        <w:pStyle w:val="Akapitzlist"/>
        <w:numPr>
          <w:ilvl w:val="0"/>
          <w:numId w:val="7"/>
        </w:numPr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12913">
        <w:rPr>
          <w:rFonts w:eastAsia="SimSun"/>
          <w:color w:val="000000"/>
          <w:kern w:val="2"/>
          <w:sz w:val="22"/>
          <w:szCs w:val="22"/>
          <w:lang w:eastAsia="zh-CN" w:bidi="hi-IN"/>
        </w:rPr>
        <w:t>oświadczenie o wyrażeniu zgody na przetwarzanie danych osobowych w związku i na potrzeby przetargu oraz sprzedaży Nieruchomości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;</w:t>
      </w:r>
    </w:p>
    <w:p w14:paraId="61D5E579" w14:textId="1FB994BD" w:rsidR="006445EF" w:rsidRDefault="006445EF" w:rsidP="002300C9">
      <w:pPr>
        <w:pStyle w:val="Akapitzlist"/>
        <w:numPr>
          <w:ilvl w:val="0"/>
          <w:numId w:val="7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podpis oferenta lub osoby upoważnionej do składania w imieniu Oferenta oświadczeń woli;</w:t>
      </w:r>
    </w:p>
    <w:p w14:paraId="2D8BE796" w14:textId="4E2F1753" w:rsidR="006445EF" w:rsidRDefault="006445EF" w:rsidP="002300C9">
      <w:pPr>
        <w:pStyle w:val="Akapitzlist"/>
        <w:numPr>
          <w:ilvl w:val="0"/>
          <w:numId w:val="7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lastRenderedPageBreak/>
        <w:t xml:space="preserve">odpis z właściwego rejestru lub ewidencji oraz inne dokumenty potwierdzające umocowanie osoby podpisującej ofertę. </w:t>
      </w:r>
    </w:p>
    <w:p w14:paraId="7C3734C4" w14:textId="51955C40" w:rsidR="00E3626D" w:rsidRDefault="00E3626D" w:rsidP="00E3626D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Złożone oferty wiążą </w:t>
      </w:r>
      <w:r w:rsidR="006445EF">
        <w:rPr>
          <w:rFonts w:eastAsia="SimSun"/>
          <w:color w:val="000000"/>
          <w:kern w:val="2"/>
          <w:sz w:val="22"/>
          <w:szCs w:val="22"/>
          <w:lang w:eastAsia="zh-CN" w:bidi="hi-IN"/>
        </w:rPr>
        <w:t>O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ferentów (nie mogą być odwołane) przez okres </w:t>
      </w:r>
      <w:r w:rsidR="006445EF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nie krótszy niż 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30 dni, licząc od dnia otwarcia ofert. </w:t>
      </w:r>
    </w:p>
    <w:p w14:paraId="433A121E" w14:textId="765209AD" w:rsidR="00E3626D" w:rsidRDefault="00E3626D" w:rsidP="00E3626D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razie ustalenia, że kilku oferentów zaoferowało tę samą, najwyższą cenę, zostaną oni poinformowani o terminie i miejscu kontynuacji przetargu z ich udziałem w formie licytacji ustnej. </w:t>
      </w:r>
      <w:r w:rsidR="00CC4644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przypadku obecności przy otwarciu ofert wszystkich tych oferentów przetarg może być kontynuowany w formie licytacji z udziałem oferentów, którzy zaoferowali najwyższą cenę, niezwłocznie po otwarciu ofert. </w:t>
      </w:r>
    </w:p>
    <w:p w14:paraId="29D6709F" w14:textId="6CBD2327" w:rsidR="00E3626D" w:rsidRDefault="00E3626D" w:rsidP="00E3626D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ciągu 30 dni od dnia otwarcia ofert </w:t>
      </w:r>
      <w:r w:rsidR="006445EF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i wyboru najlepszej z nich 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Organizator zawiadamia zwycięzcę przetargu o terminie i miejscu zawarcia umowy sprzedaży Nieruchomości (w wymaganej formie aktu notarialnego) z zachowaniem 7 dniowego wyprzedzenia. Zważywszy na przysługujące gminie prawo pierwokupu, przeniesienie własności Nieruchomości nastąpi odrębną czynnością, dokonaną po i pod warunkiem nieskorzystania z prawa pierwokupu przez Miasto Bydgoszcz. </w:t>
      </w:r>
    </w:p>
    <w:p w14:paraId="794C1661" w14:textId="77777777" w:rsidR="005F7230" w:rsidRDefault="004A3887" w:rsidP="004A3887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Cena wywoławcza </w:t>
      </w:r>
      <w:r w:rsidR="00AA365A">
        <w:rPr>
          <w:rFonts w:eastAsia="SimSun"/>
          <w:kern w:val="2"/>
          <w:sz w:val="22"/>
          <w:szCs w:val="22"/>
          <w:lang w:eastAsia="zh-CN" w:bidi="hi-IN"/>
        </w:rPr>
        <w:t>(</w:t>
      </w:r>
      <w:r w:rsidR="00AA365A" w:rsidRPr="00E3626D">
        <w:rPr>
          <w:rFonts w:eastAsia="SimSun"/>
          <w:b/>
          <w:bCs/>
          <w:kern w:val="2"/>
          <w:sz w:val="22"/>
          <w:szCs w:val="22"/>
          <w:lang w:eastAsia="zh-CN" w:bidi="hi-IN"/>
        </w:rPr>
        <w:t>minimalna</w:t>
      </w:r>
      <w:r w:rsidR="00AA365A">
        <w:rPr>
          <w:rFonts w:eastAsia="SimSun"/>
          <w:kern w:val="2"/>
          <w:sz w:val="22"/>
          <w:szCs w:val="22"/>
          <w:lang w:eastAsia="zh-CN" w:bidi="hi-IN"/>
        </w:rPr>
        <w:t xml:space="preserve">)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Nieruchomości wynosi </w:t>
      </w:r>
      <w:r w:rsidR="005F7230">
        <w:rPr>
          <w:rFonts w:eastAsia="SimSun"/>
          <w:b/>
          <w:bCs/>
          <w:kern w:val="2"/>
          <w:sz w:val="22"/>
          <w:szCs w:val="22"/>
          <w:lang w:eastAsia="zh-CN" w:bidi="hi-IN"/>
        </w:rPr>
        <w:t>760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.</w:t>
      </w:r>
      <w:r w:rsidR="005F7230">
        <w:rPr>
          <w:rFonts w:eastAsia="SimSun"/>
          <w:b/>
          <w:bCs/>
          <w:kern w:val="2"/>
          <w:sz w:val="22"/>
          <w:szCs w:val="22"/>
          <w:lang w:eastAsia="zh-CN" w:bidi="hi-IN"/>
        </w:rPr>
        <w:t>5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00,00 zł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="009B0A8B" w:rsidRPr="00256FE9">
        <w:rPr>
          <w:rFonts w:eastAsia="SimSun"/>
          <w:b/>
          <w:bCs/>
          <w:kern w:val="2"/>
          <w:sz w:val="22"/>
          <w:szCs w:val="22"/>
          <w:lang w:eastAsia="zh-CN" w:bidi="hi-IN"/>
        </w:rPr>
        <w:t>netto</w:t>
      </w:r>
      <w:r w:rsidR="009B0A8B">
        <w:rPr>
          <w:rFonts w:eastAsia="SimSun"/>
          <w:kern w:val="2"/>
          <w:sz w:val="22"/>
          <w:szCs w:val="22"/>
          <w:lang w:eastAsia="zh-CN" w:bidi="hi-IN"/>
        </w:rPr>
        <w:t>, to jest nie licząc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podatku od towarów i usług (VAT). </w:t>
      </w:r>
    </w:p>
    <w:p w14:paraId="53CB6633" w14:textId="1A91D860" w:rsidR="00E3626D" w:rsidRPr="007D3302" w:rsidRDefault="004A3887" w:rsidP="007D3302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Wedle aktualnego stanu rzeczy sprzedaż </w:t>
      </w:r>
      <w:r w:rsidR="009B0A8B">
        <w:rPr>
          <w:rFonts w:eastAsia="SimSun"/>
          <w:kern w:val="2"/>
          <w:sz w:val="22"/>
          <w:szCs w:val="22"/>
          <w:lang w:eastAsia="zh-CN" w:bidi="hi-IN"/>
        </w:rPr>
        <w:t>Nieruchomości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="005F7230">
        <w:rPr>
          <w:rFonts w:eastAsia="SimSun"/>
          <w:kern w:val="2"/>
          <w:sz w:val="22"/>
          <w:szCs w:val="22"/>
          <w:lang w:eastAsia="zh-CN" w:bidi="hi-IN"/>
        </w:rPr>
        <w:t>podlega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="00541D48" w:rsidRPr="00541D48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zwolnieniu spod </w:t>
      </w:r>
      <w:r w:rsidRPr="00541D48">
        <w:rPr>
          <w:rFonts w:eastAsia="SimSun"/>
          <w:b/>
          <w:bCs/>
          <w:kern w:val="2"/>
          <w:sz w:val="22"/>
          <w:szCs w:val="22"/>
          <w:lang w:eastAsia="zh-CN" w:bidi="hi-IN"/>
        </w:rPr>
        <w:t>opodatkowania podatkiem VAT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</w:t>
      </w:r>
      <w:r w:rsidRPr="005F7230">
        <w:rPr>
          <w:rFonts w:eastAsia="SimSun"/>
          <w:kern w:val="2"/>
          <w:sz w:val="22"/>
          <w:szCs w:val="22"/>
          <w:lang w:eastAsia="zh-CN" w:bidi="hi-IN"/>
        </w:rPr>
        <w:t>W przypadku, gdy</w:t>
      </w:r>
      <w:r w:rsidR="00541D48">
        <w:rPr>
          <w:rFonts w:eastAsia="SimSun"/>
          <w:kern w:val="2"/>
          <w:sz w:val="22"/>
          <w:szCs w:val="22"/>
          <w:lang w:eastAsia="zh-CN" w:bidi="hi-IN"/>
        </w:rPr>
        <w:t>by</w:t>
      </w:r>
      <w:r w:rsidRPr="005F7230">
        <w:rPr>
          <w:rFonts w:eastAsia="SimSun"/>
          <w:kern w:val="2"/>
          <w:sz w:val="22"/>
          <w:szCs w:val="22"/>
          <w:lang w:eastAsia="zh-CN" w:bidi="hi-IN"/>
        </w:rPr>
        <w:t xml:space="preserve"> na dzień dokonywania sprzedaży (dostawy) Nieruchomości będzie ona w całości lub części objęta opodatkowaniem podatkiem VAT, cena zostanie odpowiednio powiększona o podatek </w:t>
      </w:r>
      <w:r w:rsidR="005F7230">
        <w:rPr>
          <w:rFonts w:eastAsia="SimSun"/>
          <w:kern w:val="2"/>
          <w:sz w:val="22"/>
          <w:szCs w:val="22"/>
          <w:lang w:eastAsia="zh-CN" w:bidi="hi-IN"/>
        </w:rPr>
        <w:t xml:space="preserve">od towarów i usług </w:t>
      </w:r>
      <w:r w:rsidRPr="005F7230">
        <w:rPr>
          <w:rFonts w:eastAsia="SimSun"/>
          <w:kern w:val="2"/>
          <w:sz w:val="22"/>
          <w:szCs w:val="22"/>
          <w:lang w:eastAsia="zh-CN" w:bidi="hi-IN"/>
        </w:rPr>
        <w:t xml:space="preserve">w obowiązującej wysokości. </w:t>
      </w:r>
    </w:p>
    <w:p w14:paraId="569DADDE" w14:textId="6826904C" w:rsidR="00E3626D" w:rsidRPr="00CF387C" w:rsidRDefault="00E3626D" w:rsidP="00E3626D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Zwycięzca przetargu zobowiązany jest do zapłaty całości ceny najpóźniej do dnia poprzedzającego dzień zawarcia w formie aktu notarialnego umowy przenoszącej prawa do Nieruchomości. </w:t>
      </w:r>
    </w:p>
    <w:p w14:paraId="1494B5E6" w14:textId="132D94FD" w:rsidR="00363BF2" w:rsidRPr="00363BF2" w:rsidRDefault="004A3887" w:rsidP="00E3626D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Nieruchomość nie jest objęta obowiązującym miejscowym planem zagospodarowania przestrzennego. </w:t>
      </w:r>
      <w:r w:rsidR="00541D48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stosunku do Nieruchomości nie wydano także decyzji o warunkach zabudowy. </w:t>
      </w:r>
      <w:r w:rsidR="00E3626D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Sąsiedztwo Nieruchomości stanowi zabudowa mieszkaniowa oraz linia kolejowa. </w:t>
      </w:r>
    </w:p>
    <w:p w14:paraId="7B26475B" w14:textId="75DA395C" w:rsidR="004A3887" w:rsidRDefault="004A3887" w:rsidP="00256FE9">
      <w:pPr>
        <w:pStyle w:val="Akapitzlist"/>
        <w:numPr>
          <w:ilvl w:val="0"/>
          <w:numId w:val="1"/>
        </w:numPr>
        <w:suppressAutoHyphens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Oferenci zobowiązani są do zapoznania się ze stanem prawnym oraz faktycznym nieruchomości. Dokonanie oględzin Nieruchomości oraz uzyskanie szczegółowych informacji o Nieruchomości</w:t>
      </w:r>
      <w:r w:rsidR="00CC4644">
        <w:rPr>
          <w:rFonts w:eastAsia="SimSun"/>
          <w:kern w:val="2"/>
          <w:sz w:val="22"/>
          <w:szCs w:val="22"/>
          <w:lang w:eastAsia="zh-CN" w:bidi="hi-IN"/>
        </w:rPr>
        <w:t>, w tym poprzez wgląd do operatu szacunkowego,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może nastąpić w terminie uzgodnionym z Organizatorem przetargu, najpóźniej 3 dni przez terminem </w:t>
      </w:r>
      <w:r w:rsidR="007D3302">
        <w:rPr>
          <w:rFonts w:eastAsia="SimSun"/>
          <w:kern w:val="2"/>
          <w:sz w:val="22"/>
          <w:szCs w:val="22"/>
          <w:lang w:eastAsia="zh-CN" w:bidi="hi-IN"/>
        </w:rPr>
        <w:t>otwarcia ofert</w:t>
      </w:r>
      <w:r>
        <w:rPr>
          <w:rFonts w:eastAsia="SimSun"/>
          <w:kern w:val="2"/>
          <w:sz w:val="22"/>
          <w:szCs w:val="22"/>
          <w:lang w:eastAsia="zh-CN" w:bidi="hi-IN"/>
        </w:rPr>
        <w:t>. W tej sprawie, jak i innych kwestiach związanych z przetargiem i Nieruchomością, zainteresowani mogą także kontaktować się z pracownikami Organizatora:</w:t>
      </w:r>
    </w:p>
    <w:p w14:paraId="068C6FD7" w14:textId="77777777" w:rsidR="004A3887" w:rsidRPr="007D3302" w:rsidRDefault="004A3887" w:rsidP="00256FE9">
      <w:pPr>
        <w:suppressAutoHyphens/>
        <w:ind w:firstLine="284"/>
        <w:jc w:val="both"/>
        <w:rPr>
          <w:rFonts w:eastAsia="SimSun"/>
          <w:kern w:val="2"/>
          <w:sz w:val="22"/>
          <w:szCs w:val="22"/>
          <w:highlight w:val="yellow"/>
          <w:lang w:eastAsia="zh-CN" w:bidi="hi-IN"/>
        </w:rPr>
      </w:pPr>
      <w:r w:rsidRPr="007D3302">
        <w:rPr>
          <w:rFonts w:eastAsia="SimSun"/>
          <w:kern w:val="2"/>
          <w:sz w:val="22"/>
          <w:szCs w:val="22"/>
          <w:highlight w:val="yellow"/>
          <w:lang w:eastAsia="zh-CN" w:bidi="hi-IN"/>
        </w:rPr>
        <w:t>- pocztą elektroniczną na adres: fod@fod.com.pl</w:t>
      </w:r>
    </w:p>
    <w:p w14:paraId="54AB2F4B" w14:textId="45F69B35" w:rsidR="004A3887" w:rsidRDefault="004A3887" w:rsidP="00256FE9">
      <w:pPr>
        <w:suppressAutoHyphens/>
        <w:ind w:firstLine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7D3302">
        <w:rPr>
          <w:rFonts w:eastAsia="SimSun"/>
          <w:kern w:val="2"/>
          <w:sz w:val="22"/>
          <w:szCs w:val="22"/>
          <w:highlight w:val="yellow"/>
          <w:lang w:eastAsia="zh-CN" w:bidi="hi-IN"/>
        </w:rPr>
        <w:t>- telef</w:t>
      </w:r>
      <w:r w:rsidR="008D2BB9">
        <w:rPr>
          <w:rFonts w:eastAsia="SimSun"/>
          <w:kern w:val="2"/>
          <w:sz w:val="22"/>
          <w:szCs w:val="22"/>
          <w:highlight w:val="yellow"/>
          <w:lang w:eastAsia="zh-CN" w:bidi="hi-IN"/>
        </w:rPr>
        <w:t>onicznie pod nr</w:t>
      </w:r>
      <w:r w:rsidRPr="007D3302">
        <w:rPr>
          <w:rFonts w:eastAsia="SimSun"/>
          <w:kern w:val="2"/>
          <w:sz w:val="22"/>
          <w:szCs w:val="22"/>
          <w:highlight w:val="yellow"/>
          <w:lang w:eastAsia="zh-CN" w:bidi="hi-IN"/>
        </w:rPr>
        <w:t xml:space="preserve"> 052 3258700</w:t>
      </w:r>
      <w:r w:rsidR="008D2BB9">
        <w:rPr>
          <w:rFonts w:eastAsia="SimSun"/>
          <w:kern w:val="2"/>
          <w:sz w:val="22"/>
          <w:szCs w:val="22"/>
          <w:highlight w:val="yellow"/>
          <w:lang w:eastAsia="zh-CN" w:bidi="hi-IN"/>
        </w:rPr>
        <w:t xml:space="preserve"> lub 519 866 656</w:t>
      </w:r>
      <w:r w:rsidRPr="007D3302">
        <w:rPr>
          <w:rFonts w:eastAsia="SimSun"/>
          <w:kern w:val="2"/>
          <w:sz w:val="22"/>
          <w:szCs w:val="22"/>
          <w:highlight w:val="yellow"/>
          <w:lang w:eastAsia="zh-CN" w:bidi="hi-IN"/>
        </w:rPr>
        <w:t>.</w:t>
      </w:r>
    </w:p>
    <w:p w14:paraId="43C334DA" w14:textId="77777777" w:rsidR="007D3302" w:rsidRDefault="007D3302" w:rsidP="007D3302">
      <w:pPr>
        <w:pStyle w:val="Akapitzlist"/>
        <w:numPr>
          <w:ilvl w:val="0"/>
          <w:numId w:val="1"/>
        </w:numPr>
        <w:suppressAutoHyphens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 przetargu jako oferenci nie mogą uczestniczyć członkowie Zarządu Organizatora ani jego organu nadzoru, osoby, którym powierzono wykonanie czynności związanych z przeprowadzeniem przetargu, małżonkowie, dzieci i rodzeństwo ww. osób, ani osoby, które pozostają z prowadzącym przetarg w takim stosunku prawnym lub faktycznym, że może to budzić uzasadnione wątpliwości co do bezstronności prowadzącego przetarg.   </w:t>
      </w:r>
    </w:p>
    <w:p w14:paraId="778B4F2A" w14:textId="060C3DFE" w:rsidR="004A3887" w:rsidRPr="00CF387C" w:rsidRDefault="004A3887" w:rsidP="004A3887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Organizator zastrzega sobie </w:t>
      </w:r>
      <w:r>
        <w:rPr>
          <w:rFonts w:eastAsia="Bookman Old Style"/>
          <w:bCs/>
          <w:kern w:val="2"/>
          <w:sz w:val="22"/>
          <w:szCs w:val="22"/>
          <w:lang w:eastAsia="zh-CN" w:bidi="hi-IN"/>
        </w:rPr>
        <w:t>prawo swobodnego odwołania, unieważnienia lub zamknięcia przetargu bez podania przyczyny.</w:t>
      </w:r>
    </w:p>
    <w:p w14:paraId="3668F326" w14:textId="31D6C462" w:rsidR="004A3887" w:rsidRDefault="004A3887" w:rsidP="004A3887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Bookman Old Style"/>
          <w:bCs/>
          <w:kern w:val="2"/>
          <w:sz w:val="22"/>
          <w:szCs w:val="22"/>
          <w:lang w:eastAsia="zh-CN" w:bidi="hi-IN"/>
        </w:rPr>
        <w:t>Dalsze, szczegółowe warunki przetargu określają „</w:t>
      </w:r>
      <w:r>
        <w:rPr>
          <w:rFonts w:eastAsia="Bookman Old Style"/>
          <w:b/>
          <w:bCs/>
          <w:i/>
          <w:kern w:val="2"/>
          <w:sz w:val="22"/>
          <w:szCs w:val="22"/>
          <w:lang w:eastAsia="zh-CN" w:bidi="hi-IN"/>
        </w:rPr>
        <w:t xml:space="preserve">Warunki przetargu ustnego nieograniczonego na sprzedaż nieruchomości przy ul. </w:t>
      </w:r>
      <w:r w:rsidR="00CF387C">
        <w:rPr>
          <w:rFonts w:eastAsia="Bookman Old Style"/>
          <w:b/>
          <w:bCs/>
          <w:i/>
          <w:kern w:val="2"/>
          <w:sz w:val="22"/>
          <w:szCs w:val="22"/>
          <w:lang w:eastAsia="zh-CN" w:bidi="hi-IN"/>
        </w:rPr>
        <w:t>Śluzowej w</w:t>
      </w:r>
      <w:r>
        <w:rPr>
          <w:rFonts w:eastAsia="Bookman Old Style"/>
          <w:b/>
          <w:bCs/>
          <w:i/>
          <w:kern w:val="2"/>
          <w:sz w:val="22"/>
          <w:szCs w:val="22"/>
          <w:lang w:eastAsia="zh-CN" w:bidi="hi-IN"/>
        </w:rPr>
        <w:t xml:space="preserve"> Bydgoszczy</w:t>
      </w:r>
      <w:r>
        <w:rPr>
          <w:rFonts w:eastAsia="Bookman Old Style"/>
          <w:bCs/>
          <w:kern w:val="2"/>
          <w:sz w:val="22"/>
          <w:szCs w:val="22"/>
          <w:lang w:eastAsia="zh-CN" w:bidi="hi-IN"/>
        </w:rPr>
        <w:t xml:space="preserve">” publikowane na stronie internetowej Organizatora. </w:t>
      </w:r>
    </w:p>
    <w:p w14:paraId="7344BA10" w14:textId="77777777" w:rsidR="004A3887" w:rsidRDefault="004A3887" w:rsidP="004A3887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14:paraId="2EA30009" w14:textId="77777777" w:rsidR="00256FE9" w:rsidRDefault="00256FE9" w:rsidP="004A3887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14:paraId="3E451570" w14:textId="25CCD31E" w:rsidR="004A3887" w:rsidRDefault="008D2BB9" w:rsidP="004A3887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lastRenderedPageBreak/>
        <w:t>Ogłoszono dnia 22</w:t>
      </w:r>
      <w:r w:rsidR="00CF387C">
        <w:rPr>
          <w:rFonts w:eastAsia="SimSun"/>
          <w:kern w:val="2"/>
          <w:sz w:val="22"/>
          <w:szCs w:val="22"/>
          <w:lang w:eastAsia="zh-CN" w:bidi="hi-IN"/>
        </w:rPr>
        <w:t xml:space="preserve"> maja</w:t>
      </w:r>
      <w:r w:rsidR="004A3887">
        <w:rPr>
          <w:rFonts w:eastAsia="SimSun"/>
          <w:kern w:val="2"/>
          <w:sz w:val="22"/>
          <w:szCs w:val="22"/>
          <w:lang w:eastAsia="zh-CN" w:bidi="hi-IN"/>
        </w:rPr>
        <w:t xml:space="preserve"> 20</w:t>
      </w:r>
      <w:r w:rsidR="00CF387C">
        <w:rPr>
          <w:rFonts w:eastAsia="SimSun"/>
          <w:kern w:val="2"/>
          <w:sz w:val="22"/>
          <w:szCs w:val="22"/>
          <w:lang w:eastAsia="zh-CN" w:bidi="hi-IN"/>
        </w:rPr>
        <w:t xml:space="preserve">23 </w:t>
      </w:r>
      <w:r w:rsidR="004A3887">
        <w:rPr>
          <w:rFonts w:eastAsia="SimSun"/>
          <w:kern w:val="2"/>
          <w:sz w:val="22"/>
          <w:szCs w:val="22"/>
          <w:lang w:eastAsia="zh-CN" w:bidi="hi-IN"/>
        </w:rPr>
        <w:t xml:space="preserve">r. </w:t>
      </w:r>
    </w:p>
    <w:p w14:paraId="7B543E0E" w14:textId="77777777" w:rsidR="004A3887" w:rsidRDefault="004A3887" w:rsidP="004A3887"/>
    <w:p w14:paraId="69DD8D27" w14:textId="77777777" w:rsidR="004A3887" w:rsidRDefault="004A3887" w:rsidP="004A3887"/>
    <w:p w14:paraId="737D0AEC" w14:textId="77777777" w:rsidR="004A3887" w:rsidRDefault="004A3887" w:rsidP="004A3887"/>
    <w:p w14:paraId="1F19064F" w14:textId="77777777" w:rsidR="00256FE9" w:rsidRDefault="00256FE9" w:rsidP="004A3887"/>
    <w:p w14:paraId="1E13C0DE" w14:textId="77777777" w:rsidR="00256FE9" w:rsidRDefault="00256FE9" w:rsidP="004A3887"/>
    <w:p w14:paraId="76DAD904" w14:textId="77777777" w:rsidR="00256FE9" w:rsidRDefault="00256FE9" w:rsidP="004A3887"/>
    <w:p w14:paraId="44C45C86" w14:textId="77777777" w:rsidR="00256FE9" w:rsidRDefault="00256FE9" w:rsidP="004A3887"/>
    <w:p w14:paraId="3C1E5413" w14:textId="77777777" w:rsidR="004A3887" w:rsidRDefault="004A3887" w:rsidP="004A3887"/>
    <w:p w14:paraId="728C3D1C" w14:textId="220D76CD" w:rsidR="00541D48" w:rsidRDefault="00541D48">
      <w:pPr>
        <w:spacing w:after="160" w:line="259" w:lineRule="auto"/>
      </w:pPr>
      <w:r>
        <w:br w:type="page"/>
      </w:r>
    </w:p>
    <w:p w14:paraId="79935CE7" w14:textId="77777777" w:rsidR="004A3887" w:rsidRDefault="004A3887" w:rsidP="004A3887"/>
    <w:p w14:paraId="09113DB5" w14:textId="77777777" w:rsidR="004A3887" w:rsidRDefault="004A3887" w:rsidP="004A3887"/>
    <w:p w14:paraId="7578F6D5" w14:textId="77777777" w:rsidR="004A3887" w:rsidRDefault="004A3887" w:rsidP="004A3887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Warunki przetargu ustnego nieograniczonego </w:t>
      </w:r>
    </w:p>
    <w:p w14:paraId="3CA23E6B" w14:textId="7D0B9954" w:rsidR="004A3887" w:rsidRDefault="004A3887" w:rsidP="004A3887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na sprzedaż nieruchomości przy ul. </w:t>
      </w:r>
      <w:r w:rsidR="00F12913">
        <w:rPr>
          <w:rFonts w:eastAsia="SimSun"/>
          <w:b/>
          <w:kern w:val="2"/>
          <w:lang w:eastAsia="zh-CN" w:bidi="hi-IN"/>
        </w:rPr>
        <w:t>Śluzowej</w:t>
      </w:r>
      <w:r>
        <w:rPr>
          <w:rFonts w:eastAsia="SimSun"/>
          <w:b/>
          <w:kern w:val="2"/>
          <w:lang w:eastAsia="zh-CN" w:bidi="hi-IN"/>
        </w:rPr>
        <w:t xml:space="preserve"> w Bydgoszczy</w:t>
      </w:r>
    </w:p>
    <w:p w14:paraId="37415E39" w14:textId="77777777" w:rsidR="004A3887" w:rsidRDefault="004A3887" w:rsidP="004A3887">
      <w:pPr>
        <w:suppressAutoHyphens/>
        <w:jc w:val="center"/>
        <w:rPr>
          <w:rFonts w:eastAsia="SimSun"/>
          <w:b/>
          <w:kern w:val="2"/>
          <w:lang w:eastAsia="zh-CN" w:bidi="hi-IN"/>
        </w:rPr>
      </w:pPr>
    </w:p>
    <w:p w14:paraId="61C871E5" w14:textId="77777777" w:rsidR="004A3887" w:rsidRDefault="004A3887" w:rsidP="004A3887">
      <w:pPr>
        <w:jc w:val="both"/>
        <w:rPr>
          <w:rFonts w:eastAsia="SimSun"/>
          <w:b/>
          <w:kern w:val="2"/>
          <w:sz w:val="22"/>
          <w:szCs w:val="22"/>
          <w:lang w:eastAsia="zh-CN" w:bidi="hi-IN"/>
        </w:rPr>
      </w:pPr>
    </w:p>
    <w:p w14:paraId="61C63914" w14:textId="09F9D864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Niniejszy dokument (Warunki) określa dalsze warunki przetargu prowadzonego przez Fabrykę Obrabiarek do Drewna Sp. z o.o. (Organizator), którego dotyczy Ogłoszeni</w:t>
      </w:r>
      <w:r w:rsidR="00541D48">
        <w:rPr>
          <w:sz w:val="22"/>
          <w:szCs w:val="22"/>
        </w:rPr>
        <w:t>a</w:t>
      </w:r>
      <w:r>
        <w:rPr>
          <w:sz w:val="22"/>
          <w:szCs w:val="22"/>
        </w:rPr>
        <w:t xml:space="preserve"> przetargowe</w:t>
      </w:r>
      <w:r w:rsidR="00541D48">
        <w:rPr>
          <w:sz w:val="22"/>
          <w:szCs w:val="22"/>
        </w:rPr>
        <w:t>go</w:t>
      </w:r>
      <w:r>
        <w:rPr>
          <w:sz w:val="22"/>
          <w:szCs w:val="22"/>
        </w:rPr>
        <w:t xml:space="preserve"> ogłoszone i opublikowane na stronie internetowej Organizatora dnia </w:t>
      </w:r>
      <w:r w:rsidR="00B832F7">
        <w:rPr>
          <w:sz w:val="22"/>
          <w:szCs w:val="22"/>
        </w:rPr>
        <w:t>22</w:t>
      </w:r>
      <w:r w:rsidR="00541D48">
        <w:rPr>
          <w:sz w:val="22"/>
          <w:szCs w:val="22"/>
        </w:rPr>
        <w:t xml:space="preserve"> maja</w:t>
      </w:r>
      <w:r>
        <w:rPr>
          <w:sz w:val="22"/>
          <w:szCs w:val="22"/>
        </w:rPr>
        <w:t xml:space="preserve"> 20</w:t>
      </w:r>
      <w:r w:rsidR="00541D48">
        <w:rPr>
          <w:sz w:val="22"/>
          <w:szCs w:val="22"/>
        </w:rPr>
        <w:t xml:space="preserve">23 </w:t>
      </w:r>
      <w:r>
        <w:rPr>
          <w:sz w:val="22"/>
          <w:szCs w:val="22"/>
        </w:rPr>
        <w:t xml:space="preserve">r. Rozumienie i definicje pojęć wynikające z ww. Ogłoszenia, zachowują swą aktualność dla wykładni niniejszych Warunków. </w:t>
      </w:r>
    </w:p>
    <w:p w14:paraId="0C889AC5" w14:textId="74A7A4C1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przetargu mogą wziąć udział osoby, które wpłacą wadium w wyznaczonym terminie oraz przedłożą </w:t>
      </w:r>
      <w:r w:rsidR="00541D48">
        <w:rPr>
          <w:sz w:val="22"/>
          <w:szCs w:val="22"/>
        </w:rPr>
        <w:t>wraz z ofertą</w:t>
      </w:r>
      <w:r>
        <w:rPr>
          <w:sz w:val="22"/>
          <w:szCs w:val="22"/>
        </w:rPr>
        <w:t>:</w:t>
      </w:r>
    </w:p>
    <w:p w14:paraId="6FA63D9F" w14:textId="5E6884A9" w:rsidR="004A3887" w:rsidRDefault="004A3887" w:rsidP="004A3887">
      <w:pPr>
        <w:pStyle w:val="Akapitzlist"/>
        <w:numPr>
          <w:ilvl w:val="1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dowód wniesienia wadium, </w:t>
      </w:r>
    </w:p>
    <w:p w14:paraId="5796F698" w14:textId="77777777" w:rsidR="004A3887" w:rsidRDefault="004A3887" w:rsidP="004A3887">
      <w:pPr>
        <w:pStyle w:val="Akapitzlist"/>
        <w:numPr>
          <w:ilvl w:val="1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pisemne oświadczenie o zapoznaniu się ze stanem faktycznym i prawnym nieruchomości, o spełnianiu warunków udziału w przetargu oraz o statusie cudzoziemca w rozumieniu przepisów ustawy z dnia 24 marca 1920r. o nabywaniu nieruchomości przez cudzoziemców, o rachunku bankowym właściwym dla zwrotu wadium, oraz adresie poczty elektronicznej właściwym dla składania powiadomień kierowanych do uczestnika - według wzoru stanowiącego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do niniejszych Warunków.</w:t>
      </w:r>
    </w:p>
    <w:p w14:paraId="06111CD9" w14:textId="77777777" w:rsidR="004A3887" w:rsidRDefault="004A3887" w:rsidP="004A3887">
      <w:pPr>
        <w:pStyle w:val="Akapitzlist"/>
        <w:numPr>
          <w:ilvl w:val="1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osób reprezentujących osoby prawne lub jednostki organizacyjne posiadające zdolność prawną, podlegające wpisom do rejestrów - aktualny wypis z właściwego rejestru, określający status prawny uczestnika oraz sposób i osoby uprawnione do jego reprezentacji;</w:t>
      </w:r>
    </w:p>
    <w:p w14:paraId="598C56F8" w14:textId="77777777" w:rsidR="004A3887" w:rsidRDefault="004A3887" w:rsidP="004A3887">
      <w:pPr>
        <w:pStyle w:val="Akapitzlist"/>
        <w:numPr>
          <w:ilvl w:val="1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pełnomocników - odpowiednie pełnomocnictwo umocowujące do reprezentowania w przetargu przynajmniej w zakresie czynnego udziału w licytacji, </w:t>
      </w:r>
    </w:p>
    <w:p w14:paraId="77F15363" w14:textId="77777777" w:rsidR="004A3887" w:rsidRDefault="004A3887" w:rsidP="004A3887">
      <w:pPr>
        <w:pStyle w:val="Akapitzlist"/>
        <w:numPr>
          <w:ilvl w:val="1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osób prawnych lub jednostek organizacyjnych posiadających zdolność prawną - oświadczenie, że do udziału w przetargu i nabycia Nieruchomości nie jest wymagana zgoda jakiegokolwiek organu tej osoby prawnej / jednostki, a gdy taka zgoda jest wymagana - dokument zawierający stosowną zgodę,</w:t>
      </w:r>
    </w:p>
    <w:p w14:paraId="0019015E" w14:textId="77777777" w:rsidR="004A3887" w:rsidRDefault="004A3887" w:rsidP="004A3887">
      <w:pPr>
        <w:pStyle w:val="Akapitzlist"/>
        <w:numPr>
          <w:ilvl w:val="1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osoby fizycznej lub handlowej spółki osobowej, nieposiadającej osobowości prawnej, w której chociaż jeden wspólnik jest osobą fizyczną – oświadczenia, że uczestnik lub jego wspólnik nie pozostaje w związku małżeńskim, w którym obowiązuje ustrój wspólności majątkowej, a jeżeli uczestnik lub jego wspólnik pozostaje w takim związku małżeńskim, dokument zawierający zgodę współmałżonka na dokonanie czynności prawnych związanych z udziałem w przetargu, bądź odpowiednio oświadczenie, iż ze względu na panujący między małżonkami szczególny ustrój majątkowy, upoważnienie ani zgoda drugiego małżonka nie są wymagane dla skutecznego nabycia Nieruchomości,</w:t>
      </w:r>
    </w:p>
    <w:p w14:paraId="5A562520" w14:textId="044FD5C9" w:rsidR="004A3887" w:rsidRDefault="004A3887" w:rsidP="004A3887">
      <w:pPr>
        <w:pStyle w:val="Akapitzlist"/>
        <w:numPr>
          <w:ilvl w:val="1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oświadczenie o wyrażeniu zgody na przetwarzanie danych osobowych</w:t>
      </w:r>
      <w:r w:rsidR="00541D48">
        <w:rPr>
          <w:sz w:val="22"/>
          <w:szCs w:val="22"/>
        </w:rPr>
        <w:t xml:space="preserve"> w związku i na potrzeby przetargu oraz sprzedaży Nieruchomości</w:t>
      </w:r>
      <w:r>
        <w:rPr>
          <w:sz w:val="22"/>
          <w:szCs w:val="22"/>
        </w:rPr>
        <w:t>.</w:t>
      </w:r>
    </w:p>
    <w:p w14:paraId="35DB1C63" w14:textId="77777777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Dokumenty, o których mowa w ust. 2 powyżej, powinny być sporządzone w języku polskim; ewentualne tłumaczenia powinny być dokonane przez tłumacza przysięgłego.</w:t>
      </w:r>
    </w:p>
    <w:p w14:paraId="31DCC853" w14:textId="34A06D0F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Cudzoziemiec, który wygra przetarg, a stosownie do ustawy z dnia 24 marca 1920 r. jest zobowiązany uzyskać zezwolenie na nabycie nieruchomości, winien je przedstawić w terminie 3 miesięcy od dnia</w:t>
      </w:r>
      <w:r w:rsidR="00541D48">
        <w:rPr>
          <w:sz w:val="22"/>
          <w:szCs w:val="22"/>
        </w:rPr>
        <w:t xml:space="preserve"> otwarcia ofert</w:t>
      </w:r>
      <w:r>
        <w:rPr>
          <w:sz w:val="22"/>
          <w:szCs w:val="22"/>
        </w:rPr>
        <w:t xml:space="preserve">. W </w:t>
      </w:r>
      <w:r>
        <w:rPr>
          <w:sz w:val="22"/>
          <w:szCs w:val="22"/>
        </w:rPr>
        <w:lastRenderedPageBreak/>
        <w:t>przypadku bezskutecznego upływu tego terminu uznaje się, że zwycięzca przetargu uchyla się od nabycia nieruchomości, a wpłacone przez niego wadium nie podlega zwrotowi.</w:t>
      </w:r>
    </w:p>
    <w:p w14:paraId="7DFDE121" w14:textId="4C245047" w:rsidR="004A3887" w:rsidRPr="00363BF2" w:rsidRDefault="004A3887" w:rsidP="00363BF2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Wadium złożone przez oferentów, których oferty nie zostaną przyjęte, zostanie zwrócone (bez oprocentowania) w terminie 3 dni od zakończenia licytacji, na rachunek bankowy wskazany przez oferenta. Wadium złożone przez nabywcę zostanie zarachowane na poczet ceny. Zarachowanie to następować będzie w chwili zawarcia w formie aktu notarialnego umowy przenoszącej prawa do Nieruchomości. Wadium przepada na rzecz Organizatora, jeżeli oferent, którego oferta zostanie przyjęta, uchyli się od zawarcia umowy.</w:t>
      </w:r>
    </w:p>
    <w:p w14:paraId="0FB2AC0C" w14:textId="77777777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Czynności związane z przeprowadzeniem przetargu wykonuje komisja przetargowa powołana przez Organizatora. Komisja jest organem pomocniczym Organizatora, a decyzja o innym zakończeniu, odwołaniu lub unieważnieniu przetargu zastrzeżona jest do kompetencji Zarządu Organizatora.</w:t>
      </w:r>
    </w:p>
    <w:p w14:paraId="547F01FA" w14:textId="41AE99FC" w:rsidR="004A3887" w:rsidRDefault="00541D48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dniu otwarcia ofert</w:t>
      </w:r>
      <w:r w:rsidR="004A3887">
        <w:rPr>
          <w:sz w:val="22"/>
          <w:szCs w:val="22"/>
        </w:rPr>
        <w:t xml:space="preserve"> komisja przetargowa sprawdzi:</w:t>
      </w:r>
    </w:p>
    <w:p w14:paraId="277BC7D0" w14:textId="77777777" w:rsidR="004A3887" w:rsidRDefault="004A3887" w:rsidP="004A3887">
      <w:pPr>
        <w:pStyle w:val="Akapitzlist"/>
        <w:numPr>
          <w:ilvl w:val="1"/>
          <w:numId w:val="4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dowód wniesienia wadium,</w:t>
      </w:r>
    </w:p>
    <w:p w14:paraId="2205788D" w14:textId="01A72C95" w:rsidR="00541D48" w:rsidRDefault="00541D48" w:rsidP="004A3887">
      <w:pPr>
        <w:pStyle w:val="Akapitzlist"/>
        <w:numPr>
          <w:ilvl w:val="1"/>
          <w:numId w:val="4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zgodność oferty z Ogłoszenie i Warunkami przetargu. </w:t>
      </w:r>
    </w:p>
    <w:p w14:paraId="2ABFDB27" w14:textId="630AA77F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Przetarg jest ważny bez względu na liczbę uczestników, jeżeli </w:t>
      </w:r>
      <w:r w:rsidR="00541D48">
        <w:rPr>
          <w:sz w:val="22"/>
          <w:szCs w:val="22"/>
        </w:rPr>
        <w:t xml:space="preserve">złożono przynajmniej jedną ważną ofertę. </w:t>
      </w:r>
    </w:p>
    <w:p w14:paraId="1D473A1E" w14:textId="7F13F698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wygrywa oferent (uczestnik), który zaoferował najwyższą cenę.</w:t>
      </w:r>
    </w:p>
    <w:p w14:paraId="56F50381" w14:textId="7D654F76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Przetarg uważa się za zakończony wynikiem negatywnym, jeżeli żaden z uczestników przetargu nie zaoferował przynajmniej ceny wywoławczej </w:t>
      </w:r>
      <w:r w:rsidR="00541D48">
        <w:rPr>
          <w:sz w:val="22"/>
          <w:szCs w:val="22"/>
        </w:rPr>
        <w:t xml:space="preserve">(minimalnej) </w:t>
      </w:r>
      <w:r>
        <w:rPr>
          <w:sz w:val="22"/>
          <w:szCs w:val="22"/>
        </w:rPr>
        <w:t>oraz w sytuacji, gdy nikt do przetargu nie przystąpił.</w:t>
      </w:r>
    </w:p>
    <w:p w14:paraId="10943DFD" w14:textId="77777777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Organizator przetargu może dla celów dokumentacyjnych dokonywać rejestracji przebiegu przetargu za pomocą urządzeń utrwalających obraz i dźwięk.</w:t>
      </w:r>
    </w:p>
    <w:p w14:paraId="221AC963" w14:textId="77777777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 ważnych powodów Przewodniczący Komisji Przetargowej może zarządzić przerwę w przetargu na czas nie dłuższy niż 7 dni. O zarządzeniu przerwy i terminie wznowienia przetargu powiadamia się uczestników w nim uczestniczących.</w:t>
      </w:r>
    </w:p>
    <w:p w14:paraId="78AC9076" w14:textId="2B938D10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Przeprowadzenie </w:t>
      </w:r>
      <w:r w:rsidR="00541D48">
        <w:rPr>
          <w:sz w:val="22"/>
          <w:szCs w:val="22"/>
        </w:rPr>
        <w:t>przetargu</w:t>
      </w:r>
      <w:r>
        <w:rPr>
          <w:sz w:val="22"/>
          <w:szCs w:val="22"/>
        </w:rPr>
        <w:t xml:space="preserve"> i jej wynik wymaga każdorazowo udokumentowania stosownym protokołem. W protokole należy w szczególności zamieścić następujące informacje:</w:t>
      </w:r>
    </w:p>
    <w:p w14:paraId="0D06A128" w14:textId="78CF8E50" w:rsidR="004A3887" w:rsidRDefault="004A3887" w:rsidP="004A3887">
      <w:pPr>
        <w:pStyle w:val="Akapitzlist"/>
        <w:numPr>
          <w:ilvl w:val="1"/>
          <w:numId w:val="5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przedmiot przetargu i cenę wywoławczą</w:t>
      </w:r>
      <w:r w:rsidR="00541D48">
        <w:rPr>
          <w:sz w:val="22"/>
          <w:szCs w:val="22"/>
        </w:rPr>
        <w:t xml:space="preserve"> (minimalną)</w:t>
      </w:r>
      <w:r>
        <w:rPr>
          <w:sz w:val="22"/>
          <w:szCs w:val="22"/>
        </w:rPr>
        <w:t>,</w:t>
      </w:r>
    </w:p>
    <w:p w14:paraId="526130CE" w14:textId="77777777" w:rsidR="004A3887" w:rsidRDefault="004A3887" w:rsidP="004A3887">
      <w:pPr>
        <w:pStyle w:val="Akapitzlist"/>
        <w:numPr>
          <w:ilvl w:val="1"/>
          <w:numId w:val="5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listę uczestników licytacji z informacją o wniesionych wadiach,</w:t>
      </w:r>
    </w:p>
    <w:p w14:paraId="759A2E4B" w14:textId="77777777" w:rsidR="004A3887" w:rsidRDefault="004A3887" w:rsidP="004A3887">
      <w:pPr>
        <w:pStyle w:val="Akapitzlist"/>
        <w:numPr>
          <w:ilvl w:val="1"/>
          <w:numId w:val="5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imię i nazwisko i adres lub nazwę (firmę) oraz siedzibę osoby wyłonionej jako zwycięzca przetargu,</w:t>
      </w:r>
    </w:p>
    <w:p w14:paraId="36EEDCD2" w14:textId="77777777" w:rsidR="004A3887" w:rsidRDefault="004A3887" w:rsidP="004A3887">
      <w:pPr>
        <w:pStyle w:val="Akapitzlist"/>
        <w:numPr>
          <w:ilvl w:val="1"/>
          <w:numId w:val="5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najwyższą uzyskaną cenę (zaoferowaną przez zwycięzcę),</w:t>
      </w:r>
    </w:p>
    <w:p w14:paraId="049A3B96" w14:textId="77777777" w:rsidR="004A3887" w:rsidRDefault="004A3887" w:rsidP="004A3887">
      <w:pPr>
        <w:pStyle w:val="Akapitzlist"/>
        <w:numPr>
          <w:ilvl w:val="1"/>
          <w:numId w:val="5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oznaczenie sumy, jaką nabywca uiścił na poczet ceny,</w:t>
      </w:r>
    </w:p>
    <w:p w14:paraId="3ECA935A" w14:textId="4E52F85F" w:rsidR="004A3887" w:rsidRDefault="004A3887" w:rsidP="004A3887">
      <w:pPr>
        <w:pStyle w:val="Akapitzlist"/>
        <w:numPr>
          <w:ilvl w:val="1"/>
          <w:numId w:val="5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podpis członków komisji.</w:t>
      </w:r>
    </w:p>
    <w:p w14:paraId="7C83B417" w14:textId="2AA7B541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Zwycięzca przetargu zostanie zawiadomiony o miejscu i terminie zawarcia umowy sprzedaży najpóźniej w ciągu </w:t>
      </w:r>
      <w:r w:rsidR="00541D48">
        <w:rPr>
          <w:sz w:val="22"/>
          <w:szCs w:val="22"/>
        </w:rPr>
        <w:t>30</w:t>
      </w:r>
      <w:r>
        <w:rPr>
          <w:sz w:val="22"/>
          <w:szCs w:val="22"/>
        </w:rPr>
        <w:t xml:space="preserve"> dni od dnia rozstrzygnięcia przetargu. Brak zapłaty ceny (odpowiednio zadatku) lub niestawienie się zwycięzcy przetargu w czasie i miejscu wyznaczonym przez Organizatora (z przynajmniej 7 dniowym wyprzedzeniem) na podpisanie aktu notarialnego (umowy sprzedaży</w:t>
      </w:r>
      <w:r w:rsidR="00F12913">
        <w:rPr>
          <w:sz w:val="22"/>
          <w:szCs w:val="22"/>
        </w:rPr>
        <w:t xml:space="preserve"> lub przeniesienia Nieruchomości</w:t>
      </w:r>
      <w:r>
        <w:rPr>
          <w:sz w:val="22"/>
          <w:szCs w:val="22"/>
        </w:rPr>
        <w:t>) będzie równoznaczne z uchyleniem się od zawarcia umowy i przepadkiem wadium na rzecz Organizatora. W takim przypadku wygasa także zobowiązanie Organizatora do dokonania sprzedaży na rzecz zwycięzcy przetargu.</w:t>
      </w:r>
    </w:p>
    <w:p w14:paraId="63A0D2BC" w14:textId="77777777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Nabywca Nieruchomości ponosi w całości koszty notarialne sporządzenia umów i opłat sądowych związanych z wpisem praw Nabywcy do ksiąg wieczystych. W przypadku żądania okazania granic Nieruchomości, koszty z tym związane także ponosi nabywca.</w:t>
      </w:r>
    </w:p>
    <w:p w14:paraId="2BC16438" w14:textId="77777777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Nabywca zobowiązany jest zapłacić całość ceny sprzedawanej Nieruchomości oraz pozostałe ewentualne koszty związane z jej nabyciem do </w:t>
      </w:r>
      <w:r w:rsidR="00363BF2">
        <w:rPr>
          <w:sz w:val="22"/>
          <w:szCs w:val="22"/>
        </w:rPr>
        <w:t>dnia poprzedzającego</w:t>
      </w:r>
      <w:r>
        <w:rPr>
          <w:sz w:val="22"/>
          <w:szCs w:val="22"/>
        </w:rPr>
        <w:t xml:space="preserve"> zawarci</w:t>
      </w:r>
      <w:r w:rsidR="00363BF2">
        <w:rPr>
          <w:sz w:val="22"/>
          <w:szCs w:val="22"/>
        </w:rPr>
        <w:t>e</w:t>
      </w:r>
      <w:r>
        <w:rPr>
          <w:sz w:val="22"/>
          <w:szCs w:val="22"/>
        </w:rPr>
        <w:t xml:space="preserve"> umowy przenoszącej prawa do Nieruchomości. Za termin zapłaty uznaje się dzień wpływu należności na wskazany rachunek bankowy Spółki. </w:t>
      </w:r>
    </w:p>
    <w:p w14:paraId="352E7DBA" w14:textId="7EE139E1" w:rsidR="004A3887" w:rsidRDefault="004A3887" w:rsidP="004A3887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oferowana i przyjęta w przetargu nie uwzględnia podatku od towarów i usług (VAT). Tak ustalona cena ulega automatycznemu podwyższeniu o podatek od towarów i usług (VAT), jeśli na dzień dokonywania sprzedaży czynność ta będzie objęta opodatkowaniem tym podatkiem. </w:t>
      </w:r>
    </w:p>
    <w:p w14:paraId="145DEF6F" w14:textId="77777777" w:rsidR="00541D48" w:rsidRDefault="004A3887" w:rsidP="00541D48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Wedle aktualnego stanu rzeczy sprzedaż Nieruchomości w całości korzysta ze zwolnienia z opodatkowania podatkiem VAT</w:t>
      </w:r>
      <w:r w:rsidR="00541D48">
        <w:rPr>
          <w:sz w:val="22"/>
          <w:szCs w:val="22"/>
        </w:rPr>
        <w:t xml:space="preserve"> </w:t>
      </w:r>
      <w:r w:rsidRPr="00541D48">
        <w:rPr>
          <w:sz w:val="22"/>
          <w:szCs w:val="22"/>
        </w:rPr>
        <w:t>na podstawie art. 43 ust. 1 pkt. 9 ustawy o VAT</w:t>
      </w:r>
      <w:r w:rsidR="00541D48">
        <w:rPr>
          <w:sz w:val="22"/>
          <w:szCs w:val="22"/>
        </w:rPr>
        <w:t>.</w:t>
      </w:r>
    </w:p>
    <w:p w14:paraId="4FE24CBF" w14:textId="77777777" w:rsidR="004A3887" w:rsidRDefault="004A3887" w:rsidP="004A3887">
      <w:pPr>
        <w:jc w:val="both"/>
        <w:rPr>
          <w:sz w:val="22"/>
          <w:szCs w:val="22"/>
        </w:rPr>
      </w:pPr>
    </w:p>
    <w:p w14:paraId="37A71EE4" w14:textId="4DA69B68" w:rsidR="004A3887" w:rsidRDefault="00E21C4B" w:rsidP="004A38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Ogłoszono dnia </w:t>
      </w:r>
      <w:r w:rsidR="00B832F7">
        <w:rPr>
          <w:sz w:val="22"/>
          <w:szCs w:val="22"/>
        </w:rPr>
        <w:t>22</w:t>
      </w:r>
      <w:r w:rsidR="00541D48">
        <w:rPr>
          <w:sz w:val="22"/>
          <w:szCs w:val="22"/>
        </w:rPr>
        <w:t xml:space="preserve"> maja</w:t>
      </w:r>
      <w:r>
        <w:rPr>
          <w:sz w:val="22"/>
          <w:szCs w:val="22"/>
        </w:rPr>
        <w:t xml:space="preserve"> 20</w:t>
      </w:r>
      <w:r w:rsidR="00541D48">
        <w:rPr>
          <w:sz w:val="22"/>
          <w:szCs w:val="22"/>
        </w:rPr>
        <w:t xml:space="preserve">23 </w:t>
      </w:r>
      <w:r w:rsidR="004A3887">
        <w:rPr>
          <w:sz w:val="22"/>
          <w:szCs w:val="22"/>
        </w:rPr>
        <w:t xml:space="preserve">r. </w:t>
      </w:r>
    </w:p>
    <w:p w14:paraId="2158F310" w14:textId="77777777" w:rsidR="004A3887" w:rsidRDefault="004A3887" w:rsidP="004A3887"/>
    <w:p w14:paraId="6C71654E" w14:textId="77777777" w:rsidR="00B03181" w:rsidRDefault="00B03181"/>
    <w:sectPr w:rsidR="00B0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615"/>
    <w:multiLevelType w:val="hybridMultilevel"/>
    <w:tmpl w:val="FB86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12E"/>
    <w:multiLevelType w:val="hybridMultilevel"/>
    <w:tmpl w:val="8A5A03C8"/>
    <w:lvl w:ilvl="0" w:tplc="6FC08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610"/>
    <w:multiLevelType w:val="hybridMultilevel"/>
    <w:tmpl w:val="6B3C3398"/>
    <w:lvl w:ilvl="0" w:tplc="AFE2FB0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50525"/>
    <w:multiLevelType w:val="hybridMultilevel"/>
    <w:tmpl w:val="069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D0EB84">
      <w:start w:val="1"/>
      <w:numFmt w:val="lowerLetter"/>
      <w:lvlText w:val="%2)"/>
      <w:lvlJc w:val="left"/>
      <w:pPr>
        <w:ind w:left="1520" w:hanging="4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4172"/>
    <w:multiLevelType w:val="hybridMultilevel"/>
    <w:tmpl w:val="D57C8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B6F15"/>
    <w:multiLevelType w:val="hybridMultilevel"/>
    <w:tmpl w:val="5D52AD1A"/>
    <w:lvl w:ilvl="0" w:tplc="5F522686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4390550"/>
    <w:multiLevelType w:val="hybridMultilevel"/>
    <w:tmpl w:val="0A6AC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87"/>
    <w:rsid w:val="00062171"/>
    <w:rsid w:val="00102FA0"/>
    <w:rsid w:val="002300C9"/>
    <w:rsid w:val="00256FE9"/>
    <w:rsid w:val="00363BF2"/>
    <w:rsid w:val="004721D6"/>
    <w:rsid w:val="004A3887"/>
    <w:rsid w:val="00541D48"/>
    <w:rsid w:val="005F7230"/>
    <w:rsid w:val="006445EF"/>
    <w:rsid w:val="006A0CD3"/>
    <w:rsid w:val="007D3302"/>
    <w:rsid w:val="00820BA5"/>
    <w:rsid w:val="008D2BB9"/>
    <w:rsid w:val="009B0A8B"/>
    <w:rsid w:val="00AA365A"/>
    <w:rsid w:val="00B03181"/>
    <w:rsid w:val="00B832F7"/>
    <w:rsid w:val="00C4140C"/>
    <w:rsid w:val="00CC4644"/>
    <w:rsid w:val="00CF387C"/>
    <w:rsid w:val="00D25A68"/>
    <w:rsid w:val="00D32D85"/>
    <w:rsid w:val="00E21C4B"/>
    <w:rsid w:val="00E3626D"/>
    <w:rsid w:val="00F12913"/>
    <w:rsid w:val="00F12D32"/>
    <w:rsid w:val="00F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7FB9"/>
  <w15:chartTrackingRefBased/>
  <w15:docId w15:val="{ABB6635A-74FC-4F65-A9CF-55F531A0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A3887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388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3887"/>
    <w:pPr>
      <w:ind w:left="720"/>
      <w:contextualSpacing/>
    </w:pPr>
  </w:style>
  <w:style w:type="table" w:styleId="Tabela-Siatka">
    <w:name w:val="Table Grid"/>
    <w:basedOn w:val="Standardowy"/>
    <w:rsid w:val="004A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1854</Words>
  <Characters>11128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 Sekretartiat</dc:creator>
  <cp:keywords/>
  <dc:description/>
  <cp:lastModifiedBy>Blaszczak Anna</cp:lastModifiedBy>
  <cp:revision>2</cp:revision>
  <dcterms:created xsi:type="dcterms:W3CDTF">2023-05-22T09:17:00Z</dcterms:created>
  <dcterms:modified xsi:type="dcterms:W3CDTF">2023-05-22T09:17:00Z</dcterms:modified>
</cp:coreProperties>
</file>