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Default="004C0038" w:rsidP="00DB73D8">
      <w:pPr>
        <w:spacing w:after="0"/>
        <w:rPr>
          <w:rFonts w:ascii="Times New Roman" w:hAnsi="Times New Roman"/>
          <w:b/>
          <w:color w:val="57575B"/>
          <w:sz w:val="40"/>
          <w:szCs w:val="40"/>
        </w:rPr>
      </w:pPr>
    </w:p>
    <w:p w14:paraId="6DBC3502" w14:textId="1FD34308" w:rsidR="00DB73D8" w:rsidRDefault="00DB73D8" w:rsidP="00DB73D8">
      <w:pPr>
        <w:spacing w:after="0"/>
        <w:rPr>
          <w:rFonts w:ascii="Times New Roman" w:hAnsi="Times New Roman"/>
          <w:b/>
          <w:color w:val="57575B"/>
          <w:sz w:val="40"/>
          <w:szCs w:val="40"/>
        </w:rPr>
      </w:pPr>
      <w:r>
        <w:rPr>
          <w:rFonts w:ascii="Times New Roman" w:hAnsi="Times New Roman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Default="00154E80" w:rsidP="00DB73D8">
      <w:pPr>
        <w:spacing w:after="0"/>
        <w:rPr>
          <w:rFonts w:ascii="Times New Roman" w:hAnsi="Times New Roman"/>
          <w:bCs/>
          <w:color w:val="57575B"/>
          <w:sz w:val="24"/>
          <w:szCs w:val="24"/>
        </w:rPr>
      </w:pPr>
    </w:p>
    <w:p w14:paraId="21EA58E2" w14:textId="74B8671F" w:rsidR="00154E80" w:rsidRPr="00154E80" w:rsidRDefault="00154E80" w:rsidP="007701B1">
      <w:pPr>
        <w:suppressAutoHyphens w:val="0"/>
        <w:spacing w:before="480"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sz w:val="24"/>
          <w:szCs w:val="24"/>
          <w:lang w:eastAsia="en-US"/>
        </w:rPr>
        <w:t>W nagłówku, po lewej stronie, znajduje się logo Komisji do spraw reprywatyzacji nieruchomości warszawskich zawierające godło państwa polskiego i podkreślenie w formie miniaturki flagi R</w:t>
      </w:r>
      <w:r>
        <w:rPr>
          <w:rFonts w:ascii="Times New Roman" w:eastAsia="Calibri" w:hAnsi="Times New Roman"/>
          <w:sz w:val="24"/>
          <w:szCs w:val="24"/>
          <w:lang w:eastAsia="en-US"/>
        </w:rPr>
        <w:t>P</w:t>
      </w:r>
    </w:p>
    <w:p w14:paraId="2CC55440" w14:textId="13CF3A9E" w:rsidR="00154E80" w:rsidRPr="00154E80" w:rsidRDefault="00DB73D8" w:rsidP="007701B1">
      <w:pPr>
        <w:spacing w:before="480" w:after="0"/>
        <w:rPr>
          <w:rFonts w:ascii="Times New Roman" w:hAnsi="Times New Roman"/>
          <w:bCs/>
          <w:color w:val="57575B"/>
          <w:sz w:val="24"/>
          <w:szCs w:val="24"/>
        </w:rPr>
      </w:pPr>
      <w:r w:rsidRPr="00154E80">
        <w:rPr>
          <w:rFonts w:ascii="Times New Roman" w:hAnsi="Times New Roman"/>
          <w:bCs/>
          <w:color w:val="57575B"/>
          <w:sz w:val="24"/>
          <w:szCs w:val="24"/>
        </w:rPr>
        <w:t>Przewodniczący</w:t>
      </w:r>
      <w:r w:rsidRPr="00154E80">
        <w:rPr>
          <w:rFonts w:ascii="Times New Roman" w:hAnsi="Times New Roman"/>
          <w:bCs/>
          <w:color w:val="57575B"/>
          <w:sz w:val="24"/>
          <w:szCs w:val="24"/>
        </w:rPr>
        <w:tab/>
      </w:r>
      <w:r w:rsidRPr="00154E80">
        <w:rPr>
          <w:rFonts w:ascii="Times New Roman" w:hAnsi="Times New Roman"/>
          <w:bCs/>
          <w:color w:val="57575B"/>
          <w:sz w:val="24"/>
          <w:szCs w:val="24"/>
        </w:rPr>
        <w:tab/>
      </w:r>
      <w:r w:rsidRPr="00154E80">
        <w:rPr>
          <w:rFonts w:ascii="Times New Roman" w:hAnsi="Times New Roman"/>
          <w:bCs/>
          <w:color w:val="57575B"/>
          <w:sz w:val="24"/>
          <w:szCs w:val="24"/>
        </w:rPr>
        <w:tab/>
      </w:r>
      <w:r w:rsidR="0071279D" w:rsidRPr="00154E80">
        <w:rPr>
          <w:rFonts w:ascii="Times New Roman" w:hAnsi="Times New Roman"/>
          <w:bCs/>
          <w:color w:val="57575B"/>
          <w:sz w:val="24"/>
          <w:szCs w:val="24"/>
        </w:rPr>
        <w:t xml:space="preserve">          </w:t>
      </w:r>
      <w:r w:rsidR="00962901" w:rsidRPr="00154E80">
        <w:rPr>
          <w:rFonts w:ascii="Times New Roman" w:hAnsi="Times New Roman"/>
          <w:bCs/>
          <w:color w:val="57575B"/>
          <w:sz w:val="24"/>
          <w:szCs w:val="24"/>
        </w:rPr>
        <w:t xml:space="preserve">   </w:t>
      </w:r>
    </w:p>
    <w:p w14:paraId="684A79FF" w14:textId="19EE24D2" w:rsidR="00DB73D8" w:rsidRPr="00154E80" w:rsidRDefault="00DB73D8" w:rsidP="007701B1">
      <w:pPr>
        <w:spacing w:before="480" w:after="0" w:line="360" w:lineRule="auto"/>
        <w:rPr>
          <w:rFonts w:ascii="Times New Roman" w:hAnsi="Times New Roman"/>
          <w:bCs/>
          <w:color w:val="57575B"/>
          <w:sz w:val="24"/>
          <w:szCs w:val="24"/>
        </w:rPr>
      </w:pPr>
      <w:r w:rsidRPr="00154E80">
        <w:rPr>
          <w:rFonts w:ascii="Times New Roman" w:hAnsi="Times New Roman"/>
          <w:bCs/>
          <w:sz w:val="24"/>
          <w:szCs w:val="24"/>
        </w:rPr>
        <w:t xml:space="preserve">Warszawa, dnia </w:t>
      </w:r>
      <w:r w:rsidR="00154E80" w:rsidRPr="00154E80">
        <w:rPr>
          <w:rFonts w:ascii="Times New Roman" w:hAnsi="Times New Roman"/>
          <w:bCs/>
          <w:sz w:val="24"/>
          <w:szCs w:val="24"/>
        </w:rPr>
        <w:t xml:space="preserve"> </w:t>
      </w:r>
      <w:r w:rsidR="00CE65BC">
        <w:rPr>
          <w:rFonts w:ascii="Times New Roman" w:hAnsi="Times New Roman"/>
          <w:bCs/>
          <w:sz w:val="24"/>
          <w:szCs w:val="24"/>
        </w:rPr>
        <w:t xml:space="preserve">5 listopada </w:t>
      </w:r>
      <w:r w:rsidR="00962901" w:rsidRPr="00154E80">
        <w:rPr>
          <w:rFonts w:ascii="Times New Roman" w:hAnsi="Times New Roman"/>
          <w:bCs/>
          <w:sz w:val="24"/>
          <w:szCs w:val="24"/>
        </w:rPr>
        <w:t xml:space="preserve">2021 </w:t>
      </w:r>
      <w:r w:rsidRPr="00154E80">
        <w:rPr>
          <w:rFonts w:ascii="Times New Roman" w:hAnsi="Times New Roman"/>
          <w:bCs/>
          <w:sz w:val="24"/>
          <w:szCs w:val="24"/>
        </w:rPr>
        <w:t xml:space="preserve">r. </w:t>
      </w:r>
    </w:p>
    <w:p w14:paraId="0C37179D" w14:textId="6B816323" w:rsidR="00DB73D8" w:rsidRPr="00154E80" w:rsidRDefault="00DB73D8" w:rsidP="007701B1">
      <w:pPr>
        <w:spacing w:before="480" w:after="0" w:line="360" w:lineRule="auto"/>
        <w:rPr>
          <w:rFonts w:ascii="Times New Roman" w:hAnsi="Times New Roman"/>
          <w:bCs/>
          <w:sz w:val="24"/>
          <w:szCs w:val="24"/>
        </w:rPr>
      </w:pPr>
      <w:r w:rsidRPr="00154E80">
        <w:rPr>
          <w:rFonts w:ascii="Times New Roman" w:hAnsi="Times New Roman"/>
          <w:bCs/>
          <w:sz w:val="24"/>
          <w:szCs w:val="24"/>
        </w:rPr>
        <w:t xml:space="preserve">Sygn. akt KR VI R </w:t>
      </w:r>
      <w:r w:rsidR="00CE65BC">
        <w:rPr>
          <w:rFonts w:ascii="Times New Roman" w:hAnsi="Times New Roman"/>
          <w:bCs/>
          <w:sz w:val="24"/>
          <w:szCs w:val="24"/>
        </w:rPr>
        <w:t>52/19</w:t>
      </w:r>
    </w:p>
    <w:p w14:paraId="42A90534" w14:textId="78E0FA1F" w:rsidR="00DB73D8" w:rsidRPr="00154E80" w:rsidRDefault="00DB73D8" w:rsidP="0064752D">
      <w:pPr>
        <w:spacing w:before="480" w:after="0" w:line="360" w:lineRule="auto"/>
        <w:rPr>
          <w:rFonts w:ascii="Times New Roman" w:hAnsi="Times New Roman"/>
          <w:bCs/>
          <w:sz w:val="24"/>
          <w:szCs w:val="24"/>
        </w:rPr>
      </w:pPr>
      <w:r w:rsidRPr="00154E80">
        <w:rPr>
          <w:rFonts w:ascii="Times New Roman" w:hAnsi="Times New Roman"/>
          <w:bCs/>
          <w:sz w:val="24"/>
          <w:szCs w:val="24"/>
        </w:rPr>
        <w:t>DPA-VI.9130.</w:t>
      </w:r>
      <w:r w:rsidR="00CE65BC">
        <w:rPr>
          <w:rFonts w:ascii="Times New Roman" w:hAnsi="Times New Roman"/>
          <w:bCs/>
          <w:sz w:val="24"/>
          <w:szCs w:val="24"/>
        </w:rPr>
        <w:t>35</w:t>
      </w:r>
      <w:r w:rsidRPr="00154E80">
        <w:rPr>
          <w:rFonts w:ascii="Times New Roman" w:hAnsi="Times New Roman"/>
          <w:bCs/>
          <w:sz w:val="24"/>
          <w:szCs w:val="24"/>
        </w:rPr>
        <w:t>.2019</w:t>
      </w:r>
    </w:p>
    <w:p w14:paraId="5CBF7498" w14:textId="4C757B8B" w:rsidR="00DB73D8" w:rsidRPr="0064752D" w:rsidRDefault="00DB73D8" w:rsidP="0064752D">
      <w:pPr>
        <w:pStyle w:val="Nagwek1"/>
        <w:spacing w:before="48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64752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ZAWIADOMIENIE</w:t>
      </w:r>
    </w:p>
    <w:p w14:paraId="0B15A703" w14:textId="29E848F9" w:rsidR="007701B1" w:rsidRPr="00CE65BC" w:rsidRDefault="00DB73D8" w:rsidP="00CE65BC">
      <w:pPr>
        <w:suppressAutoHyphens w:val="0"/>
        <w:spacing w:before="480" w:after="48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Na podstawie art. 8 </w:t>
      </w:r>
      <w:r w:rsidR="0064752D">
        <w:rPr>
          <w:rFonts w:ascii="Times New Roman" w:eastAsia="Calibri" w:hAnsi="Times New Roman"/>
          <w:bCs/>
          <w:sz w:val="24"/>
          <w:szCs w:val="24"/>
          <w:lang w:eastAsia="en-US"/>
        </w:rPr>
        <w:t>paragraf</w:t>
      </w: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1 i art. 12 w związku z art. 35, art. 36 i art. 37</w:t>
      </w:r>
      <w:r w:rsidRPr="00154E80">
        <w:rPr>
          <w:rFonts w:ascii="Times New Roman" w:hAnsi="Times New Roman"/>
          <w:bCs/>
          <w:sz w:val="24"/>
          <w:szCs w:val="24"/>
        </w:rPr>
        <w:t xml:space="preserve"> ustawy z dnia </w:t>
      </w:r>
      <w:r w:rsidR="00690BA1" w:rsidRPr="00154E80">
        <w:rPr>
          <w:rFonts w:ascii="Times New Roman" w:hAnsi="Times New Roman"/>
          <w:bCs/>
          <w:sz w:val="24"/>
          <w:szCs w:val="24"/>
        </w:rPr>
        <w:br/>
      </w:r>
      <w:r w:rsidRPr="00154E80">
        <w:rPr>
          <w:rFonts w:ascii="Times New Roman" w:hAnsi="Times New Roman"/>
          <w:bCs/>
          <w:sz w:val="24"/>
          <w:szCs w:val="24"/>
        </w:rPr>
        <w:t xml:space="preserve">14 czerwca 1960 r. - Kodeks postępowania administracyjnego </w:t>
      </w:r>
      <w:r w:rsidR="00C55CE0" w:rsidRPr="00154E80">
        <w:rPr>
          <w:rFonts w:ascii="Times New Roman" w:hAnsi="Times New Roman"/>
          <w:bCs/>
          <w:sz w:val="24"/>
          <w:szCs w:val="24"/>
        </w:rPr>
        <w:t>(Dz. U. z 202</w:t>
      </w:r>
      <w:r w:rsidR="003304A1" w:rsidRPr="00154E80">
        <w:rPr>
          <w:rFonts w:ascii="Times New Roman" w:hAnsi="Times New Roman"/>
          <w:bCs/>
          <w:sz w:val="24"/>
          <w:szCs w:val="24"/>
        </w:rPr>
        <w:t>1</w:t>
      </w:r>
      <w:r w:rsidR="00C55CE0" w:rsidRPr="00154E80">
        <w:rPr>
          <w:rFonts w:ascii="Times New Roman" w:hAnsi="Times New Roman"/>
          <w:bCs/>
          <w:sz w:val="24"/>
          <w:szCs w:val="24"/>
        </w:rPr>
        <w:t xml:space="preserve"> r., poz. </w:t>
      </w:r>
      <w:r w:rsidR="003304A1" w:rsidRPr="00154E80">
        <w:rPr>
          <w:rFonts w:ascii="Times New Roman" w:hAnsi="Times New Roman"/>
          <w:bCs/>
          <w:sz w:val="24"/>
          <w:szCs w:val="24"/>
        </w:rPr>
        <w:t>735</w:t>
      </w:r>
      <w:r w:rsidR="00C55CE0" w:rsidRPr="00154E80">
        <w:rPr>
          <w:rFonts w:ascii="Times New Roman" w:hAnsi="Times New Roman"/>
          <w:bCs/>
          <w:sz w:val="24"/>
          <w:szCs w:val="24"/>
        </w:rPr>
        <w:t xml:space="preserve">), </w:t>
      </w:r>
      <w:r w:rsidRPr="00154E80">
        <w:rPr>
          <w:rFonts w:ascii="Times New Roman" w:hAnsi="Times New Roman"/>
          <w:bCs/>
          <w:sz w:val="24"/>
          <w:szCs w:val="24"/>
        </w:rPr>
        <w:t xml:space="preserve">w związku z art. 38 </w:t>
      </w:r>
      <w:r w:rsidR="0064752D">
        <w:rPr>
          <w:rFonts w:ascii="Times New Roman" w:hAnsi="Times New Roman"/>
          <w:bCs/>
          <w:sz w:val="24"/>
          <w:szCs w:val="24"/>
        </w:rPr>
        <w:t>paragraf</w:t>
      </w:r>
      <w:r w:rsidRPr="00154E80">
        <w:rPr>
          <w:rFonts w:ascii="Times New Roman" w:hAnsi="Times New Roman"/>
          <w:bCs/>
          <w:sz w:val="24"/>
          <w:szCs w:val="24"/>
        </w:rPr>
        <w:t xml:space="preserve"> 1 i </w:t>
      </w:r>
      <w:r w:rsidR="0064752D">
        <w:rPr>
          <w:rFonts w:ascii="Times New Roman" w:hAnsi="Times New Roman"/>
          <w:bCs/>
          <w:sz w:val="24"/>
          <w:szCs w:val="24"/>
        </w:rPr>
        <w:t>paragraf</w:t>
      </w:r>
      <w:r w:rsidRPr="00154E80">
        <w:rPr>
          <w:rFonts w:ascii="Times New Roman" w:hAnsi="Times New Roman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(Dz.U. z 20</w:t>
      </w:r>
      <w:r w:rsidR="003304A1" w:rsidRPr="00154E80">
        <w:rPr>
          <w:rFonts w:ascii="Times New Roman" w:hAnsi="Times New Roman"/>
          <w:bCs/>
          <w:sz w:val="24"/>
          <w:szCs w:val="24"/>
        </w:rPr>
        <w:t>21</w:t>
      </w:r>
      <w:r w:rsidRPr="00154E80">
        <w:rPr>
          <w:rFonts w:ascii="Times New Roman" w:hAnsi="Times New Roman"/>
          <w:bCs/>
          <w:sz w:val="24"/>
          <w:szCs w:val="24"/>
        </w:rPr>
        <w:t xml:space="preserve"> r. poz.</w:t>
      </w:r>
      <w:r w:rsidR="003304A1" w:rsidRPr="00154E80">
        <w:rPr>
          <w:rFonts w:ascii="Times New Roman" w:hAnsi="Times New Roman"/>
          <w:bCs/>
          <w:sz w:val="24"/>
          <w:szCs w:val="24"/>
        </w:rPr>
        <w:t xml:space="preserve"> 795</w:t>
      </w:r>
      <w:r w:rsidRPr="00154E80">
        <w:rPr>
          <w:rFonts w:ascii="Times New Roman" w:hAnsi="Times New Roman"/>
          <w:bCs/>
          <w:sz w:val="24"/>
          <w:szCs w:val="24"/>
        </w:rPr>
        <w:t>)</w:t>
      </w: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wyznaczam nowy termin załatwienia sprawy w przedmiocie decyzji </w:t>
      </w:r>
      <w:r w:rsidR="00CE65BC">
        <w:rPr>
          <w:rFonts w:ascii="Times New Roman" w:eastAsia="Calibri" w:hAnsi="Times New Roman"/>
          <w:sz w:val="24"/>
          <w:szCs w:val="24"/>
          <w:lang w:eastAsia="en-US"/>
        </w:rPr>
        <w:t>Burmistrza Gminy Warszawa-Centrum z dnia 26 września 2002 r. nr 169/2002 oraz zmieniającej ją</w:t>
      </w:r>
      <w:r w:rsidR="00CE65BC">
        <w:rPr>
          <w:rFonts w:ascii="Times New Roman" w:hAnsi="Times New Roman"/>
          <w:bCs/>
          <w:sz w:val="24"/>
          <w:szCs w:val="24"/>
        </w:rPr>
        <w:t xml:space="preserve"> decyzji Prezydenta Miasta Stołecznego Warszawy z dnia 11 października 2011 r. nr 428/GK/DW/2011, dotyczącej nieruchomości położonej w Warszawie przy ul. Wilczej 65, do dnia 7 stycznia 2022 r. </w:t>
      </w: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z </w:t>
      </w:r>
      <w:r w:rsidRPr="00154E80">
        <w:rPr>
          <w:rFonts w:ascii="Times New Roman" w:hAnsi="Times New Roman"/>
          <w:bCs/>
          <w:sz w:val="24"/>
          <w:szCs w:val="24"/>
        </w:rPr>
        <w:t>uwagi na szczególnie skomplikowany stan sprawy, obszerny materiał dowodowy oraz konieczność zapewnienia stronie czynnego udziału w postępowaniu.</w:t>
      </w:r>
    </w:p>
    <w:p w14:paraId="60F1D591" w14:textId="77777777" w:rsidR="00CE65BC" w:rsidRDefault="00CE65BC" w:rsidP="00CE65BC">
      <w:pPr>
        <w:suppressAutoHyphens w:val="0"/>
        <w:spacing w:before="480" w:after="48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5DFA02FC" w14:textId="65574B54" w:rsidR="007701B1" w:rsidRDefault="00DB73D8" w:rsidP="00CE65BC">
      <w:pPr>
        <w:suppressAutoHyphens w:val="0"/>
        <w:spacing w:before="480" w:after="48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Przewodniczący Komisji</w:t>
      </w:r>
    </w:p>
    <w:p w14:paraId="00A242E5" w14:textId="77777777" w:rsidR="007701B1" w:rsidRDefault="00DB73D8" w:rsidP="0064752D">
      <w:pPr>
        <w:suppressAutoHyphens w:val="0"/>
        <w:spacing w:before="48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>Sebastian Kaleta</w:t>
      </w:r>
    </w:p>
    <w:p w14:paraId="742E2185" w14:textId="5C63EDAF" w:rsidR="00DB73D8" w:rsidRPr="0064752D" w:rsidRDefault="00DB73D8" w:rsidP="0064752D">
      <w:pPr>
        <w:pStyle w:val="Nagwek1"/>
        <w:spacing w:before="48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52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Pouczenie:</w:t>
      </w:r>
    </w:p>
    <w:p w14:paraId="28C8DFFB" w14:textId="77777777" w:rsidR="00DB73D8" w:rsidRPr="00154E80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>Zgodnie z art. 37 k.p.a. stronie służy prawo do wniesienia ponaglenia, jeżeli:</w:t>
      </w:r>
    </w:p>
    <w:p w14:paraId="3D4572FB" w14:textId="77777777" w:rsidR="00DB73D8" w:rsidRPr="00154E80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1)   nie załatwiono sprawy w terminie określonym w art. 35 k.p.a. lub przepisach szczególnych </w:t>
      </w: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br/>
        <w:t>ani w terminie wskazanym zgodnie z art. 36 § 1 k.p.a. (bezczynność);</w:t>
      </w:r>
    </w:p>
    <w:p w14:paraId="2C58D602" w14:textId="77777777" w:rsidR="00DB73D8" w:rsidRPr="00154E80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>2)   postępowanie jest prowadzone dłużej niż jest to niezbędne do załatwienia sprawy (przewlekłość).</w:t>
      </w:r>
    </w:p>
    <w:p w14:paraId="6716E7DC" w14:textId="77777777" w:rsidR="00DB73D8" w:rsidRPr="00154E80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>Ponaglenie zawiera uzasadnienie. Ponaglenie wnosi się:</w:t>
      </w:r>
    </w:p>
    <w:p w14:paraId="74C9DAA8" w14:textId="77777777" w:rsidR="00DB73D8" w:rsidRPr="00154E80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>1)   do organu wyższego stopnia za pośrednictwem organu prowadzącego postępowanie;</w:t>
      </w:r>
    </w:p>
    <w:p w14:paraId="7ED642E8" w14:textId="77777777" w:rsidR="00DB73D8" w:rsidRPr="00154E80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>2)   do organu prowadzącego postępowanie - jeżeli nie ma organu wyższego stopnia.</w:t>
      </w:r>
    </w:p>
    <w:p w14:paraId="7CD1C36D" w14:textId="77777777" w:rsidR="00C342E9" w:rsidRPr="00154E80" w:rsidRDefault="00C342E9" w:rsidP="007701B1">
      <w:pPr>
        <w:spacing w:before="480"/>
        <w:rPr>
          <w:bCs/>
          <w:sz w:val="24"/>
          <w:szCs w:val="24"/>
        </w:rPr>
      </w:pPr>
    </w:p>
    <w:sectPr w:rsidR="00C342E9" w:rsidRPr="00154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3304A1"/>
    <w:rsid w:val="003A5728"/>
    <w:rsid w:val="00497E29"/>
    <w:rsid w:val="004C0038"/>
    <w:rsid w:val="00597869"/>
    <w:rsid w:val="0064752D"/>
    <w:rsid w:val="00690BA1"/>
    <w:rsid w:val="006E5BDF"/>
    <w:rsid w:val="0071279D"/>
    <w:rsid w:val="007701B1"/>
    <w:rsid w:val="007A2133"/>
    <w:rsid w:val="007E32A4"/>
    <w:rsid w:val="007F1799"/>
    <w:rsid w:val="00800D6D"/>
    <w:rsid w:val="008D259F"/>
    <w:rsid w:val="009130F7"/>
    <w:rsid w:val="00962901"/>
    <w:rsid w:val="00A41B11"/>
    <w:rsid w:val="00B23C95"/>
    <w:rsid w:val="00B252E9"/>
    <w:rsid w:val="00B30AB9"/>
    <w:rsid w:val="00C219F0"/>
    <w:rsid w:val="00C342E9"/>
    <w:rsid w:val="00C55CE0"/>
    <w:rsid w:val="00CE0C77"/>
    <w:rsid w:val="00CE102B"/>
    <w:rsid w:val="00CE65BC"/>
    <w:rsid w:val="00DB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- KR VI R 52-19 - ulica Wilcza 65 - wersja cyfrowa [Udostępniono w BIP w dniu 5.11.2021r.]</dc:title>
  <dc:creator>Bagnowska Aleksandra  (DPA)</dc:creator>
  <cp:lastModifiedBy>Warchoł Marcin  (DPA)</cp:lastModifiedBy>
  <cp:revision>2</cp:revision>
  <dcterms:created xsi:type="dcterms:W3CDTF">2021-11-05T13:51:00Z</dcterms:created>
  <dcterms:modified xsi:type="dcterms:W3CDTF">2021-11-05T13:51:00Z</dcterms:modified>
</cp:coreProperties>
</file>