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2B" w:rsidRPr="00554620" w:rsidRDefault="00877C3D" w:rsidP="00554620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554620">
        <w:rPr>
          <w:rFonts w:ascii="Arial" w:hAnsi="Arial" w:cs="Arial"/>
        </w:rPr>
        <w:t xml:space="preserve">Katowice,   </w:t>
      </w:r>
      <w:bookmarkStart w:id="0" w:name="EZDDataPodpisu_2"/>
      <w:r w:rsidRPr="00554620">
        <w:rPr>
          <w:rFonts w:ascii="Arial" w:hAnsi="Arial" w:cs="Arial"/>
        </w:rPr>
        <w:t>29 lipca 2022</w:t>
      </w:r>
      <w:bookmarkEnd w:id="0"/>
      <w:r w:rsidRPr="00554620">
        <w:rPr>
          <w:rFonts w:ascii="Arial" w:hAnsi="Arial" w:cs="Arial"/>
        </w:rPr>
        <w:t xml:space="preserve"> </w:t>
      </w:r>
    </w:p>
    <w:p w:rsidR="003E532B" w:rsidRPr="00554620" w:rsidRDefault="00877C3D" w:rsidP="00554620">
      <w:pPr>
        <w:tabs>
          <w:tab w:val="left" w:pos="2258"/>
          <w:tab w:val="center" w:pos="4677"/>
        </w:tabs>
        <w:rPr>
          <w:rFonts w:ascii="Arial" w:hAnsi="Arial" w:cs="Arial"/>
        </w:rPr>
      </w:pPr>
      <w:r w:rsidRPr="00554620">
        <w:rPr>
          <w:rFonts w:ascii="Arial" w:hAnsi="Arial" w:cs="Arial"/>
        </w:rPr>
        <w:t>WOOŚ.420.23.2022.JŻ.3</w:t>
      </w:r>
    </w:p>
    <w:p w:rsidR="00805F30" w:rsidRPr="00554620" w:rsidRDefault="00877C3D" w:rsidP="00554620">
      <w:pPr>
        <w:tabs>
          <w:tab w:val="left" w:pos="2258"/>
          <w:tab w:val="center" w:pos="4677"/>
        </w:tabs>
        <w:rPr>
          <w:rFonts w:ascii="Arial" w:hAnsi="Arial" w:cs="Arial"/>
        </w:rPr>
      </w:pPr>
      <w:r w:rsidRPr="00554620">
        <w:rPr>
          <w:rFonts w:ascii="Arial" w:hAnsi="Arial" w:cs="Arial"/>
        </w:rPr>
        <w:t>OBWIESZCZENIE</w:t>
      </w:r>
    </w:p>
    <w:p w:rsidR="008A2E6B" w:rsidRPr="00554620" w:rsidRDefault="00877C3D" w:rsidP="00554620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54620">
        <w:rPr>
          <w:rFonts w:ascii="Arial" w:hAnsi="Arial" w:cs="Arial"/>
        </w:rPr>
        <w:t xml:space="preserve">Zgodnie z art. 61 § 4 oraz art. 49 ustawy z </w:t>
      </w:r>
      <w:r w:rsidRPr="00554620">
        <w:rPr>
          <w:rStyle w:val="5yl5"/>
          <w:rFonts w:ascii="Arial" w:hAnsi="Arial" w:cs="Arial"/>
        </w:rPr>
        <w:t xml:space="preserve">dnia 14 czerwca 1960 r. - </w:t>
      </w:r>
      <w:r w:rsidRPr="00554620">
        <w:rPr>
          <w:rFonts w:ascii="Arial" w:hAnsi="Arial" w:cs="Arial"/>
        </w:rPr>
        <w:t xml:space="preserve"> Kodeks postępowania administracyjnego (t.j. </w:t>
      </w:r>
      <w:r w:rsidRPr="00554620">
        <w:rPr>
          <w:rFonts w:ascii="Arial" w:hAnsi="Arial" w:cs="Arial"/>
        </w:rPr>
        <w:t xml:space="preserve">Dz. U. z 2021 r., poz. 735) – zwany dalej </w:t>
      </w:r>
      <w:r w:rsidRPr="00554620">
        <w:rPr>
          <w:rFonts w:ascii="Arial" w:hAnsi="Arial" w:cs="Arial"/>
        </w:rPr>
        <w:t>ustawą k</w:t>
      </w:r>
      <w:r w:rsidRPr="00554620">
        <w:rPr>
          <w:rFonts w:ascii="Arial" w:hAnsi="Arial" w:cs="Arial"/>
        </w:rPr>
        <w:t xml:space="preserve">pa, </w:t>
      </w:r>
      <w:r w:rsidRPr="00554620">
        <w:rPr>
          <w:rFonts w:ascii="Arial" w:hAnsi="Arial" w:cs="Arial"/>
        </w:rPr>
        <w:t>w związku z art. 74 </w:t>
      </w:r>
      <w:r w:rsidRPr="00554620">
        <w:rPr>
          <w:rFonts w:ascii="Arial" w:hAnsi="Arial" w:cs="Arial"/>
        </w:rPr>
        <w:t>ust. 3 ustawy z dnia 3 października 2008 r. o udostępnianiu informacji o środowisku i jego ochronie, udziale społeczeństwa w ochronie środowiska oraz o ocenach oddziaływania na środowisko (</w:t>
      </w:r>
      <w:r w:rsidRPr="00554620">
        <w:rPr>
          <w:rFonts w:ascii="Arial" w:hAnsi="Arial" w:cs="Arial"/>
        </w:rPr>
        <w:t>t.j. </w:t>
      </w:r>
      <w:r w:rsidRPr="00554620">
        <w:rPr>
          <w:rFonts w:ascii="Arial" w:hAnsi="Arial" w:cs="Arial"/>
        </w:rPr>
        <w:t>Dz. U. z 2022 r. poz. 1029</w:t>
      </w:r>
      <w:r w:rsidRPr="00554620">
        <w:rPr>
          <w:rFonts w:ascii="Arial" w:hAnsi="Arial" w:cs="Arial"/>
        </w:rPr>
        <w:t xml:space="preserve">) - zwana dalej ustawą ooś, </w:t>
      </w:r>
      <w:r w:rsidRPr="00554620">
        <w:rPr>
          <w:rFonts w:ascii="Arial" w:hAnsi="Arial" w:cs="Arial"/>
        </w:rPr>
        <w:t>Regional</w:t>
      </w:r>
      <w:r w:rsidRPr="00554620">
        <w:rPr>
          <w:rFonts w:ascii="Arial" w:hAnsi="Arial" w:cs="Arial"/>
        </w:rPr>
        <w:t>ny Dyrektor Ochrony Środowiska w Katowicach zawiadamia strony</w:t>
      </w:r>
      <w:r w:rsidRPr="00554620">
        <w:rPr>
          <w:rFonts w:ascii="Arial" w:hAnsi="Arial" w:cs="Arial"/>
        </w:rPr>
        <w:t xml:space="preserve"> </w:t>
      </w:r>
      <w:r w:rsidRPr="00554620">
        <w:rPr>
          <w:rFonts w:ascii="Arial" w:hAnsi="Arial" w:cs="Arial"/>
        </w:rPr>
        <w:t>o wszczęciu postępowania</w:t>
      </w:r>
      <w:r w:rsidRPr="00554620">
        <w:rPr>
          <w:rFonts w:ascii="Arial" w:hAnsi="Arial" w:cs="Arial"/>
        </w:rPr>
        <w:t xml:space="preserve"> na wniosek</w:t>
      </w:r>
      <w:r w:rsidRPr="00554620">
        <w:rPr>
          <w:rFonts w:ascii="Arial" w:hAnsi="Arial" w:cs="Arial"/>
        </w:rPr>
        <w:t xml:space="preserve">, </w:t>
      </w:r>
      <w:r w:rsidRPr="00554620">
        <w:rPr>
          <w:rFonts w:ascii="Arial" w:hAnsi="Arial" w:cs="Arial"/>
        </w:rPr>
        <w:t xml:space="preserve">pełnomocnika inwestora - </w:t>
      </w:r>
      <w:bookmarkStart w:id="1" w:name="_Hlk520289827"/>
      <w:r w:rsidRPr="00554620">
        <w:rPr>
          <w:rFonts w:ascii="Arial" w:hAnsi="Arial" w:cs="Arial"/>
        </w:rPr>
        <w:t>Polskiej Grupy Górniczej S.A.</w:t>
      </w:r>
      <w:r w:rsidRPr="00554620">
        <w:rPr>
          <w:rFonts w:ascii="Arial" w:hAnsi="Arial" w:cs="Arial"/>
        </w:rPr>
        <w:t>,</w:t>
      </w:r>
      <w:r w:rsidRPr="00554620">
        <w:rPr>
          <w:rFonts w:ascii="Arial" w:hAnsi="Arial" w:cs="Arial"/>
        </w:rPr>
        <w:t xml:space="preserve"> z siedzibą</w:t>
      </w:r>
      <w:r w:rsidRPr="00554620">
        <w:rPr>
          <w:rFonts w:ascii="Arial" w:hAnsi="Arial" w:cs="Arial"/>
        </w:rPr>
        <w:t xml:space="preserve"> </w:t>
      </w:r>
      <w:r w:rsidRPr="00554620">
        <w:rPr>
          <w:rFonts w:ascii="Arial" w:hAnsi="Arial" w:cs="Arial"/>
        </w:rPr>
        <w:t>przy ul. Powstańców 30, 40-039 Katowice</w:t>
      </w:r>
      <w:r w:rsidRPr="00554620">
        <w:rPr>
          <w:rFonts w:ascii="Arial" w:hAnsi="Arial" w:cs="Arial"/>
        </w:rPr>
        <w:t>,</w:t>
      </w:r>
      <w:r w:rsidRPr="00554620">
        <w:rPr>
          <w:rFonts w:ascii="Arial" w:hAnsi="Arial" w:cs="Arial"/>
        </w:rPr>
        <w:t xml:space="preserve"> zmierzającego do</w:t>
      </w:r>
      <w:r w:rsidRPr="00554620">
        <w:rPr>
          <w:rFonts w:ascii="Arial" w:hAnsi="Arial" w:cs="Arial"/>
        </w:rPr>
        <w:t xml:space="preserve"> </w:t>
      </w:r>
      <w:r w:rsidRPr="00554620">
        <w:rPr>
          <w:rFonts w:ascii="Arial" w:hAnsi="Arial" w:cs="Arial"/>
        </w:rPr>
        <w:t>wydania decyzji o środowiskowych</w:t>
      </w:r>
      <w:r w:rsidRPr="00554620">
        <w:rPr>
          <w:rFonts w:ascii="Arial" w:hAnsi="Arial" w:cs="Arial"/>
        </w:rPr>
        <w:t xml:space="preserve"> uwarunkowaniach dla przedsięwzięcia</w:t>
      </w:r>
      <w:r w:rsidRPr="00554620">
        <w:rPr>
          <w:rFonts w:ascii="Arial" w:hAnsi="Arial" w:cs="Arial"/>
        </w:rPr>
        <w:t xml:space="preserve"> pn. „Wydobywanie węgla kamiennego i metanu jako kopaliny towarzyszącej ze złoża „Staszic” w obszarze i terenie górniczym „Giszowiec I”, „Bogucice I, „Janów” oraz we fragmencie obszaru górniczego „Murcki I” obejmującego </w:t>
      </w:r>
      <w:r w:rsidRPr="00554620">
        <w:rPr>
          <w:rFonts w:ascii="Arial" w:hAnsi="Arial" w:cs="Arial"/>
        </w:rPr>
        <w:t>granicę złoża „Staszic”</w:t>
      </w:r>
      <w:r w:rsidRPr="00554620">
        <w:rPr>
          <w:rFonts w:ascii="Arial" w:hAnsi="Arial" w:cs="Arial"/>
        </w:rPr>
        <w:t>.</w:t>
      </w:r>
    </w:p>
    <w:p w:rsidR="008202DE" w:rsidRPr="00554620" w:rsidRDefault="00877C3D" w:rsidP="00554620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54620">
        <w:rPr>
          <w:rFonts w:ascii="Arial" w:hAnsi="Arial" w:cs="Arial"/>
        </w:rPr>
        <w:t>Planowane przedsięwzięcie kwalifikuje się do mogących zawsze znacząco oddziaływać na środowisko, przy czym pełnomocnik wraz z wnioskiem o wydanie decyzji o środowiskowych uwarunkowaniach zamiast raportu o oddziaływaniu przedsięwzię</w:t>
      </w:r>
      <w:r w:rsidRPr="00554620">
        <w:rPr>
          <w:rFonts w:ascii="Arial" w:hAnsi="Arial" w:cs="Arial"/>
        </w:rPr>
        <w:t>cia na środowisko złożył kartę informacyjną przedsięwzięcia wraz z wnioskiem o ustalenie zakresu raportu.</w:t>
      </w:r>
    </w:p>
    <w:bookmarkEnd w:id="1"/>
    <w:p w:rsidR="008202DE" w:rsidRPr="00554620" w:rsidRDefault="00877C3D" w:rsidP="00554620">
      <w:pPr>
        <w:spacing w:after="0"/>
        <w:rPr>
          <w:rFonts w:ascii="Arial" w:hAnsi="Arial" w:cs="Arial"/>
        </w:rPr>
      </w:pPr>
      <w:r w:rsidRPr="00554620">
        <w:rPr>
          <w:rFonts w:ascii="Arial" w:hAnsi="Arial" w:cs="Arial"/>
        </w:rPr>
        <w:t>Jednocześnie informuję, że zgodnie z art. 70 ust. 1 pkt 4 ustawy ooś tutejszy organ wystąpi</w:t>
      </w:r>
      <w:r w:rsidRPr="00554620">
        <w:rPr>
          <w:rFonts w:ascii="Arial" w:hAnsi="Arial" w:cs="Arial"/>
        </w:rPr>
        <w:t xml:space="preserve"> o </w:t>
      </w:r>
      <w:r w:rsidRPr="00554620">
        <w:rPr>
          <w:rFonts w:ascii="Arial" w:hAnsi="Arial" w:cs="Arial"/>
        </w:rPr>
        <w:t xml:space="preserve">określenie zakresu raportu o oddziaływaniu na środowisko do Dyrektora Regionalnego Zarządu Gospodarki Wodnej w Gliwicach Państwowego Gospodarstwa Wodnego Wody Polskie. </w:t>
      </w:r>
    </w:p>
    <w:p w:rsidR="00C74AD7" w:rsidRPr="00554620" w:rsidRDefault="00877C3D" w:rsidP="00554620">
      <w:pPr>
        <w:spacing w:after="0"/>
        <w:rPr>
          <w:rFonts w:ascii="Arial" w:hAnsi="Arial" w:cs="Arial"/>
        </w:rPr>
      </w:pPr>
      <w:r w:rsidRPr="00554620">
        <w:rPr>
          <w:rFonts w:ascii="Arial" w:hAnsi="Arial" w:cs="Arial"/>
        </w:rPr>
        <w:t>W związku z powyższym informuję, zgodnie z art. 10 § 1 i 73 § 1 ustawy kpa o możliwości</w:t>
      </w:r>
      <w:r w:rsidRPr="00554620">
        <w:rPr>
          <w:rFonts w:ascii="Arial" w:hAnsi="Arial" w:cs="Arial"/>
        </w:rPr>
        <w:t xml:space="preserve"> </w:t>
      </w:r>
      <w:r w:rsidRPr="00554620">
        <w:rPr>
          <w:rFonts w:ascii="Arial" w:hAnsi="Arial" w:cs="Arial"/>
        </w:rPr>
        <w:t>zapoznawania się z aktami sprawy oraz o możliwości wypowiadania się w przedmiotowej</w:t>
      </w:r>
      <w:r w:rsidRPr="00554620">
        <w:rPr>
          <w:rFonts w:ascii="Arial" w:hAnsi="Arial" w:cs="Arial"/>
        </w:rPr>
        <w:t xml:space="preserve"> </w:t>
      </w:r>
      <w:r w:rsidRPr="00554620">
        <w:rPr>
          <w:rFonts w:ascii="Arial" w:hAnsi="Arial" w:cs="Arial"/>
        </w:rPr>
        <w:t>sprawie osobiście lub na piśmie, kierując korespondencję na adres: Regionalna Dyrekcja</w:t>
      </w:r>
      <w:r w:rsidRPr="00554620">
        <w:rPr>
          <w:rFonts w:ascii="Arial" w:hAnsi="Arial" w:cs="Arial"/>
        </w:rPr>
        <w:t xml:space="preserve"> </w:t>
      </w:r>
      <w:r w:rsidRPr="00554620">
        <w:rPr>
          <w:rFonts w:ascii="Arial" w:hAnsi="Arial" w:cs="Arial"/>
        </w:rPr>
        <w:t>Ochrony Środowiska w Katowicach, a także za pomocą innych środków komunikacji</w:t>
      </w:r>
      <w:r w:rsidRPr="00554620">
        <w:rPr>
          <w:rFonts w:ascii="Arial" w:hAnsi="Arial" w:cs="Arial"/>
        </w:rPr>
        <w:t xml:space="preserve"> </w:t>
      </w:r>
      <w:r w:rsidRPr="00554620">
        <w:rPr>
          <w:rFonts w:ascii="Arial" w:hAnsi="Arial" w:cs="Arial"/>
        </w:rPr>
        <w:t>elektr</w:t>
      </w:r>
      <w:r w:rsidRPr="00554620">
        <w:rPr>
          <w:rFonts w:ascii="Arial" w:hAnsi="Arial" w:cs="Arial"/>
        </w:rPr>
        <w:t>onicznej przez elektroniczną skrzynkę podawczą organu.</w:t>
      </w:r>
    </w:p>
    <w:p w:rsidR="000448A7" w:rsidRDefault="00877C3D" w:rsidP="000448A7">
      <w:pPr>
        <w:spacing w:after="480"/>
        <w:rPr>
          <w:rFonts w:ascii="Arial" w:hAnsi="Arial" w:cs="Arial"/>
        </w:rPr>
      </w:pPr>
      <w:r w:rsidRPr="00554620">
        <w:rPr>
          <w:rFonts w:ascii="Arial" w:hAnsi="Arial" w:cs="Arial"/>
        </w:rPr>
        <w:t>Z aktami sprawy strony mogą zapoznać się po uprzednim umówieniu się</w:t>
      </w:r>
      <w:r w:rsidRPr="00554620">
        <w:rPr>
          <w:rFonts w:ascii="Arial" w:hAnsi="Arial" w:cs="Arial"/>
        </w:rPr>
        <w:t xml:space="preserve"> </w:t>
      </w:r>
      <w:r w:rsidRPr="00554620">
        <w:rPr>
          <w:rFonts w:ascii="Arial" w:hAnsi="Arial" w:cs="Arial"/>
        </w:rPr>
        <w:t>z pracownikiem tutejszej Dyrekcji (nr telefonu do kontaktu: (32) 42 06 813).</w:t>
      </w:r>
      <w:r w:rsidR="000448A7" w:rsidRPr="000448A7">
        <w:rPr>
          <w:rFonts w:ascii="Arial" w:hAnsi="Arial" w:cs="Arial"/>
        </w:rPr>
        <w:t xml:space="preserve"> </w:t>
      </w:r>
    </w:p>
    <w:p w:rsidR="000448A7" w:rsidRPr="00292136" w:rsidRDefault="000448A7" w:rsidP="000448A7">
      <w:pPr>
        <w:spacing w:after="0"/>
        <w:rPr>
          <w:rFonts w:ascii="Arial" w:hAnsi="Arial" w:cs="Arial"/>
        </w:rPr>
      </w:pPr>
      <w:r w:rsidRPr="00292136">
        <w:rPr>
          <w:rFonts w:ascii="Arial" w:hAnsi="Arial" w:cs="Arial"/>
        </w:rPr>
        <w:t>Regionalny Dyrektor</w:t>
      </w:r>
    </w:p>
    <w:p w:rsidR="000448A7" w:rsidRPr="00292136" w:rsidRDefault="000448A7" w:rsidP="000448A7">
      <w:pPr>
        <w:spacing w:after="0"/>
        <w:rPr>
          <w:rFonts w:ascii="Arial" w:hAnsi="Arial" w:cs="Arial"/>
        </w:rPr>
      </w:pPr>
      <w:r w:rsidRPr="00292136">
        <w:rPr>
          <w:rFonts w:ascii="Arial" w:hAnsi="Arial" w:cs="Arial"/>
        </w:rPr>
        <w:t>Ochrony Środowiska w Katowicach</w:t>
      </w:r>
    </w:p>
    <w:p w:rsidR="000448A7" w:rsidRPr="00292136" w:rsidRDefault="000448A7" w:rsidP="000448A7">
      <w:pPr>
        <w:spacing w:after="0"/>
        <w:rPr>
          <w:rFonts w:ascii="Arial" w:hAnsi="Arial" w:cs="Arial"/>
        </w:rPr>
      </w:pPr>
      <w:r w:rsidRPr="00292136">
        <w:rPr>
          <w:rFonts w:ascii="Arial" w:hAnsi="Arial" w:cs="Arial"/>
        </w:rPr>
        <w:t xml:space="preserve">dr Mirosława </w:t>
      </w:r>
      <w:proofErr w:type="spellStart"/>
      <w:r w:rsidRPr="00292136">
        <w:rPr>
          <w:rFonts w:ascii="Arial" w:hAnsi="Arial" w:cs="Arial"/>
        </w:rPr>
        <w:t>Mierczyk-Sawicka</w:t>
      </w:r>
      <w:proofErr w:type="spellEnd"/>
      <w:r w:rsidRPr="00292136">
        <w:rPr>
          <w:rFonts w:ascii="Arial" w:hAnsi="Arial" w:cs="Arial"/>
        </w:rPr>
        <w:t xml:space="preserve"> </w:t>
      </w:r>
    </w:p>
    <w:p w:rsidR="000448A7" w:rsidRDefault="000448A7" w:rsidP="000448A7">
      <w:pPr>
        <w:spacing w:after="1320"/>
        <w:rPr>
          <w:rFonts w:ascii="Arial" w:hAnsi="Arial" w:cs="Arial"/>
        </w:rPr>
      </w:pPr>
      <w:r w:rsidRPr="00292136">
        <w:rPr>
          <w:rFonts w:ascii="Arial" w:hAnsi="Arial" w:cs="Arial"/>
        </w:rPr>
        <w:t>podpisano elektronicznie</w:t>
      </w:r>
      <w:r w:rsidRPr="00FF04A1">
        <w:rPr>
          <w:rFonts w:ascii="Arial" w:hAnsi="Arial" w:cs="Arial"/>
        </w:rPr>
        <w:t xml:space="preserve"> </w:t>
      </w:r>
    </w:p>
    <w:p w:rsidR="00805F30" w:rsidRPr="00554620" w:rsidRDefault="00877C3D" w:rsidP="00554620">
      <w:pPr>
        <w:tabs>
          <w:tab w:val="left" w:pos="360"/>
        </w:tabs>
        <w:spacing w:after="240"/>
        <w:ind w:right="45"/>
        <w:rPr>
          <w:rFonts w:ascii="Arial" w:hAnsi="Arial" w:cs="Arial"/>
        </w:rPr>
      </w:pPr>
      <w:r w:rsidRPr="00554620">
        <w:rPr>
          <w:rFonts w:ascii="Arial" w:hAnsi="Arial" w:cs="Arial"/>
        </w:rPr>
        <w:t xml:space="preserve">Obwieszczenie nastąpiło </w:t>
      </w:r>
      <w:r w:rsidRPr="00554620">
        <w:rPr>
          <w:rFonts w:ascii="Arial" w:eastAsia="Times New Roman" w:hAnsi="Arial" w:cs="Arial"/>
        </w:rPr>
        <w:t xml:space="preserve">w dniach: od </w:t>
      </w:r>
      <w:r w:rsidR="00554620">
        <w:rPr>
          <w:rFonts w:ascii="Arial" w:eastAsia="Times New Roman" w:hAnsi="Arial" w:cs="Arial"/>
        </w:rPr>
        <w:t xml:space="preserve">29.07.2022 r. </w:t>
      </w:r>
      <w:r w:rsidRPr="00554620">
        <w:rPr>
          <w:rFonts w:ascii="Arial" w:eastAsia="Times New Roman" w:hAnsi="Arial" w:cs="Arial"/>
        </w:rPr>
        <w:t xml:space="preserve"> do </w:t>
      </w:r>
      <w:r w:rsidR="00554620">
        <w:rPr>
          <w:rFonts w:ascii="Arial" w:eastAsia="Times New Roman" w:hAnsi="Arial" w:cs="Arial"/>
        </w:rPr>
        <w:t>12.08.2022 r.</w:t>
      </w:r>
    </w:p>
    <w:p w:rsidR="00A11E4E" w:rsidRPr="00554620" w:rsidRDefault="00877C3D" w:rsidP="000448A7">
      <w:pPr>
        <w:spacing w:after="840"/>
        <w:rPr>
          <w:rFonts w:ascii="Arial" w:hAnsi="Arial" w:cs="Arial"/>
          <w:iCs/>
        </w:rPr>
      </w:pPr>
      <w:r w:rsidRPr="00554620">
        <w:rPr>
          <w:rFonts w:ascii="Arial" w:hAnsi="Arial" w:cs="Arial"/>
          <w:iCs/>
        </w:rPr>
        <w:t>Telefon kontaktowy:</w:t>
      </w:r>
      <w:r w:rsidRPr="00554620">
        <w:rPr>
          <w:rFonts w:ascii="Arial" w:hAnsi="Arial" w:cs="Arial"/>
          <w:iCs/>
          <w:lang w:val="en-US"/>
        </w:rPr>
        <w:t xml:space="preserve"> </w:t>
      </w:r>
      <w:r w:rsidRPr="00554620">
        <w:rPr>
          <w:rFonts w:ascii="Arial" w:hAnsi="Arial" w:cs="Arial"/>
          <w:iCs/>
          <w:lang w:val="en-US"/>
        </w:rPr>
        <w:t>32 42 06 813</w:t>
      </w:r>
    </w:p>
    <w:p w:rsidR="00805F30" w:rsidRPr="00554620" w:rsidRDefault="00877C3D" w:rsidP="00554620">
      <w:pPr>
        <w:spacing w:after="0"/>
        <w:rPr>
          <w:rFonts w:ascii="Arial" w:hAnsi="Arial" w:cs="Arial"/>
          <w:u w:val="single"/>
        </w:rPr>
      </w:pPr>
      <w:r w:rsidRPr="00554620">
        <w:rPr>
          <w:rFonts w:ascii="Arial" w:hAnsi="Arial" w:cs="Arial"/>
          <w:u w:val="single"/>
        </w:rPr>
        <w:lastRenderedPageBreak/>
        <w:t>Otrzymują</w:t>
      </w:r>
      <w:r w:rsidRPr="00554620">
        <w:rPr>
          <w:rFonts w:ascii="Arial" w:hAnsi="Arial" w:cs="Arial"/>
          <w:u w:val="single"/>
        </w:rPr>
        <w:t xml:space="preserve">: </w:t>
      </w:r>
    </w:p>
    <w:p w:rsidR="00805F30" w:rsidRPr="00554620" w:rsidRDefault="00877C3D" w:rsidP="0055462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554620">
        <w:rPr>
          <w:rFonts w:ascii="Arial" w:hAnsi="Arial" w:cs="Arial"/>
        </w:rPr>
        <w:t>Pełnomocnik Wnioskodawcy</w:t>
      </w:r>
      <w:r w:rsidRPr="00554620">
        <w:rPr>
          <w:rFonts w:ascii="Arial" w:hAnsi="Arial" w:cs="Arial"/>
        </w:rPr>
        <w:t xml:space="preserve"> </w:t>
      </w:r>
      <w:r w:rsidRPr="00554620">
        <w:rPr>
          <w:rFonts w:ascii="Arial" w:hAnsi="Arial" w:cs="Arial"/>
        </w:rPr>
        <w:t xml:space="preserve">- </w:t>
      </w:r>
      <w:r w:rsidRPr="00554620">
        <w:rPr>
          <w:rFonts w:ascii="Arial" w:hAnsi="Arial" w:cs="Arial"/>
        </w:rPr>
        <w:t>Pan Piotr Kucharski</w:t>
      </w:r>
    </w:p>
    <w:p w:rsidR="00805F30" w:rsidRPr="00554620" w:rsidRDefault="00877C3D" w:rsidP="0055462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554620">
        <w:rPr>
          <w:rFonts w:ascii="Arial" w:hAnsi="Arial" w:cs="Arial"/>
        </w:rPr>
        <w:t xml:space="preserve">Pozostałe strony postępowania zawiadamiane w trybie art. 49 </w:t>
      </w:r>
      <w:r w:rsidRPr="00554620">
        <w:rPr>
          <w:rFonts w:ascii="Arial" w:hAnsi="Arial" w:cs="Arial"/>
        </w:rPr>
        <w:t>ustawy kpa.</w:t>
      </w:r>
    </w:p>
    <w:p w:rsidR="00805F30" w:rsidRPr="00554620" w:rsidRDefault="00877C3D" w:rsidP="00554620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554620">
        <w:rPr>
          <w:rFonts w:ascii="Arial" w:hAnsi="Arial" w:cs="Arial"/>
        </w:rPr>
        <w:t>WOOŚ a/a</w:t>
      </w:r>
    </w:p>
    <w:p w:rsidR="00805F30" w:rsidRPr="00554620" w:rsidRDefault="00877C3D" w:rsidP="00554620">
      <w:pPr>
        <w:spacing w:after="0"/>
        <w:rPr>
          <w:rFonts w:ascii="Arial" w:hAnsi="Arial" w:cs="Arial"/>
        </w:rPr>
      </w:pPr>
      <w:r w:rsidRPr="00554620">
        <w:rPr>
          <w:rFonts w:ascii="Arial" w:hAnsi="Arial" w:cs="Arial"/>
        </w:rPr>
        <w:t>Art. 74 ust. 3 UUOŚ „Jeżeli liczba stron postępowa</w:t>
      </w:r>
      <w:r w:rsidRPr="00554620">
        <w:rPr>
          <w:rFonts w:ascii="Arial" w:hAnsi="Arial" w:cs="Arial"/>
        </w:rPr>
        <w:t>nia w sprawie wydania decyzji o </w:t>
      </w:r>
      <w:r w:rsidRPr="00554620">
        <w:rPr>
          <w:rFonts w:ascii="Arial" w:hAnsi="Arial" w:cs="Arial"/>
        </w:rPr>
        <w:t>środowiskowych uwarunkowaniach lub innego postępowania dotyczącego tej decyzji przekracza 10,</w:t>
      </w:r>
      <w:r w:rsidRPr="00554620">
        <w:rPr>
          <w:rFonts w:ascii="Arial" w:hAnsi="Arial" w:cs="Arial"/>
        </w:rPr>
        <w:t xml:space="preserve"> stosuje się art. 49 Kodeksu postępowania administracyjnego”.</w:t>
      </w:r>
    </w:p>
    <w:p w:rsidR="00805F30" w:rsidRPr="00554620" w:rsidRDefault="00877C3D" w:rsidP="00554620">
      <w:pPr>
        <w:spacing w:after="0"/>
        <w:rPr>
          <w:rFonts w:ascii="Arial" w:hAnsi="Arial" w:cs="Arial"/>
        </w:rPr>
      </w:pPr>
      <w:r w:rsidRPr="00554620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805F30" w:rsidRPr="00554620" w:rsidRDefault="00877C3D" w:rsidP="00554620">
      <w:pPr>
        <w:spacing w:after="0"/>
        <w:rPr>
          <w:rFonts w:ascii="Arial" w:hAnsi="Arial" w:cs="Arial"/>
        </w:rPr>
      </w:pPr>
      <w:r w:rsidRPr="00554620">
        <w:rPr>
          <w:rFonts w:ascii="Arial" w:hAnsi="Arial" w:cs="Arial"/>
        </w:rPr>
        <w:t>Art. 49 § 1 k.p.a. „</w:t>
      </w:r>
      <w:r w:rsidRPr="00554620">
        <w:rPr>
          <w:rFonts w:ascii="Arial" w:hAnsi="Arial" w:cs="Arial"/>
          <w:color w:val="000000"/>
        </w:rPr>
        <w:t>Jeżeli przepis szczególny t</w:t>
      </w:r>
      <w:r w:rsidRPr="00554620">
        <w:rPr>
          <w:rFonts w:ascii="Arial" w:hAnsi="Arial" w:cs="Arial"/>
          <w:color w:val="000000"/>
        </w:rPr>
        <w:t>ak stanowi, za</w:t>
      </w:r>
      <w:r w:rsidRPr="00554620">
        <w:rPr>
          <w:rFonts w:ascii="Arial" w:hAnsi="Arial" w:cs="Arial"/>
          <w:color w:val="000000"/>
        </w:rPr>
        <w:t>wiadomienie stron o decyzjach i </w:t>
      </w:r>
      <w:r w:rsidRPr="00554620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</w:t>
      </w:r>
      <w:r w:rsidRPr="00554620">
        <w:rPr>
          <w:rFonts w:ascii="Arial" w:hAnsi="Arial" w:cs="Arial"/>
          <w:color w:val="000000"/>
        </w:rPr>
        <w:t>a w Biuletynie Informacji Publicznej na stronie podmiotowej właściwego organu administracji publicznej”</w:t>
      </w:r>
      <w:r w:rsidRPr="00554620">
        <w:rPr>
          <w:rFonts w:ascii="Arial" w:hAnsi="Arial" w:cs="Arial"/>
        </w:rPr>
        <w:t xml:space="preserve">. </w:t>
      </w:r>
    </w:p>
    <w:p w:rsidR="00805F30" w:rsidRPr="00554620" w:rsidRDefault="00877C3D" w:rsidP="00554620">
      <w:pPr>
        <w:spacing w:after="0"/>
        <w:rPr>
          <w:rFonts w:ascii="Arial" w:hAnsi="Arial" w:cs="Arial"/>
        </w:rPr>
      </w:pPr>
      <w:r w:rsidRPr="00554620">
        <w:rPr>
          <w:rFonts w:ascii="Arial" w:hAnsi="Arial" w:cs="Arial"/>
        </w:rPr>
        <w:t>Art. 49 § 2 k.p.a. „Dzień, w którym nastąpiło publiczne obwieszczenie, inne publiczne ogłoszenie lub udostępnienie pisma w Biuletynie Informacji Publi</w:t>
      </w:r>
      <w:r w:rsidRPr="00554620">
        <w:rPr>
          <w:rFonts w:ascii="Arial" w:hAnsi="Arial" w:cs="Arial"/>
        </w:rPr>
        <w:t>cznej wskazuje się w treści tego obwieszczenia, ogłoszenia lub w Biuletynie Informacji Publicznej. Zawiadomienie uważa się za dokonane po upływie czternastu dni od dnia, w którym nastąpiło publiczne obwieszczenie, inne publiczne ogłoszenie lub udostępnieni</w:t>
      </w:r>
      <w:r w:rsidRPr="00554620">
        <w:rPr>
          <w:rFonts w:ascii="Arial" w:hAnsi="Arial" w:cs="Arial"/>
        </w:rPr>
        <w:t>e pisma w Biuletynie Informacji Publicznej”.</w:t>
      </w:r>
    </w:p>
    <w:p w:rsidR="00805F30" w:rsidRPr="00554620" w:rsidRDefault="00877C3D" w:rsidP="00554620">
      <w:pPr>
        <w:spacing w:after="0"/>
        <w:rPr>
          <w:rFonts w:ascii="Arial" w:hAnsi="Arial" w:cs="Arial"/>
        </w:rPr>
      </w:pPr>
    </w:p>
    <w:p w:rsidR="00805F30" w:rsidRPr="00554620" w:rsidRDefault="00877C3D" w:rsidP="0055462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620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</w:t>
      </w:r>
      <w:r w:rsidRPr="00554620">
        <w:rPr>
          <w:rFonts w:ascii="Arial" w:hAnsi="Arial" w:cs="Arial"/>
          <w:sz w:val="22"/>
          <w:szCs w:val="22"/>
        </w:rPr>
        <w:t>owych i w sprawie swobodnego przepływu takich danych oraz uchylenia dyrektywy 95/46/WE (zwanego dalej RODO), informujemy, że:</w:t>
      </w:r>
    </w:p>
    <w:p w:rsidR="00805F30" w:rsidRPr="00554620" w:rsidRDefault="00877C3D" w:rsidP="0055462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620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</w:t>
      </w:r>
      <w:r w:rsidRPr="00554620">
        <w:rPr>
          <w:rFonts w:ascii="Arial" w:hAnsi="Arial" w:cs="Arial"/>
          <w:sz w:val="22"/>
          <w:szCs w:val="22"/>
        </w:rPr>
        <w:t>i 8-10, 40-127 Katowice</w:t>
      </w:r>
    </w:p>
    <w:p w:rsidR="00805F30" w:rsidRPr="00554620" w:rsidRDefault="00877C3D" w:rsidP="0055462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620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</w:t>
      </w:r>
      <w:r w:rsidRPr="00554620">
        <w:rPr>
          <w:rFonts w:ascii="Arial" w:hAnsi="Arial" w:cs="Arial"/>
          <w:sz w:val="22"/>
          <w:szCs w:val="22"/>
        </w:rPr>
        <w:t>ministracyjnego, zgodnie z art. </w:t>
      </w:r>
      <w:r w:rsidRPr="00554620">
        <w:rPr>
          <w:rFonts w:ascii="Arial" w:hAnsi="Arial" w:cs="Arial"/>
          <w:sz w:val="22"/>
          <w:szCs w:val="22"/>
        </w:rPr>
        <w:t>6 ust.1 lit c) RODO.</w:t>
      </w:r>
    </w:p>
    <w:p w:rsidR="00805F30" w:rsidRPr="00554620" w:rsidRDefault="00877C3D" w:rsidP="0055462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620">
        <w:rPr>
          <w:rFonts w:ascii="Arial" w:hAnsi="Arial" w:cs="Arial"/>
          <w:sz w:val="22"/>
          <w:szCs w:val="22"/>
        </w:rPr>
        <w:t xml:space="preserve">Podanie Pana/Pani danych osobowych jest </w:t>
      </w:r>
      <w:r w:rsidRPr="00554620">
        <w:rPr>
          <w:rFonts w:ascii="Arial" w:hAnsi="Arial" w:cs="Arial"/>
          <w:sz w:val="22"/>
          <w:szCs w:val="22"/>
        </w:rPr>
        <w:t>dobrowolne, ale niezbędne do realizacji obowiązku prawnego w postaci rozpatrzenia sprawy.</w:t>
      </w:r>
    </w:p>
    <w:p w:rsidR="00805F30" w:rsidRPr="00554620" w:rsidRDefault="00877C3D" w:rsidP="0055462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620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</w:t>
      </w:r>
      <w:r w:rsidRPr="00554620">
        <w:rPr>
          <w:rFonts w:ascii="Arial" w:hAnsi="Arial" w:cs="Arial"/>
          <w:sz w:val="22"/>
          <w:szCs w:val="22"/>
        </w:rPr>
        <w:t>echnie obowiązujących przepisów prawa.</w:t>
      </w:r>
    </w:p>
    <w:p w:rsidR="00805F30" w:rsidRPr="00554620" w:rsidRDefault="00877C3D" w:rsidP="0055462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620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554620" w:rsidRDefault="00877C3D" w:rsidP="0055462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620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</w:t>
      </w:r>
      <w:r w:rsidRPr="00554620">
        <w:rPr>
          <w:rFonts w:ascii="Arial" w:hAnsi="Arial" w:cs="Arial"/>
          <w:sz w:val="22"/>
          <w:szCs w:val="22"/>
        </w:rPr>
        <w:t>a oraz prawo do przenoszenia danych.</w:t>
      </w:r>
    </w:p>
    <w:p w:rsidR="00805F30" w:rsidRPr="00554620" w:rsidRDefault="00877C3D" w:rsidP="0055462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620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554620" w:rsidRDefault="00877C3D" w:rsidP="00554620">
      <w:pPr>
        <w:spacing w:after="0"/>
        <w:rPr>
          <w:rFonts w:ascii="Arial" w:hAnsi="Arial" w:cs="Arial"/>
        </w:rPr>
      </w:pPr>
      <w:r w:rsidRPr="00554620">
        <w:rPr>
          <w:rFonts w:ascii="Arial" w:hAnsi="Arial" w:cs="Arial"/>
        </w:rPr>
        <w:t xml:space="preserve">7/ Podstawę prawną przetwarzania Pana/Pani danych osobowych stanowią przepisy </w:t>
      </w:r>
      <w:r w:rsidRPr="00554620">
        <w:rPr>
          <w:rFonts w:ascii="Arial" w:hAnsi="Arial" w:cs="Arial"/>
        </w:rPr>
        <w:t>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805F30" w:rsidRPr="00554620" w:rsidRDefault="00877C3D" w:rsidP="0055462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620">
        <w:rPr>
          <w:rFonts w:ascii="Arial" w:hAnsi="Arial" w:cs="Arial"/>
          <w:sz w:val="22"/>
          <w:szCs w:val="22"/>
        </w:rPr>
        <w:t>8/ dane kontaktowe Inspek</w:t>
      </w:r>
      <w:r w:rsidRPr="00554620">
        <w:rPr>
          <w:rFonts w:ascii="Arial" w:hAnsi="Arial" w:cs="Arial"/>
          <w:sz w:val="22"/>
          <w:szCs w:val="22"/>
        </w:rPr>
        <w:t>tora Ochrony Danych: adres e-mail:  </w:t>
      </w:r>
      <w:r w:rsidRPr="00554620">
        <w:rPr>
          <w:rFonts w:ascii="Arial" w:hAnsi="Arial" w:cs="Arial"/>
          <w:sz w:val="22"/>
          <w:szCs w:val="22"/>
        </w:rPr>
        <w:t>iod@katowice.rdos.gov.pl</w:t>
      </w:r>
    </w:p>
    <w:p w:rsidR="00791C6D" w:rsidRPr="00554620" w:rsidRDefault="00877C3D" w:rsidP="0055462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620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554620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3D" w:rsidRDefault="00877C3D" w:rsidP="00403959">
      <w:pPr>
        <w:spacing w:after="0" w:line="240" w:lineRule="auto"/>
      </w:pPr>
      <w:r>
        <w:separator/>
      </w:r>
    </w:p>
  </w:endnote>
  <w:endnote w:type="continuationSeparator" w:id="0">
    <w:p w:rsidR="00877C3D" w:rsidRDefault="00877C3D" w:rsidP="004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0448A7" w:rsidP="000448A7">
    <w:pPr>
      <w:pStyle w:val="Stopka"/>
      <w:tabs>
        <w:tab w:val="left" w:pos="3721"/>
      </w:tabs>
      <w:rPr>
        <w:b/>
        <w:sz w:val="18"/>
      </w:rPr>
    </w:pPr>
    <w:r>
      <w:rPr>
        <w:b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3D" w:rsidRDefault="00877C3D" w:rsidP="00403959">
      <w:pPr>
        <w:spacing w:after="0" w:line="240" w:lineRule="auto"/>
      </w:pPr>
      <w:r>
        <w:separator/>
      </w:r>
    </w:p>
  </w:footnote>
  <w:footnote w:type="continuationSeparator" w:id="0">
    <w:p w:rsidR="00877C3D" w:rsidRDefault="00877C3D" w:rsidP="004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DBA6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3A4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62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B46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5C0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47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A4E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EC0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10E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B574CFC8">
      <w:start w:val="1"/>
      <w:numFmt w:val="decimal"/>
      <w:lvlText w:val="%1."/>
      <w:lvlJc w:val="left"/>
      <w:pPr>
        <w:ind w:left="360" w:hanging="360"/>
      </w:pPr>
    </w:lvl>
    <w:lvl w:ilvl="1" w:tplc="CA849CCE" w:tentative="1">
      <w:start w:val="1"/>
      <w:numFmt w:val="lowerLetter"/>
      <w:lvlText w:val="%2."/>
      <w:lvlJc w:val="left"/>
      <w:pPr>
        <w:ind w:left="1080" w:hanging="360"/>
      </w:pPr>
    </w:lvl>
    <w:lvl w:ilvl="2" w:tplc="20D4F0BC" w:tentative="1">
      <w:start w:val="1"/>
      <w:numFmt w:val="lowerRoman"/>
      <w:lvlText w:val="%3."/>
      <w:lvlJc w:val="right"/>
      <w:pPr>
        <w:ind w:left="1800" w:hanging="180"/>
      </w:pPr>
    </w:lvl>
    <w:lvl w:ilvl="3" w:tplc="01464528" w:tentative="1">
      <w:start w:val="1"/>
      <w:numFmt w:val="decimal"/>
      <w:lvlText w:val="%4."/>
      <w:lvlJc w:val="left"/>
      <w:pPr>
        <w:ind w:left="2520" w:hanging="360"/>
      </w:pPr>
    </w:lvl>
    <w:lvl w:ilvl="4" w:tplc="6A56E6BA" w:tentative="1">
      <w:start w:val="1"/>
      <w:numFmt w:val="lowerLetter"/>
      <w:lvlText w:val="%5."/>
      <w:lvlJc w:val="left"/>
      <w:pPr>
        <w:ind w:left="3240" w:hanging="360"/>
      </w:pPr>
    </w:lvl>
    <w:lvl w:ilvl="5" w:tplc="0C14C6E6" w:tentative="1">
      <w:start w:val="1"/>
      <w:numFmt w:val="lowerRoman"/>
      <w:lvlText w:val="%6."/>
      <w:lvlJc w:val="right"/>
      <w:pPr>
        <w:ind w:left="3960" w:hanging="180"/>
      </w:pPr>
    </w:lvl>
    <w:lvl w:ilvl="6" w:tplc="F37A2E52" w:tentative="1">
      <w:start w:val="1"/>
      <w:numFmt w:val="decimal"/>
      <w:lvlText w:val="%7."/>
      <w:lvlJc w:val="left"/>
      <w:pPr>
        <w:ind w:left="4680" w:hanging="360"/>
      </w:pPr>
    </w:lvl>
    <w:lvl w:ilvl="7" w:tplc="465ED184" w:tentative="1">
      <w:start w:val="1"/>
      <w:numFmt w:val="lowerLetter"/>
      <w:lvlText w:val="%8."/>
      <w:lvlJc w:val="left"/>
      <w:pPr>
        <w:ind w:left="5400" w:hanging="360"/>
      </w:pPr>
    </w:lvl>
    <w:lvl w:ilvl="8" w:tplc="5B764F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13CCC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7A06E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34C6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70DA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248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ACF1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9E36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92D4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4E09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A44C768A">
      <w:start w:val="1"/>
      <w:numFmt w:val="decimal"/>
      <w:lvlText w:val="%1."/>
      <w:lvlJc w:val="left"/>
      <w:pPr>
        <w:ind w:left="360" w:hanging="360"/>
      </w:pPr>
    </w:lvl>
    <w:lvl w:ilvl="1" w:tplc="F4C24C50" w:tentative="1">
      <w:start w:val="1"/>
      <w:numFmt w:val="lowerLetter"/>
      <w:lvlText w:val="%2."/>
      <w:lvlJc w:val="left"/>
      <w:pPr>
        <w:ind w:left="1080" w:hanging="360"/>
      </w:pPr>
    </w:lvl>
    <w:lvl w:ilvl="2" w:tplc="FB14D9A2" w:tentative="1">
      <w:start w:val="1"/>
      <w:numFmt w:val="lowerRoman"/>
      <w:lvlText w:val="%3."/>
      <w:lvlJc w:val="right"/>
      <w:pPr>
        <w:ind w:left="1800" w:hanging="180"/>
      </w:pPr>
    </w:lvl>
    <w:lvl w:ilvl="3" w:tplc="97646C40" w:tentative="1">
      <w:start w:val="1"/>
      <w:numFmt w:val="decimal"/>
      <w:lvlText w:val="%4."/>
      <w:lvlJc w:val="left"/>
      <w:pPr>
        <w:ind w:left="2520" w:hanging="360"/>
      </w:pPr>
    </w:lvl>
    <w:lvl w:ilvl="4" w:tplc="6FAA485E" w:tentative="1">
      <w:start w:val="1"/>
      <w:numFmt w:val="lowerLetter"/>
      <w:lvlText w:val="%5."/>
      <w:lvlJc w:val="left"/>
      <w:pPr>
        <w:ind w:left="3240" w:hanging="360"/>
      </w:pPr>
    </w:lvl>
    <w:lvl w:ilvl="5" w:tplc="C3FE87E6" w:tentative="1">
      <w:start w:val="1"/>
      <w:numFmt w:val="lowerRoman"/>
      <w:lvlText w:val="%6."/>
      <w:lvlJc w:val="right"/>
      <w:pPr>
        <w:ind w:left="3960" w:hanging="180"/>
      </w:pPr>
    </w:lvl>
    <w:lvl w:ilvl="6" w:tplc="20C80E00" w:tentative="1">
      <w:start w:val="1"/>
      <w:numFmt w:val="decimal"/>
      <w:lvlText w:val="%7."/>
      <w:lvlJc w:val="left"/>
      <w:pPr>
        <w:ind w:left="4680" w:hanging="360"/>
      </w:pPr>
    </w:lvl>
    <w:lvl w:ilvl="7" w:tplc="5F4076B4" w:tentative="1">
      <w:start w:val="1"/>
      <w:numFmt w:val="lowerLetter"/>
      <w:lvlText w:val="%8."/>
      <w:lvlJc w:val="left"/>
      <w:pPr>
        <w:ind w:left="5400" w:hanging="360"/>
      </w:pPr>
    </w:lvl>
    <w:lvl w:ilvl="8" w:tplc="6A5CB0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9C96D50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C86D9B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EDAE78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F9EC53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DB6294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6D639A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FA81A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A8A62A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2A043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5C50012E">
      <w:start w:val="1"/>
      <w:numFmt w:val="upperRoman"/>
      <w:lvlText w:val="%1."/>
      <w:lvlJc w:val="right"/>
      <w:pPr>
        <w:ind w:left="720" w:hanging="360"/>
      </w:pPr>
    </w:lvl>
    <w:lvl w:ilvl="1" w:tplc="B5CA9812" w:tentative="1">
      <w:start w:val="1"/>
      <w:numFmt w:val="lowerLetter"/>
      <w:lvlText w:val="%2."/>
      <w:lvlJc w:val="left"/>
      <w:pPr>
        <w:ind w:left="1440" w:hanging="360"/>
      </w:pPr>
    </w:lvl>
    <w:lvl w:ilvl="2" w:tplc="6728DC4C" w:tentative="1">
      <w:start w:val="1"/>
      <w:numFmt w:val="lowerRoman"/>
      <w:lvlText w:val="%3."/>
      <w:lvlJc w:val="right"/>
      <w:pPr>
        <w:ind w:left="2160" w:hanging="180"/>
      </w:pPr>
    </w:lvl>
    <w:lvl w:ilvl="3" w:tplc="0566643E" w:tentative="1">
      <w:start w:val="1"/>
      <w:numFmt w:val="decimal"/>
      <w:lvlText w:val="%4."/>
      <w:lvlJc w:val="left"/>
      <w:pPr>
        <w:ind w:left="2880" w:hanging="360"/>
      </w:pPr>
    </w:lvl>
    <w:lvl w:ilvl="4" w:tplc="FA80BB12" w:tentative="1">
      <w:start w:val="1"/>
      <w:numFmt w:val="lowerLetter"/>
      <w:lvlText w:val="%5."/>
      <w:lvlJc w:val="left"/>
      <w:pPr>
        <w:ind w:left="3600" w:hanging="360"/>
      </w:pPr>
    </w:lvl>
    <w:lvl w:ilvl="5" w:tplc="356CC524" w:tentative="1">
      <w:start w:val="1"/>
      <w:numFmt w:val="lowerRoman"/>
      <w:lvlText w:val="%6."/>
      <w:lvlJc w:val="right"/>
      <w:pPr>
        <w:ind w:left="4320" w:hanging="180"/>
      </w:pPr>
    </w:lvl>
    <w:lvl w:ilvl="6" w:tplc="7E6C67CE" w:tentative="1">
      <w:start w:val="1"/>
      <w:numFmt w:val="decimal"/>
      <w:lvlText w:val="%7."/>
      <w:lvlJc w:val="left"/>
      <w:pPr>
        <w:ind w:left="5040" w:hanging="360"/>
      </w:pPr>
    </w:lvl>
    <w:lvl w:ilvl="7" w:tplc="A27272D4" w:tentative="1">
      <w:start w:val="1"/>
      <w:numFmt w:val="lowerLetter"/>
      <w:lvlText w:val="%8."/>
      <w:lvlJc w:val="left"/>
      <w:pPr>
        <w:ind w:left="5760" w:hanging="360"/>
      </w:pPr>
    </w:lvl>
    <w:lvl w:ilvl="8" w:tplc="97286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90A6DA5A">
      <w:start w:val="1"/>
      <w:numFmt w:val="upperRoman"/>
      <w:lvlText w:val="%1."/>
      <w:lvlJc w:val="right"/>
      <w:pPr>
        <w:ind w:left="360" w:hanging="360"/>
      </w:pPr>
    </w:lvl>
    <w:lvl w:ilvl="1" w:tplc="5F0CAB24" w:tentative="1">
      <w:start w:val="1"/>
      <w:numFmt w:val="lowerLetter"/>
      <w:lvlText w:val="%2."/>
      <w:lvlJc w:val="left"/>
      <w:pPr>
        <w:ind w:left="1080" w:hanging="360"/>
      </w:pPr>
    </w:lvl>
    <w:lvl w:ilvl="2" w:tplc="380CAB76" w:tentative="1">
      <w:start w:val="1"/>
      <w:numFmt w:val="lowerRoman"/>
      <w:lvlText w:val="%3."/>
      <w:lvlJc w:val="right"/>
      <w:pPr>
        <w:ind w:left="1800" w:hanging="180"/>
      </w:pPr>
    </w:lvl>
    <w:lvl w:ilvl="3" w:tplc="82F0BE86" w:tentative="1">
      <w:start w:val="1"/>
      <w:numFmt w:val="decimal"/>
      <w:lvlText w:val="%4."/>
      <w:lvlJc w:val="left"/>
      <w:pPr>
        <w:ind w:left="2520" w:hanging="360"/>
      </w:pPr>
    </w:lvl>
    <w:lvl w:ilvl="4" w:tplc="95CADD70" w:tentative="1">
      <w:start w:val="1"/>
      <w:numFmt w:val="lowerLetter"/>
      <w:lvlText w:val="%5."/>
      <w:lvlJc w:val="left"/>
      <w:pPr>
        <w:ind w:left="3240" w:hanging="360"/>
      </w:pPr>
    </w:lvl>
    <w:lvl w:ilvl="5" w:tplc="AC48E9BC" w:tentative="1">
      <w:start w:val="1"/>
      <w:numFmt w:val="lowerRoman"/>
      <w:lvlText w:val="%6."/>
      <w:lvlJc w:val="right"/>
      <w:pPr>
        <w:ind w:left="3960" w:hanging="180"/>
      </w:pPr>
    </w:lvl>
    <w:lvl w:ilvl="6" w:tplc="6AF8089A" w:tentative="1">
      <w:start w:val="1"/>
      <w:numFmt w:val="decimal"/>
      <w:lvlText w:val="%7."/>
      <w:lvlJc w:val="left"/>
      <w:pPr>
        <w:ind w:left="4680" w:hanging="360"/>
      </w:pPr>
    </w:lvl>
    <w:lvl w:ilvl="7" w:tplc="36F82540" w:tentative="1">
      <w:start w:val="1"/>
      <w:numFmt w:val="lowerLetter"/>
      <w:lvlText w:val="%8."/>
      <w:lvlJc w:val="left"/>
      <w:pPr>
        <w:ind w:left="5400" w:hanging="360"/>
      </w:pPr>
    </w:lvl>
    <w:lvl w:ilvl="8" w:tplc="89B214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FC8885D0">
      <w:start w:val="1"/>
      <w:numFmt w:val="decimal"/>
      <w:lvlText w:val="%1."/>
      <w:lvlJc w:val="left"/>
      <w:pPr>
        <w:ind w:left="1287" w:hanging="360"/>
      </w:pPr>
    </w:lvl>
    <w:lvl w:ilvl="1" w:tplc="ECE0D834" w:tentative="1">
      <w:start w:val="1"/>
      <w:numFmt w:val="lowerLetter"/>
      <w:lvlText w:val="%2."/>
      <w:lvlJc w:val="left"/>
      <w:pPr>
        <w:ind w:left="2007" w:hanging="360"/>
      </w:pPr>
    </w:lvl>
    <w:lvl w:ilvl="2" w:tplc="044ACF38" w:tentative="1">
      <w:start w:val="1"/>
      <w:numFmt w:val="lowerRoman"/>
      <w:lvlText w:val="%3."/>
      <w:lvlJc w:val="right"/>
      <w:pPr>
        <w:ind w:left="2727" w:hanging="180"/>
      </w:pPr>
    </w:lvl>
    <w:lvl w:ilvl="3" w:tplc="5740C832" w:tentative="1">
      <w:start w:val="1"/>
      <w:numFmt w:val="decimal"/>
      <w:lvlText w:val="%4."/>
      <w:lvlJc w:val="left"/>
      <w:pPr>
        <w:ind w:left="3447" w:hanging="360"/>
      </w:pPr>
    </w:lvl>
    <w:lvl w:ilvl="4" w:tplc="9CB8EA1C" w:tentative="1">
      <w:start w:val="1"/>
      <w:numFmt w:val="lowerLetter"/>
      <w:lvlText w:val="%5."/>
      <w:lvlJc w:val="left"/>
      <w:pPr>
        <w:ind w:left="4167" w:hanging="360"/>
      </w:pPr>
    </w:lvl>
    <w:lvl w:ilvl="5" w:tplc="DE8E6672" w:tentative="1">
      <w:start w:val="1"/>
      <w:numFmt w:val="lowerRoman"/>
      <w:lvlText w:val="%6."/>
      <w:lvlJc w:val="right"/>
      <w:pPr>
        <w:ind w:left="4887" w:hanging="180"/>
      </w:pPr>
    </w:lvl>
    <w:lvl w:ilvl="6" w:tplc="B1825E80" w:tentative="1">
      <w:start w:val="1"/>
      <w:numFmt w:val="decimal"/>
      <w:lvlText w:val="%7."/>
      <w:lvlJc w:val="left"/>
      <w:pPr>
        <w:ind w:left="5607" w:hanging="360"/>
      </w:pPr>
    </w:lvl>
    <w:lvl w:ilvl="7" w:tplc="EF6822AA" w:tentative="1">
      <w:start w:val="1"/>
      <w:numFmt w:val="lowerLetter"/>
      <w:lvlText w:val="%8."/>
      <w:lvlJc w:val="left"/>
      <w:pPr>
        <w:ind w:left="6327" w:hanging="360"/>
      </w:pPr>
    </w:lvl>
    <w:lvl w:ilvl="8" w:tplc="3A400A6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EDDE1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C188EF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658002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91F845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260A03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ECEE5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EA58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A8E6E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206C3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FC4474AE">
      <w:start w:val="1"/>
      <w:numFmt w:val="decimal"/>
      <w:lvlText w:val="%1."/>
      <w:lvlJc w:val="left"/>
      <w:pPr>
        <w:ind w:left="360" w:hanging="360"/>
      </w:pPr>
    </w:lvl>
    <w:lvl w:ilvl="1" w:tplc="942AA88C" w:tentative="1">
      <w:start w:val="1"/>
      <w:numFmt w:val="lowerLetter"/>
      <w:lvlText w:val="%2."/>
      <w:lvlJc w:val="left"/>
      <w:pPr>
        <w:ind w:left="1080" w:hanging="360"/>
      </w:pPr>
    </w:lvl>
    <w:lvl w:ilvl="2" w:tplc="8632C338" w:tentative="1">
      <w:start w:val="1"/>
      <w:numFmt w:val="lowerRoman"/>
      <w:lvlText w:val="%3."/>
      <w:lvlJc w:val="right"/>
      <w:pPr>
        <w:ind w:left="1800" w:hanging="180"/>
      </w:pPr>
    </w:lvl>
    <w:lvl w:ilvl="3" w:tplc="BD8C5A60" w:tentative="1">
      <w:start w:val="1"/>
      <w:numFmt w:val="decimal"/>
      <w:lvlText w:val="%4."/>
      <w:lvlJc w:val="left"/>
      <w:pPr>
        <w:ind w:left="2520" w:hanging="360"/>
      </w:pPr>
    </w:lvl>
    <w:lvl w:ilvl="4" w:tplc="AEFC939C" w:tentative="1">
      <w:start w:val="1"/>
      <w:numFmt w:val="lowerLetter"/>
      <w:lvlText w:val="%5."/>
      <w:lvlJc w:val="left"/>
      <w:pPr>
        <w:ind w:left="3240" w:hanging="360"/>
      </w:pPr>
    </w:lvl>
    <w:lvl w:ilvl="5" w:tplc="55DAE0B4" w:tentative="1">
      <w:start w:val="1"/>
      <w:numFmt w:val="lowerRoman"/>
      <w:lvlText w:val="%6."/>
      <w:lvlJc w:val="right"/>
      <w:pPr>
        <w:ind w:left="3960" w:hanging="180"/>
      </w:pPr>
    </w:lvl>
    <w:lvl w:ilvl="6" w:tplc="E09ED094" w:tentative="1">
      <w:start w:val="1"/>
      <w:numFmt w:val="decimal"/>
      <w:lvlText w:val="%7."/>
      <w:lvlJc w:val="left"/>
      <w:pPr>
        <w:ind w:left="4680" w:hanging="360"/>
      </w:pPr>
    </w:lvl>
    <w:lvl w:ilvl="7" w:tplc="636A75AA" w:tentative="1">
      <w:start w:val="1"/>
      <w:numFmt w:val="lowerLetter"/>
      <w:lvlText w:val="%8."/>
      <w:lvlJc w:val="left"/>
      <w:pPr>
        <w:ind w:left="5400" w:hanging="360"/>
      </w:pPr>
    </w:lvl>
    <w:lvl w:ilvl="8" w:tplc="950A27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5824EF18">
      <w:start w:val="1"/>
      <w:numFmt w:val="upperRoman"/>
      <w:lvlText w:val="%1."/>
      <w:lvlJc w:val="right"/>
      <w:pPr>
        <w:ind w:left="360" w:hanging="360"/>
      </w:pPr>
    </w:lvl>
    <w:lvl w:ilvl="1" w:tplc="2BC224F2" w:tentative="1">
      <w:start w:val="1"/>
      <w:numFmt w:val="lowerLetter"/>
      <w:lvlText w:val="%2."/>
      <w:lvlJc w:val="left"/>
      <w:pPr>
        <w:ind w:left="1080" w:hanging="360"/>
      </w:pPr>
    </w:lvl>
    <w:lvl w:ilvl="2" w:tplc="CC1872D8" w:tentative="1">
      <w:start w:val="1"/>
      <w:numFmt w:val="lowerRoman"/>
      <w:lvlText w:val="%3."/>
      <w:lvlJc w:val="right"/>
      <w:pPr>
        <w:ind w:left="1800" w:hanging="180"/>
      </w:pPr>
    </w:lvl>
    <w:lvl w:ilvl="3" w:tplc="31E6D328" w:tentative="1">
      <w:start w:val="1"/>
      <w:numFmt w:val="decimal"/>
      <w:lvlText w:val="%4."/>
      <w:lvlJc w:val="left"/>
      <w:pPr>
        <w:ind w:left="2520" w:hanging="360"/>
      </w:pPr>
    </w:lvl>
    <w:lvl w:ilvl="4" w:tplc="4B765F36" w:tentative="1">
      <w:start w:val="1"/>
      <w:numFmt w:val="lowerLetter"/>
      <w:lvlText w:val="%5."/>
      <w:lvlJc w:val="left"/>
      <w:pPr>
        <w:ind w:left="3240" w:hanging="360"/>
      </w:pPr>
    </w:lvl>
    <w:lvl w:ilvl="5" w:tplc="0AE2E2D6" w:tentative="1">
      <w:start w:val="1"/>
      <w:numFmt w:val="lowerRoman"/>
      <w:lvlText w:val="%6."/>
      <w:lvlJc w:val="right"/>
      <w:pPr>
        <w:ind w:left="3960" w:hanging="180"/>
      </w:pPr>
    </w:lvl>
    <w:lvl w:ilvl="6" w:tplc="E4262132" w:tentative="1">
      <w:start w:val="1"/>
      <w:numFmt w:val="decimal"/>
      <w:lvlText w:val="%7."/>
      <w:lvlJc w:val="left"/>
      <w:pPr>
        <w:ind w:left="4680" w:hanging="360"/>
      </w:pPr>
    </w:lvl>
    <w:lvl w:ilvl="7" w:tplc="CAD61D94" w:tentative="1">
      <w:start w:val="1"/>
      <w:numFmt w:val="lowerLetter"/>
      <w:lvlText w:val="%8."/>
      <w:lvlJc w:val="left"/>
      <w:pPr>
        <w:ind w:left="5400" w:hanging="360"/>
      </w:pPr>
    </w:lvl>
    <w:lvl w:ilvl="8" w:tplc="05EEC6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A4681EE"/>
    <w:lvl w:ilvl="0" w:tplc="CDBC1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310EB34" w:tentative="1">
      <w:start w:val="1"/>
      <w:numFmt w:val="lowerLetter"/>
      <w:lvlText w:val="%2."/>
      <w:lvlJc w:val="left"/>
      <w:pPr>
        <w:ind w:left="1440" w:hanging="360"/>
      </w:pPr>
    </w:lvl>
    <w:lvl w:ilvl="2" w:tplc="DAF80FE6" w:tentative="1">
      <w:start w:val="1"/>
      <w:numFmt w:val="lowerRoman"/>
      <w:lvlText w:val="%3."/>
      <w:lvlJc w:val="right"/>
      <w:pPr>
        <w:ind w:left="2160" w:hanging="180"/>
      </w:pPr>
    </w:lvl>
    <w:lvl w:ilvl="3" w:tplc="35345FA0" w:tentative="1">
      <w:start w:val="1"/>
      <w:numFmt w:val="decimal"/>
      <w:lvlText w:val="%4."/>
      <w:lvlJc w:val="left"/>
      <w:pPr>
        <w:ind w:left="2880" w:hanging="360"/>
      </w:pPr>
    </w:lvl>
    <w:lvl w:ilvl="4" w:tplc="DF9AC322" w:tentative="1">
      <w:start w:val="1"/>
      <w:numFmt w:val="lowerLetter"/>
      <w:lvlText w:val="%5."/>
      <w:lvlJc w:val="left"/>
      <w:pPr>
        <w:ind w:left="3600" w:hanging="360"/>
      </w:pPr>
    </w:lvl>
    <w:lvl w:ilvl="5" w:tplc="763C4B8A" w:tentative="1">
      <w:start w:val="1"/>
      <w:numFmt w:val="lowerRoman"/>
      <w:lvlText w:val="%6."/>
      <w:lvlJc w:val="right"/>
      <w:pPr>
        <w:ind w:left="4320" w:hanging="180"/>
      </w:pPr>
    </w:lvl>
    <w:lvl w:ilvl="6" w:tplc="71D6810C" w:tentative="1">
      <w:start w:val="1"/>
      <w:numFmt w:val="decimal"/>
      <w:lvlText w:val="%7."/>
      <w:lvlJc w:val="left"/>
      <w:pPr>
        <w:ind w:left="5040" w:hanging="360"/>
      </w:pPr>
    </w:lvl>
    <w:lvl w:ilvl="7" w:tplc="0FC2F2CC" w:tentative="1">
      <w:start w:val="1"/>
      <w:numFmt w:val="lowerLetter"/>
      <w:lvlText w:val="%8."/>
      <w:lvlJc w:val="left"/>
      <w:pPr>
        <w:ind w:left="5760" w:hanging="360"/>
      </w:pPr>
    </w:lvl>
    <w:lvl w:ilvl="8" w:tplc="1374B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75AEFD6E">
      <w:start w:val="1"/>
      <w:numFmt w:val="decimal"/>
      <w:lvlText w:val="%1."/>
      <w:lvlJc w:val="left"/>
      <w:pPr>
        <w:ind w:left="720" w:hanging="360"/>
      </w:pPr>
    </w:lvl>
    <w:lvl w:ilvl="1" w:tplc="326E172A" w:tentative="1">
      <w:start w:val="1"/>
      <w:numFmt w:val="lowerLetter"/>
      <w:lvlText w:val="%2."/>
      <w:lvlJc w:val="left"/>
      <w:pPr>
        <w:ind w:left="1440" w:hanging="360"/>
      </w:pPr>
    </w:lvl>
    <w:lvl w:ilvl="2" w:tplc="02A6D7D6" w:tentative="1">
      <w:start w:val="1"/>
      <w:numFmt w:val="lowerRoman"/>
      <w:lvlText w:val="%3."/>
      <w:lvlJc w:val="right"/>
      <w:pPr>
        <w:ind w:left="2160" w:hanging="180"/>
      </w:pPr>
    </w:lvl>
    <w:lvl w:ilvl="3" w:tplc="D36E9EC4" w:tentative="1">
      <w:start w:val="1"/>
      <w:numFmt w:val="decimal"/>
      <w:lvlText w:val="%4."/>
      <w:lvlJc w:val="left"/>
      <w:pPr>
        <w:ind w:left="2880" w:hanging="360"/>
      </w:pPr>
    </w:lvl>
    <w:lvl w:ilvl="4" w:tplc="2CE4A348" w:tentative="1">
      <w:start w:val="1"/>
      <w:numFmt w:val="lowerLetter"/>
      <w:lvlText w:val="%5."/>
      <w:lvlJc w:val="left"/>
      <w:pPr>
        <w:ind w:left="3600" w:hanging="360"/>
      </w:pPr>
    </w:lvl>
    <w:lvl w:ilvl="5" w:tplc="AB52E502" w:tentative="1">
      <w:start w:val="1"/>
      <w:numFmt w:val="lowerRoman"/>
      <w:lvlText w:val="%6."/>
      <w:lvlJc w:val="right"/>
      <w:pPr>
        <w:ind w:left="4320" w:hanging="180"/>
      </w:pPr>
    </w:lvl>
    <w:lvl w:ilvl="6" w:tplc="3BEC4F0A" w:tentative="1">
      <w:start w:val="1"/>
      <w:numFmt w:val="decimal"/>
      <w:lvlText w:val="%7."/>
      <w:lvlJc w:val="left"/>
      <w:pPr>
        <w:ind w:left="5040" w:hanging="360"/>
      </w:pPr>
    </w:lvl>
    <w:lvl w:ilvl="7" w:tplc="B0789F90" w:tentative="1">
      <w:start w:val="1"/>
      <w:numFmt w:val="lowerLetter"/>
      <w:lvlText w:val="%8."/>
      <w:lvlJc w:val="left"/>
      <w:pPr>
        <w:ind w:left="5760" w:hanging="360"/>
      </w:pPr>
    </w:lvl>
    <w:lvl w:ilvl="8" w:tplc="F27894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3959"/>
    <w:rsid w:val="000448A7"/>
    <w:rsid w:val="00403959"/>
    <w:rsid w:val="00505ECB"/>
    <w:rsid w:val="00554620"/>
    <w:rsid w:val="00877C3D"/>
    <w:rsid w:val="00D1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</cp:revision>
  <cp:lastPrinted>2022-07-29T06:51:00Z</cp:lastPrinted>
  <dcterms:created xsi:type="dcterms:W3CDTF">2022-07-29T11:49:00Z</dcterms:created>
  <dcterms:modified xsi:type="dcterms:W3CDTF">2022-07-29T11:53:00Z</dcterms:modified>
</cp:coreProperties>
</file>