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475A79" w:rsidRDefault="009A3E8F" w:rsidP="00475A79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43E1247" wp14:editId="3D6513D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1435" cy="623570"/>
            <wp:effectExtent l="0" t="0" r="0" b="5080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2EDF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54D69CA2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01525314" w14:textId="7C8374F3" w:rsidR="00475A79" w:rsidRPr="00475A79" w:rsidRDefault="00475A79" w:rsidP="00475A79">
      <w:p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75A79">
        <w:rPr>
          <w:rFonts w:ascii="Arial" w:hAnsi="Arial" w:cs="Arial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754E5CC0" w14:textId="53BE01CB" w:rsidR="00505C5C" w:rsidRPr="00475A79" w:rsidRDefault="00505C5C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Warszawa, </w:t>
      </w:r>
      <w:r w:rsidR="00CA1AF7">
        <w:rPr>
          <w:rFonts w:ascii="Arial" w:eastAsia="Calibri" w:hAnsi="Arial" w:cs="Arial"/>
          <w:sz w:val="28"/>
          <w:szCs w:val="28"/>
          <w:lang w:eastAsia="pl-PL"/>
        </w:rPr>
        <w:t>26 stycznia</w:t>
      </w:r>
      <w:r w:rsidRPr="00475A79">
        <w:rPr>
          <w:rFonts w:ascii="Arial" w:eastAsia="Calibri" w:hAnsi="Arial" w:cs="Arial"/>
          <w:sz w:val="28"/>
          <w:szCs w:val="28"/>
          <w:lang w:eastAsia="pl-PL"/>
        </w:rPr>
        <w:t xml:space="preserve"> 202</w:t>
      </w:r>
      <w:r w:rsidR="00CA1AF7">
        <w:rPr>
          <w:rFonts w:ascii="Arial" w:eastAsia="Calibri" w:hAnsi="Arial" w:cs="Arial"/>
          <w:sz w:val="28"/>
          <w:szCs w:val="28"/>
          <w:lang w:eastAsia="pl-PL"/>
        </w:rPr>
        <w:t>2</w:t>
      </w:r>
      <w:r w:rsidRPr="00475A79">
        <w:rPr>
          <w:rFonts w:ascii="Arial" w:eastAsia="Calibri" w:hAnsi="Arial" w:cs="Arial"/>
          <w:sz w:val="28"/>
          <w:szCs w:val="28"/>
          <w:lang w:eastAsia="pl-PL"/>
        </w:rPr>
        <w:t xml:space="preserve"> r.</w:t>
      </w:r>
    </w:p>
    <w:p w14:paraId="5A493027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44C9327E" w14:textId="746C4409" w:rsidR="00505C5C" w:rsidRPr="00475A79" w:rsidRDefault="00505C5C" w:rsidP="00475A79">
      <w:pPr>
        <w:suppressAutoHyphens w:val="0"/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  <w:r w:rsidRPr="00475A79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CA1AF7">
        <w:rPr>
          <w:rFonts w:ascii="Arial" w:hAnsi="Arial" w:cs="Arial"/>
          <w:sz w:val="28"/>
          <w:szCs w:val="28"/>
          <w:lang w:eastAsia="pl-PL"/>
        </w:rPr>
        <w:t>4/22</w:t>
      </w:r>
    </w:p>
    <w:p w14:paraId="58B3D561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060DD22B" w14:textId="77777777" w:rsidR="00505C5C" w:rsidRPr="006967DD" w:rsidRDefault="00505C5C" w:rsidP="00475A79">
      <w:pPr>
        <w:pStyle w:val="Nagwek1"/>
        <w:rPr>
          <w:rFonts w:ascii="Arial" w:hAnsi="Arial" w:cs="Arial"/>
          <w:color w:val="auto"/>
          <w:lang w:eastAsia="pl-PL"/>
        </w:rPr>
      </w:pPr>
      <w:r w:rsidRPr="006967DD">
        <w:rPr>
          <w:rFonts w:ascii="Arial" w:hAnsi="Arial" w:cs="Arial"/>
          <w:color w:val="auto"/>
          <w:lang w:eastAsia="pl-PL"/>
        </w:rPr>
        <w:t>ZAWIADOMIENIE</w:t>
      </w:r>
    </w:p>
    <w:p w14:paraId="5B446C9F" w14:textId="77777777" w:rsidR="00505C5C" w:rsidRPr="006967DD" w:rsidRDefault="00505C5C" w:rsidP="00475A79">
      <w:pPr>
        <w:pStyle w:val="Nagwek1"/>
        <w:rPr>
          <w:rFonts w:ascii="Arial" w:hAnsi="Arial" w:cs="Arial"/>
          <w:color w:val="auto"/>
          <w:lang w:eastAsia="pl-PL"/>
        </w:rPr>
      </w:pPr>
      <w:r w:rsidRPr="006967DD">
        <w:rPr>
          <w:rFonts w:ascii="Arial" w:hAnsi="Arial" w:cs="Arial"/>
          <w:color w:val="auto"/>
          <w:lang w:eastAsia="pl-PL"/>
        </w:rPr>
        <w:t>o wszczęciu postępowania rozpoznawczego</w:t>
      </w:r>
    </w:p>
    <w:p w14:paraId="6B080805" w14:textId="77777777" w:rsidR="00505C5C" w:rsidRPr="006967DD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2E28961D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  <w:lang w:eastAsia="pl-PL"/>
        </w:rPr>
      </w:pPr>
    </w:p>
    <w:p w14:paraId="66139865" w14:textId="77777777" w:rsidR="00505C5C" w:rsidRPr="00475A79" w:rsidRDefault="00505C5C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475A79">
        <w:rPr>
          <w:rFonts w:ascii="Arial" w:hAnsi="Arial" w:cs="Arial"/>
          <w:sz w:val="28"/>
          <w:szCs w:val="28"/>
        </w:rPr>
        <w:t>Dz. U. z 2021 r. poz. 795)</w:t>
      </w:r>
      <w:bookmarkEnd w:id="0"/>
      <w:r w:rsidRPr="00475A79">
        <w:rPr>
          <w:rFonts w:ascii="Arial" w:hAnsi="Arial" w:cs="Arial"/>
          <w:sz w:val="28"/>
          <w:szCs w:val="28"/>
        </w:rPr>
        <w:t>,</w:t>
      </w:r>
    </w:p>
    <w:p w14:paraId="18CA4DEF" w14:textId="77777777" w:rsidR="00505C5C" w:rsidRPr="00475A79" w:rsidRDefault="00505C5C" w:rsidP="00475A79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241C8B3D" w14:textId="77777777" w:rsidR="00505C5C" w:rsidRPr="00475A79" w:rsidRDefault="00505C5C" w:rsidP="00475A7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>zawiadamiam następujące strony:</w:t>
      </w:r>
    </w:p>
    <w:p w14:paraId="76166C96" w14:textId="77777777" w:rsidR="00505C5C" w:rsidRPr="00475A79" w:rsidRDefault="00505C5C" w:rsidP="00475A79">
      <w:pPr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- Miasto Stołeczne Warszawa, </w:t>
      </w:r>
    </w:p>
    <w:p w14:paraId="267892BC" w14:textId="73FC54EF" w:rsidR="00505C5C" w:rsidRDefault="00505C5C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sz w:val="28"/>
          <w:szCs w:val="28"/>
        </w:rPr>
        <w:t xml:space="preserve">- </w:t>
      </w:r>
      <w:r w:rsidR="00CA1AF7">
        <w:rPr>
          <w:rFonts w:ascii="Arial" w:hAnsi="Arial" w:cs="Arial"/>
          <w:sz w:val="28"/>
          <w:szCs w:val="28"/>
        </w:rPr>
        <w:t xml:space="preserve">Błażeja Krupę, </w:t>
      </w:r>
    </w:p>
    <w:p w14:paraId="3253545A" w14:textId="07F690F1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Elżbietę Mych, </w:t>
      </w:r>
    </w:p>
    <w:p w14:paraId="192332A3" w14:textId="3BD6DB97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Lecha Włodzimierza Walaszka, </w:t>
      </w:r>
    </w:p>
    <w:p w14:paraId="3CB2F850" w14:textId="7E9E5562" w:rsidR="00CA1AF7" w:rsidRDefault="00CA1AF7" w:rsidP="00CA1AF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Marka Błażeja Walaszka, </w:t>
      </w:r>
    </w:p>
    <w:p w14:paraId="1B3E82DF" w14:textId="675A8F26" w:rsidR="00CA1AF7" w:rsidRPr="00475A79" w:rsidRDefault="00CA1AF7" w:rsidP="00CA1AF7">
      <w:pPr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- Elżbietę Janinę Krupę, </w:t>
      </w:r>
    </w:p>
    <w:p w14:paraId="5B36656C" w14:textId="77777777" w:rsidR="00CA1AF7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69CA27F0" w14:textId="77777777" w:rsidR="00CA1AF7" w:rsidRDefault="00CA1AF7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4FA3702C" w14:textId="5ADF0449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hAnsi="Arial" w:cs="Arial"/>
          <w:sz w:val="28"/>
          <w:szCs w:val="28"/>
        </w:rPr>
        <w:t>o wszczęciu z urzędu postępowania rozpoznawczego w sprawie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decyzji Prezydenta m.st. Warszawy z  dnia </w:t>
      </w:r>
      <w:bookmarkStart w:id="1" w:name="_Hlk74923132"/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29 czerwca 2005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r. nr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140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/GK/DW/200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, </w:t>
      </w:r>
      <w:bookmarkEnd w:id="1"/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ustanawiającej prawo użytkowania wieczystego do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gruntu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o powierzchni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285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m</w:t>
      </w:r>
      <w:r w:rsidRPr="00475A79">
        <w:rPr>
          <w:rFonts w:ascii="Arial" w:eastAsia="Calibri" w:hAnsi="Arial" w:cs="Arial"/>
          <w:sz w:val="28"/>
          <w:szCs w:val="28"/>
          <w:vertAlign w:val="superscript"/>
          <w:lang w:eastAsia="en-US"/>
        </w:rPr>
        <w:t>2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oznaczonej jako działka ewidencyjna nr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18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(obecnie wchodzi w skład działki nr 108) z obrębu 4-14-04,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położone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w Warszawie przy ul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. Radzymińskiej 34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,  dla które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go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Sąd Rejonowy dla Wars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>zawy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- Mokotowa w Warszawie prowadzi księgę wieczystą nr WA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3M/00439013/8,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dawne oznaczenie 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numerem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hipotecznym</w:t>
      </w:r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„Dobra Ziemskie Osada </w:t>
      </w:r>
      <w:proofErr w:type="spellStart"/>
      <w:r w:rsidR="00CA1AF7">
        <w:rPr>
          <w:rFonts w:ascii="Arial" w:eastAsia="Calibri" w:hAnsi="Arial" w:cs="Arial"/>
          <w:sz w:val="28"/>
          <w:szCs w:val="28"/>
          <w:lang w:eastAsia="en-US"/>
        </w:rPr>
        <w:t>Szmulowizna</w:t>
      </w:r>
      <w:proofErr w:type="spellEnd"/>
      <w:r w:rsidR="00CA1AF7">
        <w:rPr>
          <w:rFonts w:ascii="Arial" w:eastAsia="Calibri" w:hAnsi="Arial" w:cs="Arial"/>
          <w:sz w:val="28"/>
          <w:szCs w:val="28"/>
          <w:lang w:eastAsia="en-US"/>
        </w:rPr>
        <w:t xml:space="preserve"> nr 15 rej hip W-1428”. </w:t>
      </w:r>
    </w:p>
    <w:p w14:paraId="4C1324E5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pl-PL"/>
        </w:rPr>
      </w:pPr>
    </w:p>
    <w:p w14:paraId="157B4806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586D80F" w14:textId="43ACAA03" w:rsidR="00505C5C" w:rsidRDefault="00505C5C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Przewodniczący Komisji</w:t>
      </w:r>
    </w:p>
    <w:p w14:paraId="5202FB72" w14:textId="77777777" w:rsidR="00CA1AF7" w:rsidRPr="00475A79" w:rsidRDefault="00CA1AF7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111B950A" w14:textId="46C8BB55" w:rsidR="00505C5C" w:rsidRPr="00475A79" w:rsidRDefault="00475A79" w:rsidP="00CA1AF7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Sebastian </w:t>
      </w:r>
      <w:r w:rsidR="00505C5C" w:rsidRPr="00475A79">
        <w:rPr>
          <w:rFonts w:ascii="Arial" w:eastAsia="Calibri" w:hAnsi="Arial" w:cs="Arial"/>
          <w:sz w:val="28"/>
          <w:szCs w:val="28"/>
          <w:lang w:eastAsia="en-US"/>
        </w:rPr>
        <w:t>Kaleta</w:t>
      </w:r>
    </w:p>
    <w:p w14:paraId="6A314F16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3CC91C4E" w14:textId="77777777" w:rsidR="00505C5C" w:rsidRPr="00475A79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</w:p>
    <w:p w14:paraId="0A4FC2EB" w14:textId="150F9BBE" w:rsidR="00505C5C" w:rsidRDefault="00505C5C" w:rsidP="00475A79">
      <w:pPr>
        <w:pStyle w:val="Nagwek1"/>
        <w:rPr>
          <w:rFonts w:ascii="Arial" w:eastAsia="Calibri" w:hAnsi="Arial" w:cs="Arial"/>
          <w:color w:val="auto"/>
          <w:lang w:eastAsia="en-US"/>
        </w:rPr>
      </w:pPr>
      <w:r w:rsidRPr="00CA1AF7">
        <w:rPr>
          <w:rFonts w:ascii="Arial" w:eastAsia="Calibri" w:hAnsi="Arial" w:cs="Arial"/>
          <w:color w:val="auto"/>
          <w:lang w:eastAsia="en-US"/>
        </w:rPr>
        <w:t>POUCZENIE:</w:t>
      </w:r>
    </w:p>
    <w:p w14:paraId="12D69534" w14:textId="77777777" w:rsidR="00CA1AF7" w:rsidRPr="00CA1AF7" w:rsidRDefault="00CA1AF7" w:rsidP="00CA1AF7">
      <w:pPr>
        <w:rPr>
          <w:rFonts w:eastAsia="Calibri"/>
          <w:lang w:eastAsia="en-US"/>
        </w:rPr>
      </w:pPr>
    </w:p>
    <w:p w14:paraId="30F55809" w14:textId="34857F90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16 ust. 2 ustawy z dnia 9 marca 2017 r. o szczególnych zasadach usuwania skutków prawnych decyzji reprywatyzacyjnych dotyczących nieruchomości warszawskich, wydanych z naruszeniem prawa (tj. 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10C9BC39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33 ustawy z dnia 14 czerwca 1960 r. – Kodeks postępowania administracyjnego (Dz. U. z 2021 r. poz. 735):</w:t>
      </w:r>
    </w:p>
    <w:p w14:paraId="43D334F3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1. Pełnomocnikiem strony może być osoba fizyczna posiadająca zdolność do czynności prawnych.</w:t>
      </w:r>
    </w:p>
    <w:p w14:paraId="18A3292B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2. Pełnomocnictwo powinno być udzielone na piśmie, w formie dokumentu elektronicznego lub zgłoszone do protokołu.</w:t>
      </w:r>
    </w:p>
    <w:p w14:paraId="466F16C2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2a. Pełnomocnictwo w formie dokumentu elektronicznego powinno być opatrzone kwalifikowanym podpisem elektronicznym, podpisem zaufanym albo podpisem osobistym.</w:t>
      </w:r>
    </w:p>
    <w:p w14:paraId="2EC8FCE6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35245783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§ 3a. Jeżeli odpis pełnomocnictwa lub odpisy innych dokumentów wykazujących umocowanie zostały sporządzone w formie dokumentu elektronicznego, ich uwierzytelnienia, o którym mowa </w:t>
      </w:r>
      <w:r w:rsidR="00A41FA3">
        <w:rPr>
          <w:rFonts w:ascii="Arial" w:eastAsia="Calibri" w:hAnsi="Arial" w:cs="Arial"/>
          <w:sz w:val="28"/>
          <w:szCs w:val="28"/>
          <w:lang w:eastAsia="en-US"/>
        </w:rPr>
        <w:br/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 § 3</w:t>
      </w:r>
      <w:r w:rsidR="00A41FA3">
        <w:rPr>
          <w:rFonts w:ascii="Arial" w:eastAsia="Calibri" w:hAnsi="Arial" w:cs="Arial"/>
          <w:sz w:val="28"/>
          <w:szCs w:val="28"/>
          <w:lang w:eastAsia="en-US"/>
        </w:rPr>
        <w:t>.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>dnia 17 lutego 2005 r. o informatyzacji działalności podmiotów realizujących zadania publiczne.</w:t>
      </w:r>
    </w:p>
    <w:p w14:paraId="2237E85C" w14:textId="77777777" w:rsidR="00505C5C" w:rsidRPr="00475A79" w:rsidRDefault="00505C5C" w:rsidP="00CA1AF7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313623AC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59704C77" w:rsidR="00505C5C" w:rsidRPr="00CA1AF7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>Zgodnie z art.  351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6ACC9EED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25 ust. 3 ustawy z dnia 26 maja 1982 r. – Prawo o adwokaturze (Dz. U. z 2019 r. poz. 1513 z </w:t>
      </w:r>
      <w:proofErr w:type="spellStart"/>
      <w:r w:rsidRPr="00475A79">
        <w:rPr>
          <w:rFonts w:ascii="Arial" w:eastAsia="Calibri" w:hAnsi="Arial" w:cs="Arial"/>
          <w:sz w:val="28"/>
          <w:szCs w:val="28"/>
          <w:lang w:eastAsia="en-US"/>
        </w:rPr>
        <w:t>późn</w:t>
      </w:r>
      <w:proofErr w:type="spellEnd"/>
      <w:r w:rsidRPr="00475A79">
        <w:rPr>
          <w:rFonts w:ascii="Arial" w:eastAsia="Calibri" w:hAnsi="Arial" w:cs="Arial"/>
          <w:sz w:val="28"/>
          <w:szCs w:val="28"/>
          <w:lang w:eastAsia="en-US"/>
        </w:rPr>
        <w:t>. zm.) w</w:t>
      </w:r>
      <w:r w:rsidR="001A252C" w:rsidRPr="00475A79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0042EA64" w:rsidR="00505C5C" w:rsidRPr="00475A79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Zgodnie z art. 77 ust. 5 ustawy z dnia 26 maja 1982 r. – Prawo o adwokaturze (Dz. U. z 2019 r. poz. 1513 z </w:t>
      </w:r>
      <w:proofErr w:type="spellStart"/>
      <w:r w:rsidRPr="00475A79">
        <w:rPr>
          <w:rFonts w:ascii="Arial" w:eastAsia="Calibri" w:hAnsi="Arial" w:cs="Arial"/>
          <w:sz w:val="28"/>
          <w:szCs w:val="28"/>
          <w:lang w:eastAsia="en-US"/>
        </w:rPr>
        <w:t>późn</w:t>
      </w:r>
      <w:proofErr w:type="spellEnd"/>
      <w:r w:rsidRPr="00475A79">
        <w:rPr>
          <w:rFonts w:ascii="Arial" w:eastAsia="Calibri" w:hAnsi="Arial" w:cs="Arial"/>
          <w:sz w:val="28"/>
          <w:szCs w:val="28"/>
          <w:lang w:eastAsia="en-US"/>
        </w:rPr>
        <w:t xml:space="preserve">. zm.) aplikant adwokacki może sporządzać i podpisywać pisma procesowe 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lastRenderedPageBreak/>
        <w:t>związane z występowaniem adwokata przed sądami, organami ścigania i organami państwowymi, samorządowymi i innymi instytucjami - z wyraźnego upoważnienia adwokata, z</w:t>
      </w:r>
      <w:r w:rsidR="001A252C" w:rsidRPr="00475A79">
        <w:rPr>
          <w:rFonts w:ascii="Arial" w:eastAsia="Calibri" w:hAnsi="Arial" w:cs="Arial"/>
          <w:sz w:val="28"/>
          <w:szCs w:val="28"/>
          <w:lang w:eastAsia="en-US"/>
        </w:rPr>
        <w:t> </w:t>
      </w:r>
      <w:r w:rsidRPr="00475A79">
        <w:rPr>
          <w:rFonts w:ascii="Arial" w:eastAsia="Calibri" w:hAnsi="Arial" w:cs="Arial"/>
          <w:sz w:val="28"/>
          <w:szCs w:val="28"/>
          <w:lang w:eastAsia="en-US"/>
        </w:rPr>
        <w:t>wyłączeniem apelacji, skargi kasacyjnej i skargi konstytucyjnej.</w:t>
      </w:r>
    </w:p>
    <w:p w14:paraId="07A85A24" w14:textId="77777777" w:rsidR="00505C5C" w:rsidRPr="00475A79" w:rsidRDefault="00505C5C" w:rsidP="00475A79">
      <w:pPr>
        <w:spacing w:line="360" w:lineRule="auto"/>
        <w:rPr>
          <w:rFonts w:ascii="Arial" w:hAnsi="Arial" w:cs="Arial"/>
          <w:sz w:val="28"/>
          <w:szCs w:val="28"/>
        </w:rPr>
      </w:pPr>
    </w:p>
    <w:p w14:paraId="6F107777" w14:textId="77777777" w:rsidR="00505C5C" w:rsidRPr="00475A79" w:rsidRDefault="00505C5C" w:rsidP="00475A79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505C5C" w:rsidRPr="00475A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E34B" w14:textId="77777777" w:rsidR="0013382A" w:rsidRDefault="0013382A" w:rsidP="009A3E8F">
      <w:pPr>
        <w:spacing w:after="0" w:line="240" w:lineRule="auto"/>
      </w:pPr>
      <w:r>
        <w:separator/>
      </w:r>
    </w:p>
  </w:endnote>
  <w:endnote w:type="continuationSeparator" w:id="0">
    <w:p w14:paraId="3C7EC10F" w14:textId="77777777" w:rsidR="0013382A" w:rsidRDefault="0013382A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7823AB4C" w:rsidR="009A3E8F" w:rsidRDefault="009A3E8F">
    <w:pPr>
      <w:pStyle w:val="Stopka"/>
    </w:pPr>
    <w:r>
      <w:rPr>
        <w:noProof/>
      </w:rPr>
      <w:drawing>
        <wp:anchor distT="0" distB="0" distL="0" distR="0" simplePos="0" relativeHeight="251659264" behindDoc="0" locked="0" layoutInCell="1" allowOverlap="1" wp14:anchorId="5B7531DD" wp14:editId="3A06C4AD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963420" cy="373380"/>
          <wp:effectExtent l="0" t="0" r="0" b="762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3733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5C4" w14:textId="77777777" w:rsidR="0013382A" w:rsidRDefault="0013382A" w:rsidP="009A3E8F">
      <w:pPr>
        <w:spacing w:after="0" w:line="240" w:lineRule="auto"/>
      </w:pPr>
      <w:r>
        <w:separator/>
      </w:r>
    </w:p>
  </w:footnote>
  <w:footnote w:type="continuationSeparator" w:id="0">
    <w:p w14:paraId="63712E0C" w14:textId="77777777" w:rsidR="0013382A" w:rsidRDefault="0013382A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0C9"/>
    <w:multiLevelType w:val="hybridMultilevel"/>
    <w:tmpl w:val="3F2E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84D"/>
    <w:multiLevelType w:val="hybridMultilevel"/>
    <w:tmpl w:val="DA22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A6FF5"/>
    <w:rsid w:val="0013382A"/>
    <w:rsid w:val="001906C3"/>
    <w:rsid w:val="001A252C"/>
    <w:rsid w:val="001A2D24"/>
    <w:rsid w:val="001D649F"/>
    <w:rsid w:val="001F430D"/>
    <w:rsid w:val="002C446B"/>
    <w:rsid w:val="002D24FE"/>
    <w:rsid w:val="002F0972"/>
    <w:rsid w:val="003079E4"/>
    <w:rsid w:val="00314A81"/>
    <w:rsid w:val="00376BB0"/>
    <w:rsid w:val="003C35B7"/>
    <w:rsid w:val="003E4AEC"/>
    <w:rsid w:val="003F7BFD"/>
    <w:rsid w:val="004056F2"/>
    <w:rsid w:val="00435A18"/>
    <w:rsid w:val="0047100C"/>
    <w:rsid w:val="00475A79"/>
    <w:rsid w:val="004927CC"/>
    <w:rsid w:val="00505C5C"/>
    <w:rsid w:val="00506F94"/>
    <w:rsid w:val="005107BD"/>
    <w:rsid w:val="00521E27"/>
    <w:rsid w:val="00525241"/>
    <w:rsid w:val="00525411"/>
    <w:rsid w:val="0058521A"/>
    <w:rsid w:val="005C529B"/>
    <w:rsid w:val="005F1362"/>
    <w:rsid w:val="00637704"/>
    <w:rsid w:val="00643D61"/>
    <w:rsid w:val="006945D4"/>
    <w:rsid w:val="006967DD"/>
    <w:rsid w:val="006A321F"/>
    <w:rsid w:val="006B0DC3"/>
    <w:rsid w:val="00726631"/>
    <w:rsid w:val="00754656"/>
    <w:rsid w:val="00780CC6"/>
    <w:rsid w:val="00783CAA"/>
    <w:rsid w:val="007954C5"/>
    <w:rsid w:val="007C044F"/>
    <w:rsid w:val="007D0A42"/>
    <w:rsid w:val="007F0655"/>
    <w:rsid w:val="0086238B"/>
    <w:rsid w:val="00920683"/>
    <w:rsid w:val="00992C8C"/>
    <w:rsid w:val="00994608"/>
    <w:rsid w:val="009A3E8F"/>
    <w:rsid w:val="009A55CB"/>
    <w:rsid w:val="009E7F64"/>
    <w:rsid w:val="00A276FA"/>
    <w:rsid w:val="00A41FA3"/>
    <w:rsid w:val="00A4278B"/>
    <w:rsid w:val="00AC23F2"/>
    <w:rsid w:val="00BA0144"/>
    <w:rsid w:val="00C37AB2"/>
    <w:rsid w:val="00C40620"/>
    <w:rsid w:val="00CA1AF7"/>
    <w:rsid w:val="00CE3608"/>
    <w:rsid w:val="00DA70ED"/>
    <w:rsid w:val="00E31054"/>
    <w:rsid w:val="00E62E00"/>
    <w:rsid w:val="00E6459F"/>
    <w:rsid w:val="00E67032"/>
    <w:rsid w:val="00EB303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75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stron o wszczeciu postepowania w sprawie ul. Sekocińska 19, KR VI R 27/21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stron o wszczeciu postepowania w sprawie ul. Sekocińska 19, KR VI R 27/21</dc:title>
  <dc:subject/>
  <dc:creator>Warchoł Marcin  (DPA)</dc:creator>
  <cp:keywords/>
  <dc:description/>
  <cp:lastModifiedBy>Warchoł Marcin  (DPA)</cp:lastModifiedBy>
  <cp:revision>2</cp:revision>
  <dcterms:created xsi:type="dcterms:W3CDTF">2022-02-03T10:01:00Z</dcterms:created>
  <dcterms:modified xsi:type="dcterms:W3CDTF">2022-02-03T10:01:00Z</dcterms:modified>
</cp:coreProperties>
</file>