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C19B4" w14:textId="77777777" w:rsidR="00D44058" w:rsidRDefault="00D44058" w:rsidP="00D44058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  <w:bookmarkStart w:id="0" w:name="_Toc289083046"/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ZAŁĄCZNIK NR 1 – OPZ</w:t>
      </w:r>
    </w:p>
    <w:p w14:paraId="6D12E574" w14:textId="77777777" w:rsidR="00D44058" w:rsidRDefault="00D44058" w:rsidP="00D4405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</w:p>
    <w:p w14:paraId="08F995E5" w14:textId="250590AA" w:rsidR="00D44058" w:rsidRDefault="00D44058" w:rsidP="00D4405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Nr sprawy:  OI.I.261.2.</w:t>
      </w:r>
      <w:r w:rsidR="001640E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53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.202</w:t>
      </w:r>
      <w:r w:rsidR="001640E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1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 xml:space="preserve">.AK  </w:t>
      </w:r>
      <w:bookmarkEnd w:id="0"/>
    </w:p>
    <w:p w14:paraId="6E3EF63D" w14:textId="77777777" w:rsidR="006007E2" w:rsidRPr="003C26F1" w:rsidRDefault="006007E2" w:rsidP="00DD7E76">
      <w:pPr>
        <w:spacing w:after="0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p w14:paraId="007965AB" w14:textId="77777777" w:rsidR="00C06567" w:rsidRDefault="00C06567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4C3E0CFD" w14:textId="77777777" w:rsidR="00C06567" w:rsidRDefault="00C06567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038524C6" w14:textId="77777777" w:rsidR="009A4798" w:rsidRPr="00D44058" w:rsidRDefault="004B4E3F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D44058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25E07D39" w14:textId="77777777" w:rsidR="00C06567" w:rsidRPr="003C26F1" w:rsidRDefault="00C06567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3030BD83" w14:textId="77777777" w:rsidR="004D07E2" w:rsidRPr="003C26F1" w:rsidRDefault="004D07E2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58E32135" w14:textId="4DCD9B29" w:rsidR="001F0DD1" w:rsidRPr="00C06567" w:rsidRDefault="001F0DD1" w:rsidP="00C06567">
      <w:pPr>
        <w:spacing w:after="0"/>
        <w:jc w:val="both"/>
        <w:rPr>
          <w:rFonts w:ascii="Arial" w:eastAsiaTheme="minorHAnsi" w:hAnsi="Arial" w:cs="Arial"/>
          <w:color w:val="0F243E" w:themeColor="text2" w:themeShade="80"/>
        </w:rPr>
      </w:pPr>
      <w:r w:rsidRPr="00C06567"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B74DEB" w:rsidRPr="00C06567">
        <w:rPr>
          <w:rFonts w:ascii="Arial" w:eastAsiaTheme="minorHAnsi" w:hAnsi="Arial" w:cs="Arial"/>
          <w:color w:val="0F243E" w:themeColor="text2" w:themeShade="80"/>
        </w:rPr>
        <w:t>świadczenie usług medycznych w zakresie medycyny pracy wraz z badaniami diagnostycznymi i konsultacjami specjalistycznymi dla kandydatów do pracy oraz pracowników Regionalnej Dyrekcji Ochrony Środowiska w Gdańsku</w:t>
      </w:r>
      <w:r w:rsidR="00113A13" w:rsidRPr="00C06567">
        <w:rPr>
          <w:rFonts w:ascii="Arial" w:eastAsiaTheme="minorHAnsi" w:hAnsi="Arial" w:cs="Arial"/>
          <w:color w:val="0F243E" w:themeColor="text2" w:themeShade="80"/>
        </w:rPr>
        <w:t>, w zakresie niezbędnym do wydawania orzeczeń lekarskich oraz konsultacj</w:t>
      </w:r>
      <w:r w:rsidR="00CE5A5A">
        <w:rPr>
          <w:rFonts w:ascii="Arial" w:eastAsiaTheme="minorHAnsi" w:hAnsi="Arial" w:cs="Arial"/>
          <w:color w:val="0F243E" w:themeColor="text2" w:themeShade="80"/>
        </w:rPr>
        <w:t>i</w:t>
      </w:r>
      <w:r w:rsidR="00113A13" w:rsidRPr="00C06567">
        <w:rPr>
          <w:rFonts w:ascii="Arial" w:eastAsiaTheme="minorHAnsi" w:hAnsi="Arial" w:cs="Arial"/>
          <w:color w:val="0F243E" w:themeColor="text2" w:themeShade="80"/>
        </w:rPr>
        <w:t xml:space="preserve"> specjalistyczn</w:t>
      </w:r>
      <w:r w:rsidR="00CE5A5A">
        <w:rPr>
          <w:rFonts w:ascii="Arial" w:eastAsiaTheme="minorHAnsi" w:hAnsi="Arial" w:cs="Arial"/>
          <w:color w:val="0F243E" w:themeColor="text2" w:themeShade="80"/>
        </w:rPr>
        <w:t>ych</w:t>
      </w:r>
      <w:r w:rsidR="00113A13" w:rsidRPr="00C06567">
        <w:rPr>
          <w:rFonts w:ascii="Arial" w:eastAsiaTheme="minorHAnsi" w:hAnsi="Arial" w:cs="Arial"/>
          <w:color w:val="0F243E" w:themeColor="text2" w:themeShade="80"/>
        </w:rPr>
        <w:t>,</w:t>
      </w:r>
      <w:r w:rsidR="00A2725F" w:rsidRPr="00C06567">
        <w:rPr>
          <w:rFonts w:ascii="Arial" w:eastAsiaTheme="minorHAnsi" w:hAnsi="Arial" w:cs="Arial"/>
          <w:color w:val="0F243E" w:themeColor="text2" w:themeShade="80"/>
        </w:rPr>
        <w:t xml:space="preserve"> na terenie miasta Gdańsk,</w:t>
      </w:r>
      <w:r w:rsidR="00B74DEB" w:rsidRPr="00C06567">
        <w:rPr>
          <w:rFonts w:ascii="Arial" w:eastAsiaTheme="minorHAnsi" w:hAnsi="Arial" w:cs="Arial"/>
          <w:color w:val="0F243E" w:themeColor="text2" w:themeShade="80"/>
        </w:rPr>
        <w:t xml:space="preserve"> w okresie: 0</w:t>
      </w:r>
      <w:r w:rsidR="001640EF">
        <w:rPr>
          <w:rFonts w:ascii="Arial" w:eastAsiaTheme="minorHAnsi" w:hAnsi="Arial" w:cs="Arial"/>
          <w:color w:val="0F243E" w:themeColor="text2" w:themeShade="80"/>
        </w:rPr>
        <w:t>3</w:t>
      </w:r>
      <w:r w:rsidR="00B74DEB" w:rsidRPr="00C06567">
        <w:rPr>
          <w:rFonts w:ascii="Arial" w:eastAsiaTheme="minorHAnsi" w:hAnsi="Arial" w:cs="Arial"/>
          <w:color w:val="0F243E" w:themeColor="text2" w:themeShade="80"/>
        </w:rPr>
        <w:t>.</w:t>
      </w:r>
      <w:r w:rsidR="0075718A">
        <w:rPr>
          <w:rFonts w:ascii="Arial" w:eastAsiaTheme="minorHAnsi" w:hAnsi="Arial" w:cs="Arial"/>
          <w:color w:val="0F243E" w:themeColor="text2" w:themeShade="80"/>
        </w:rPr>
        <w:t>01.202</w:t>
      </w:r>
      <w:r w:rsidR="001640EF">
        <w:rPr>
          <w:rFonts w:ascii="Arial" w:eastAsiaTheme="minorHAnsi" w:hAnsi="Arial" w:cs="Arial"/>
          <w:color w:val="0F243E" w:themeColor="text2" w:themeShade="80"/>
        </w:rPr>
        <w:t>2</w:t>
      </w:r>
      <w:r w:rsidR="0075718A">
        <w:rPr>
          <w:rFonts w:ascii="Arial" w:eastAsiaTheme="minorHAnsi" w:hAnsi="Arial" w:cs="Arial"/>
          <w:color w:val="0F243E" w:themeColor="text2" w:themeShade="80"/>
        </w:rPr>
        <w:t>r. – 31.12.202</w:t>
      </w:r>
      <w:r w:rsidR="001640EF">
        <w:rPr>
          <w:rFonts w:ascii="Arial" w:eastAsiaTheme="minorHAnsi" w:hAnsi="Arial" w:cs="Arial"/>
          <w:color w:val="0F243E" w:themeColor="text2" w:themeShade="80"/>
        </w:rPr>
        <w:t>2</w:t>
      </w:r>
      <w:r w:rsidR="00B74DEB" w:rsidRPr="00C06567">
        <w:rPr>
          <w:rFonts w:ascii="Arial" w:eastAsiaTheme="minorHAnsi" w:hAnsi="Arial" w:cs="Arial"/>
          <w:color w:val="0F243E" w:themeColor="text2" w:themeShade="80"/>
        </w:rPr>
        <w:t>r.</w:t>
      </w:r>
    </w:p>
    <w:p w14:paraId="1C7DC732" w14:textId="77777777" w:rsidR="000A0711" w:rsidRPr="003C26F1" w:rsidRDefault="000A0711" w:rsidP="00C06567">
      <w:pPr>
        <w:pStyle w:val="Akapitzlist"/>
        <w:widowControl w:val="0"/>
        <w:numPr>
          <w:ilvl w:val="1"/>
          <w:numId w:val="14"/>
        </w:numPr>
        <w:spacing w:after="0"/>
        <w:ind w:left="284" w:right="1315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  <w:w w:val="95"/>
        </w:rPr>
        <w:t xml:space="preserve">Zakres </w:t>
      </w:r>
      <w:r w:rsidRPr="003C26F1">
        <w:rPr>
          <w:rFonts w:ascii="Arial" w:eastAsia="Arial" w:hAnsi="Arial" w:cs="Arial"/>
          <w:color w:val="0F243E" w:themeColor="text2" w:themeShade="80"/>
          <w:spacing w:val="-1"/>
        </w:rPr>
        <w:t xml:space="preserve">świadczeń </w:t>
      </w:r>
      <w:r w:rsidRPr="003C26F1">
        <w:rPr>
          <w:rFonts w:ascii="Arial" w:eastAsia="Arial" w:hAnsi="Arial" w:cs="Arial"/>
          <w:color w:val="0F243E" w:themeColor="text2" w:themeShade="80"/>
        </w:rPr>
        <w:t>medycznych obejmuje w</w:t>
      </w:r>
      <w:r w:rsidRPr="003C26F1">
        <w:rPr>
          <w:rFonts w:ascii="Arial" w:eastAsia="Arial" w:hAnsi="Arial" w:cs="Arial"/>
          <w:color w:val="0F243E" w:themeColor="text2" w:themeShade="80"/>
          <w:spacing w:val="25"/>
          <w:w w:val="104"/>
        </w:rPr>
        <w:t xml:space="preserve"> </w:t>
      </w:r>
      <w:r w:rsidRPr="003C26F1">
        <w:rPr>
          <w:rFonts w:ascii="Arial" w:eastAsia="Arial" w:hAnsi="Arial" w:cs="Arial"/>
          <w:color w:val="0F243E" w:themeColor="text2" w:themeShade="80"/>
          <w:spacing w:val="1"/>
        </w:rPr>
        <w:t>szczegól</w:t>
      </w:r>
      <w:r w:rsidRPr="003C26F1">
        <w:rPr>
          <w:rFonts w:ascii="Arial" w:eastAsia="Arial" w:hAnsi="Arial" w:cs="Arial"/>
          <w:color w:val="0F243E" w:themeColor="text2" w:themeShade="80"/>
        </w:rPr>
        <w:t>ności:</w:t>
      </w:r>
    </w:p>
    <w:p w14:paraId="204F93F2" w14:textId="77777777" w:rsidR="000A0711" w:rsidRPr="003C26F1" w:rsidRDefault="00EA71A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Wykonywanie badań wstępnych, okresowych, kontrolnych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14:paraId="27EB6908" w14:textId="77777777" w:rsidR="00EA71A9" w:rsidRPr="003C26F1" w:rsidRDefault="00EA71A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Badania konsultacyjno – specjalistyczne wynikające ze specyfiki zawodów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14:paraId="0D2921A4" w14:textId="77777777" w:rsidR="00EA71A9" w:rsidRPr="003C26F1" w:rsidRDefault="00EA71A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Badania konsultacyjne i badania dodatkowe stanowiące część badań profilaktycznych, w tym wykonywanie analiz laboratoryjnych</w:t>
      </w:r>
      <w:r w:rsidR="00EB1550" w:rsidRPr="003C26F1">
        <w:rPr>
          <w:rFonts w:ascii="Arial" w:eastAsia="Arial" w:hAnsi="Arial" w:cs="Arial"/>
          <w:color w:val="0F243E" w:themeColor="text2" w:themeShade="80"/>
        </w:rPr>
        <w:t xml:space="preserve"> (badanie ogólne moczu, morfologia krwi, glukoza)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14:paraId="7DFC39DC" w14:textId="77777777" w:rsidR="00EA71A9" w:rsidRPr="003C26F1" w:rsidRDefault="00EA71A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Ocenę możliwości wykonywania pracy uwzględniającą stan zdrowia i zagrożenia występujące w miejscu pracy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14:paraId="5044B058" w14:textId="77777777" w:rsidR="00EA71A9" w:rsidRPr="003C26F1" w:rsidRDefault="00EA71A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Orzecznictwo lekarskie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14:paraId="762E10E2" w14:textId="77777777" w:rsidR="00EA71A9" w:rsidRPr="003C26F1" w:rsidRDefault="00EA71A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Udział w pracach specjalisty ds. BHP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14:paraId="604AA409" w14:textId="188938BA" w:rsidR="00EA71A9" w:rsidRPr="003C26F1" w:rsidRDefault="00EA71A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Przeprowadzenia badań pracowników, którzy kierują pojazdami silnikowymi, w tym badanie psychologiczne</w:t>
      </w:r>
      <w:r w:rsidR="006B23AF">
        <w:rPr>
          <w:rFonts w:ascii="Arial" w:eastAsia="Arial" w:hAnsi="Arial" w:cs="Arial"/>
          <w:color w:val="0F243E" w:themeColor="text2" w:themeShade="80"/>
        </w:rPr>
        <w:t xml:space="preserve"> (świadczenie dodatkowo płatne)</w:t>
      </w:r>
    </w:p>
    <w:p w14:paraId="2A83E9E0" w14:textId="77777777" w:rsidR="005E6895" w:rsidRPr="003C26F1" w:rsidRDefault="005E6895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Wykonawca zobowiązany będzie do świadczenia na rzecz osób objętych profilaktyczną opieką dodatkowo usług medycznych w zakresie:</w:t>
      </w:r>
    </w:p>
    <w:p w14:paraId="21B012D7" w14:textId="77777777" w:rsidR="005E6895" w:rsidRPr="003C26F1" w:rsidRDefault="005E6895" w:rsidP="00C06567">
      <w:pPr>
        <w:pStyle w:val="Akapitzlist"/>
        <w:widowControl w:val="0"/>
        <w:numPr>
          <w:ilvl w:val="0"/>
          <w:numId w:val="15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opieki specjalistycznej internistyczno – kardiologicznej,</w:t>
      </w:r>
    </w:p>
    <w:p w14:paraId="7ACF7B1F" w14:textId="77777777" w:rsidR="005E6895" w:rsidRPr="003C26F1" w:rsidRDefault="005E6895" w:rsidP="00C06567">
      <w:pPr>
        <w:pStyle w:val="Akapitzlist"/>
        <w:widowControl w:val="0"/>
        <w:numPr>
          <w:ilvl w:val="0"/>
          <w:numId w:val="15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opieki stomatologicznej (bez protetyki),</w:t>
      </w:r>
    </w:p>
    <w:p w14:paraId="04B35D3C" w14:textId="77777777" w:rsidR="005E6895" w:rsidRPr="003C26F1" w:rsidRDefault="005E6895" w:rsidP="00C06567">
      <w:pPr>
        <w:pStyle w:val="Akapitzlist"/>
        <w:widowControl w:val="0"/>
        <w:numPr>
          <w:ilvl w:val="0"/>
          <w:numId w:val="15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opieki specjalistycznej neurologicznej,</w:t>
      </w:r>
    </w:p>
    <w:p w14:paraId="700C7BC5" w14:textId="77777777" w:rsidR="005E6895" w:rsidRPr="003C26F1" w:rsidRDefault="005E6895" w:rsidP="00C06567">
      <w:pPr>
        <w:pStyle w:val="Akapitzlist"/>
        <w:widowControl w:val="0"/>
        <w:numPr>
          <w:ilvl w:val="0"/>
          <w:numId w:val="15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opieki specjalistycznej okulistycznej,</w:t>
      </w:r>
    </w:p>
    <w:p w14:paraId="29F51E84" w14:textId="77777777" w:rsidR="005E6895" w:rsidRPr="003C26F1" w:rsidRDefault="005E6895" w:rsidP="00C06567">
      <w:pPr>
        <w:pStyle w:val="Akapitzlist"/>
        <w:widowControl w:val="0"/>
        <w:numPr>
          <w:ilvl w:val="0"/>
          <w:numId w:val="15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opieki specjalistycznej laryngologiczno – foniatrycznej,</w:t>
      </w:r>
    </w:p>
    <w:p w14:paraId="3BA081CC" w14:textId="77777777" w:rsidR="005E6895" w:rsidRPr="003C26F1" w:rsidRDefault="005E6895" w:rsidP="00C06567">
      <w:pPr>
        <w:pStyle w:val="Akapitzlist"/>
        <w:widowControl w:val="0"/>
        <w:numPr>
          <w:ilvl w:val="0"/>
          <w:numId w:val="15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konsultacji ortopedy</w:t>
      </w:r>
      <w:r w:rsidR="008A3B68" w:rsidRPr="003C26F1">
        <w:rPr>
          <w:rFonts w:ascii="Arial" w:eastAsia="Arial" w:hAnsi="Arial" w:cs="Arial"/>
          <w:color w:val="0F243E" w:themeColor="text2" w:themeShade="80"/>
        </w:rPr>
        <w:t>,</w:t>
      </w:r>
    </w:p>
    <w:p w14:paraId="17A052C4" w14:textId="77777777" w:rsidR="005E6895" w:rsidRPr="003C26F1" w:rsidRDefault="005E6895" w:rsidP="00C06567">
      <w:pPr>
        <w:pStyle w:val="Akapitzlist"/>
        <w:widowControl w:val="0"/>
        <w:numPr>
          <w:ilvl w:val="0"/>
          <w:numId w:val="15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konsultacji dermatologa</w:t>
      </w:r>
      <w:r w:rsidR="008A3B68" w:rsidRPr="003C26F1">
        <w:rPr>
          <w:rFonts w:ascii="Arial" w:eastAsia="Arial" w:hAnsi="Arial" w:cs="Arial"/>
          <w:color w:val="0F243E" w:themeColor="text2" w:themeShade="80"/>
        </w:rPr>
        <w:t>,</w:t>
      </w:r>
    </w:p>
    <w:p w14:paraId="7C93F301" w14:textId="77777777" w:rsidR="008A3B68" w:rsidRPr="003C26F1" w:rsidRDefault="005E6895" w:rsidP="00C06567">
      <w:pPr>
        <w:pStyle w:val="Akapitzlist"/>
        <w:widowControl w:val="0"/>
        <w:numPr>
          <w:ilvl w:val="0"/>
          <w:numId w:val="15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zabiegi rehabilitacyjne w zakresie patologii zawodowej</w:t>
      </w:r>
      <w:r w:rsidR="008A3B68" w:rsidRPr="003C26F1">
        <w:rPr>
          <w:rFonts w:ascii="Arial" w:eastAsia="Arial" w:hAnsi="Arial" w:cs="Arial"/>
          <w:color w:val="0F243E" w:themeColor="text2" w:themeShade="80"/>
        </w:rPr>
        <w:t xml:space="preserve">. Szacunkowa ilość pracowników kierowanych na zabiegi w okresie trwania umowy: nie więcej niż 10. </w:t>
      </w:r>
    </w:p>
    <w:p w14:paraId="52DE6A58" w14:textId="434515BF" w:rsidR="00FC1C3C" w:rsidRPr="003C26F1" w:rsidRDefault="005B13D9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 xml:space="preserve">Liczba osób objętych profilaktyczną opieką zdrowotną pracowników, zatrudnionych </w:t>
      </w:r>
      <w:r w:rsidR="00C06567">
        <w:rPr>
          <w:rFonts w:ascii="Arial" w:eastAsia="Arial" w:hAnsi="Arial" w:cs="Arial"/>
          <w:color w:val="0F243E" w:themeColor="text2" w:themeShade="80"/>
        </w:rPr>
        <w:br/>
      </w:r>
      <w:r w:rsidRPr="003C26F1">
        <w:rPr>
          <w:rFonts w:ascii="Arial" w:eastAsia="Arial" w:hAnsi="Arial" w:cs="Arial"/>
          <w:color w:val="0F243E" w:themeColor="text2" w:themeShade="80"/>
        </w:rPr>
        <w:t>w Regionalnej Dyrekcji Ochron</w:t>
      </w:r>
      <w:r w:rsidR="0045444D" w:rsidRPr="003C26F1">
        <w:rPr>
          <w:rFonts w:ascii="Arial" w:eastAsia="Arial" w:hAnsi="Arial" w:cs="Arial"/>
          <w:color w:val="0F243E" w:themeColor="text2" w:themeShade="80"/>
        </w:rPr>
        <w:t xml:space="preserve">y Środowiska w Gdańsku wynosi </w:t>
      </w:r>
      <w:r w:rsidR="001640EF">
        <w:rPr>
          <w:rFonts w:ascii="Arial" w:eastAsia="Arial" w:hAnsi="Arial" w:cs="Arial"/>
          <w:b/>
          <w:color w:val="0F243E" w:themeColor="text2" w:themeShade="80"/>
        </w:rPr>
        <w:t>87</w:t>
      </w:r>
      <w:r w:rsidRPr="003C26F1">
        <w:rPr>
          <w:rFonts w:ascii="Arial" w:eastAsia="Arial" w:hAnsi="Arial" w:cs="Arial"/>
          <w:b/>
          <w:color w:val="0F243E" w:themeColor="text2" w:themeShade="80"/>
        </w:rPr>
        <w:t xml:space="preserve"> os</w:t>
      </w:r>
      <w:r w:rsidR="00D44058">
        <w:rPr>
          <w:rFonts w:ascii="Arial" w:eastAsia="Arial" w:hAnsi="Arial" w:cs="Arial"/>
          <w:b/>
          <w:color w:val="0F243E" w:themeColor="text2" w:themeShade="80"/>
        </w:rPr>
        <w:t>o</w:t>
      </w:r>
      <w:r w:rsidRPr="003C26F1">
        <w:rPr>
          <w:rFonts w:ascii="Arial" w:eastAsia="Arial" w:hAnsi="Arial" w:cs="Arial"/>
          <w:b/>
          <w:color w:val="0F243E" w:themeColor="text2" w:themeShade="80"/>
        </w:rPr>
        <w:t>b</w:t>
      </w:r>
      <w:r w:rsidR="00C06567">
        <w:rPr>
          <w:rFonts w:ascii="Arial" w:eastAsia="Arial" w:hAnsi="Arial" w:cs="Arial"/>
          <w:b/>
          <w:color w:val="0F243E" w:themeColor="text2" w:themeShade="80"/>
        </w:rPr>
        <w:t>y</w:t>
      </w:r>
      <w:r w:rsidR="00B93C9C" w:rsidRPr="003C26F1">
        <w:rPr>
          <w:rFonts w:ascii="Arial" w:eastAsia="Arial" w:hAnsi="Arial" w:cs="Arial"/>
          <w:color w:val="0F243E" w:themeColor="text2" w:themeShade="80"/>
        </w:rPr>
        <w:t>:</w:t>
      </w:r>
    </w:p>
    <w:p w14:paraId="2BB7D76D" w14:textId="77777777" w:rsidR="004B4E3F" w:rsidRPr="00115C9C" w:rsidRDefault="00115C9C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115C9C">
        <w:rPr>
          <w:rFonts w:ascii="Arial" w:eastAsia="Arial" w:hAnsi="Arial" w:cs="Arial"/>
          <w:color w:val="0F243E" w:themeColor="text2" w:themeShade="80"/>
        </w:rPr>
        <w:t>Istotne warunki</w:t>
      </w:r>
      <w:r>
        <w:rPr>
          <w:rFonts w:ascii="Arial" w:eastAsia="Arial" w:hAnsi="Arial" w:cs="Arial"/>
          <w:color w:val="0F243E" w:themeColor="text2" w:themeShade="80"/>
        </w:rPr>
        <w:t>:</w:t>
      </w:r>
    </w:p>
    <w:p w14:paraId="46D02EB7" w14:textId="56A163CF" w:rsidR="004B4E3F" w:rsidRPr="003C26F1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p</w:t>
      </w:r>
      <w:r w:rsidR="004B4E3F" w:rsidRPr="003C26F1">
        <w:rPr>
          <w:rFonts w:ascii="Arial" w:eastAsia="Arial" w:hAnsi="Arial" w:cs="Arial"/>
          <w:color w:val="0F243E" w:themeColor="text2" w:themeShade="80"/>
        </w:rPr>
        <w:t>odstawę udzielenia świadczenia stanowi</w:t>
      </w:r>
      <w:r w:rsidR="00115C9C">
        <w:rPr>
          <w:rFonts w:ascii="Arial" w:eastAsia="Arial" w:hAnsi="Arial" w:cs="Arial"/>
          <w:color w:val="0F243E" w:themeColor="text2" w:themeShade="80"/>
        </w:rPr>
        <w:t>ć</w:t>
      </w:r>
      <w:r w:rsidR="004B4E3F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="00C4625C">
        <w:rPr>
          <w:rFonts w:ascii="Arial" w:eastAsia="Arial" w:hAnsi="Arial" w:cs="Arial"/>
          <w:color w:val="0F243E" w:themeColor="text2" w:themeShade="80"/>
        </w:rPr>
        <w:t xml:space="preserve">będzie </w:t>
      </w:r>
      <w:r w:rsidR="004B4E3F" w:rsidRPr="003C26F1">
        <w:rPr>
          <w:rFonts w:ascii="Arial" w:eastAsia="Arial" w:hAnsi="Arial" w:cs="Arial"/>
          <w:color w:val="0F243E" w:themeColor="text2" w:themeShade="80"/>
        </w:rPr>
        <w:t xml:space="preserve">imienne skierowanie opatrzone datą </w:t>
      </w:r>
      <w:r w:rsidR="008B41EB" w:rsidRPr="003C26F1">
        <w:rPr>
          <w:rFonts w:ascii="Arial" w:eastAsia="Arial" w:hAnsi="Arial" w:cs="Arial"/>
          <w:color w:val="0F243E" w:themeColor="text2" w:themeShade="80"/>
        </w:rPr>
        <w:br/>
      </w:r>
      <w:r w:rsidR="004B4E3F" w:rsidRPr="003C26F1">
        <w:rPr>
          <w:rFonts w:ascii="Arial" w:eastAsia="Arial" w:hAnsi="Arial" w:cs="Arial"/>
          <w:color w:val="0F243E" w:themeColor="text2" w:themeShade="80"/>
        </w:rPr>
        <w:t>i pieczęcią zamawiającego, wystawione przez upoważnionego pracownika.</w:t>
      </w:r>
    </w:p>
    <w:p w14:paraId="3B9CEC36" w14:textId="384860C1" w:rsidR="004B4E3F" w:rsidRPr="003C26F1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d</w:t>
      </w:r>
      <w:r w:rsidR="004B4E3F" w:rsidRPr="003C26F1">
        <w:rPr>
          <w:rFonts w:ascii="Arial" w:eastAsia="Arial" w:hAnsi="Arial" w:cs="Arial"/>
          <w:color w:val="0F243E" w:themeColor="text2" w:themeShade="80"/>
        </w:rPr>
        <w:t xml:space="preserve">la potrzeb wydania orzeczenia lekarskiego stwierdzającego brak przeciwwskazań </w:t>
      </w:r>
      <w:r w:rsidR="004B4E3F" w:rsidRPr="003C26F1">
        <w:rPr>
          <w:rFonts w:ascii="Arial" w:eastAsia="Arial" w:hAnsi="Arial" w:cs="Arial"/>
          <w:color w:val="0F243E" w:themeColor="text2" w:themeShade="80"/>
        </w:rPr>
        <w:lastRenderedPageBreak/>
        <w:t>zdrowotnych</w:t>
      </w:r>
      <w:r w:rsidR="008B41EB" w:rsidRPr="003C26F1">
        <w:rPr>
          <w:rFonts w:ascii="Arial" w:eastAsia="Arial" w:hAnsi="Arial" w:cs="Arial"/>
          <w:color w:val="0F243E" w:themeColor="text2" w:themeShade="80"/>
        </w:rPr>
        <w:t xml:space="preserve"> na stanowisku pracy dopuszcza </w:t>
      </w:r>
      <w:r w:rsidR="004B4E3F" w:rsidRPr="003C26F1">
        <w:rPr>
          <w:rFonts w:ascii="Arial" w:eastAsia="Arial" w:hAnsi="Arial" w:cs="Arial"/>
          <w:color w:val="0F243E" w:themeColor="text2" w:themeShade="80"/>
        </w:rPr>
        <w:t>się wykonanie innych (poza zakresem objętym w formularzu cenowym) badań i konsultacji.</w:t>
      </w:r>
      <w:r w:rsidR="008B41EB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="004B4E3F" w:rsidRPr="003C26F1">
        <w:rPr>
          <w:rFonts w:ascii="Arial" w:eastAsia="Arial" w:hAnsi="Arial" w:cs="Arial"/>
          <w:color w:val="0F243E" w:themeColor="text2" w:themeShade="80"/>
        </w:rPr>
        <w:t>W powyższym przypadku usługa zostanie wyceniona wg aktualnego cennika obowiązującego u usługodawcy.</w:t>
      </w:r>
    </w:p>
    <w:p w14:paraId="0E1EA345" w14:textId="6B928CA9" w:rsidR="004B4E3F" w:rsidRPr="003C26F1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w</w:t>
      </w:r>
      <w:r w:rsidR="008B41EB" w:rsidRPr="003C26F1">
        <w:rPr>
          <w:rFonts w:ascii="Arial" w:eastAsia="Arial" w:hAnsi="Arial" w:cs="Arial"/>
          <w:color w:val="0F243E" w:themeColor="text2" w:themeShade="80"/>
        </w:rPr>
        <w:t xml:space="preserve">ykonawca ma prawo zlecić wykonanie niektórych </w:t>
      </w:r>
      <w:r w:rsidR="00D366B2">
        <w:rPr>
          <w:rFonts w:ascii="Arial" w:eastAsia="Arial" w:hAnsi="Arial" w:cs="Arial"/>
          <w:color w:val="0F243E" w:themeColor="text2" w:themeShade="80"/>
        </w:rPr>
        <w:t>badań</w:t>
      </w:r>
      <w:r w:rsidR="008B41EB" w:rsidRPr="003C26F1">
        <w:rPr>
          <w:rFonts w:ascii="Arial" w:eastAsia="Arial" w:hAnsi="Arial" w:cs="Arial"/>
          <w:color w:val="0F243E" w:themeColor="text2" w:themeShade="80"/>
        </w:rPr>
        <w:t xml:space="preserve"> objętych </w:t>
      </w:r>
      <w:r w:rsidR="00115C9C">
        <w:rPr>
          <w:rFonts w:ascii="Arial" w:eastAsia="Arial" w:hAnsi="Arial" w:cs="Arial"/>
          <w:color w:val="0F243E" w:themeColor="text2" w:themeShade="80"/>
        </w:rPr>
        <w:t>przedmiotem zamówienia</w:t>
      </w:r>
      <w:r w:rsidR="008B41EB" w:rsidRPr="003C26F1">
        <w:rPr>
          <w:rFonts w:ascii="Arial" w:eastAsia="Arial" w:hAnsi="Arial" w:cs="Arial"/>
          <w:color w:val="0F243E" w:themeColor="text2" w:themeShade="80"/>
        </w:rPr>
        <w:t xml:space="preserve"> innym uprawnionym podmiotom. Jednakże koszty tych badań nie obciążą Zamawiającego.</w:t>
      </w:r>
    </w:p>
    <w:p w14:paraId="486A44C4" w14:textId="44188EF7" w:rsidR="004B4E3F" w:rsidRPr="003C26F1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r</w:t>
      </w:r>
      <w:r w:rsidR="004B4E3F" w:rsidRPr="003C26F1">
        <w:rPr>
          <w:rFonts w:ascii="Arial" w:eastAsia="Arial" w:hAnsi="Arial" w:cs="Arial"/>
          <w:color w:val="0F243E" w:themeColor="text2" w:themeShade="80"/>
        </w:rPr>
        <w:t>ealizacja usług medyczny</w:t>
      </w:r>
      <w:r w:rsidR="008B41EB" w:rsidRPr="003C26F1">
        <w:rPr>
          <w:rFonts w:ascii="Arial" w:eastAsia="Arial" w:hAnsi="Arial" w:cs="Arial"/>
          <w:color w:val="0F243E" w:themeColor="text2" w:themeShade="80"/>
        </w:rPr>
        <w:t>ch będzie wykonywana codziennie</w:t>
      </w:r>
      <w:r w:rsidR="004B4E3F" w:rsidRPr="003C26F1">
        <w:rPr>
          <w:rFonts w:ascii="Arial" w:eastAsia="Arial" w:hAnsi="Arial" w:cs="Arial"/>
          <w:color w:val="0F243E" w:themeColor="text2" w:themeShade="80"/>
        </w:rPr>
        <w:t>, w dni robocze od poniedziałku do piątku z wyjątkiem dni ustawowo wolnych od pracy.</w:t>
      </w:r>
    </w:p>
    <w:p w14:paraId="2FDCDD9C" w14:textId="6F59209E" w:rsidR="004B4E3F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p</w:t>
      </w:r>
      <w:r w:rsidR="004B4E3F" w:rsidRPr="003C26F1">
        <w:rPr>
          <w:rFonts w:ascii="Arial" w:eastAsia="Arial" w:hAnsi="Arial" w:cs="Arial"/>
          <w:color w:val="0F243E" w:themeColor="text2" w:themeShade="80"/>
        </w:rPr>
        <w:t>o zakończeniu badań profilaktycznych</w:t>
      </w:r>
      <w:r w:rsidR="00115C9C">
        <w:rPr>
          <w:rFonts w:ascii="Arial" w:eastAsia="Arial" w:hAnsi="Arial" w:cs="Arial"/>
          <w:color w:val="0F243E" w:themeColor="text2" w:themeShade="80"/>
        </w:rPr>
        <w:t>,</w:t>
      </w:r>
      <w:r w:rsidR="004B4E3F" w:rsidRPr="003C26F1">
        <w:rPr>
          <w:rFonts w:ascii="Arial" w:eastAsia="Arial" w:hAnsi="Arial" w:cs="Arial"/>
          <w:color w:val="0F243E" w:themeColor="text2" w:themeShade="80"/>
        </w:rPr>
        <w:t xml:space="preserve"> Zleceniobiorca wyda osobie objętej badaniem orzeczenie lekarskie w dwóch egzemplarzach, z którego jeden przeznaczony jest dla Zamawiającego.</w:t>
      </w:r>
    </w:p>
    <w:p w14:paraId="472E6B4F" w14:textId="039954DE" w:rsidR="00377BA2" w:rsidRPr="00377BA2" w:rsidRDefault="00D44058" w:rsidP="00D44058">
      <w:pPr>
        <w:pStyle w:val="Akapitzlist"/>
        <w:numPr>
          <w:ilvl w:val="1"/>
          <w:numId w:val="25"/>
        </w:numPr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w</w:t>
      </w:r>
      <w:r w:rsidR="00377BA2" w:rsidRPr="00377BA2">
        <w:rPr>
          <w:rFonts w:ascii="Arial" w:eastAsia="Arial" w:hAnsi="Arial" w:cs="Arial"/>
          <w:color w:val="0F243E" w:themeColor="text2" w:themeShade="80"/>
        </w:rPr>
        <w:t xml:space="preserve"> trakcie realizacji zamówienia wykonawca będzie przygotowywał i przekazywał Zamawiającemu wraz z fakturą imienny wykaz osób korzystających z usług medycznych w okresie, za który faktura została wystawiona wraz ze szczegółowym wykazem wykonanych badań, z uwzględnieniem cen oraz sumy należności za przeprowadzenie poszczególnych świadczeń.</w:t>
      </w:r>
    </w:p>
    <w:p w14:paraId="5AD79408" w14:textId="000448EA" w:rsidR="004F1665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p</w:t>
      </w:r>
      <w:r w:rsidR="004F1665" w:rsidRPr="003C26F1">
        <w:rPr>
          <w:rFonts w:ascii="Arial" w:eastAsia="Arial" w:hAnsi="Arial" w:cs="Arial"/>
          <w:color w:val="0F243E" w:themeColor="text2" w:themeShade="80"/>
        </w:rPr>
        <w:t>odstawą ustalenia należności stanowić będzie ryczałtowy koszt opieki profilaktycznej wskazany przez Wykonawcę w przeliczeniu na jednego pracownika za okres jednego miesiąca.</w:t>
      </w:r>
    </w:p>
    <w:p w14:paraId="1B56EB0C" w14:textId="3A904108" w:rsidR="00377BA2" w:rsidRPr="00377BA2" w:rsidRDefault="00D44058" w:rsidP="00D44058">
      <w:pPr>
        <w:pStyle w:val="Akapitzlist"/>
        <w:numPr>
          <w:ilvl w:val="1"/>
          <w:numId w:val="25"/>
        </w:numPr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n</w:t>
      </w:r>
      <w:r w:rsidR="00377BA2" w:rsidRPr="00377BA2">
        <w:rPr>
          <w:rFonts w:ascii="Arial" w:eastAsia="Arial" w:hAnsi="Arial" w:cs="Arial"/>
          <w:color w:val="0F243E" w:themeColor="text2" w:themeShade="80"/>
        </w:rPr>
        <w:t xml:space="preserve">ależność za wykonanie świadczeń objętych umową stanowić będzie </w:t>
      </w:r>
      <w:r w:rsidR="00377BA2">
        <w:rPr>
          <w:rFonts w:ascii="Arial" w:eastAsia="Arial" w:hAnsi="Arial" w:cs="Arial"/>
          <w:color w:val="0F243E" w:themeColor="text2" w:themeShade="80"/>
        </w:rPr>
        <w:t xml:space="preserve">iloczyn kwoty wskazanej w pkt. </w:t>
      </w:r>
      <w:r>
        <w:rPr>
          <w:rFonts w:ascii="Arial" w:eastAsia="Arial" w:hAnsi="Arial" w:cs="Arial"/>
          <w:color w:val="0F243E" w:themeColor="text2" w:themeShade="80"/>
        </w:rPr>
        <w:t>g</w:t>
      </w:r>
      <w:r w:rsidR="00377BA2" w:rsidRPr="00377BA2">
        <w:rPr>
          <w:rFonts w:ascii="Arial" w:eastAsia="Arial" w:hAnsi="Arial" w:cs="Arial"/>
          <w:color w:val="0F243E" w:themeColor="text2" w:themeShade="80"/>
        </w:rPr>
        <w:t xml:space="preserve"> oraz ilości pracowników zatrudnionych w danym miesiącu. Zamawiający będzie aktualizował liczbę pracowników co miesiąc. Brak zgłoszenia traktowany będzie jako potwierdzenie aktualnego stanu.</w:t>
      </w:r>
    </w:p>
    <w:p w14:paraId="7083F3AA" w14:textId="7C61EF7F" w:rsidR="004B4E3F" w:rsidRPr="00C13D6B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>
        <w:rPr>
          <w:rFonts w:ascii="Arial" w:eastAsia="Arial" w:hAnsi="Arial" w:cs="Arial"/>
          <w:color w:val="0F243E" w:themeColor="text2" w:themeShade="80"/>
        </w:rPr>
        <w:t>u</w:t>
      </w:r>
      <w:r w:rsidR="004B4E3F" w:rsidRPr="00C13D6B">
        <w:rPr>
          <w:rFonts w:ascii="Arial" w:eastAsia="Arial" w:hAnsi="Arial" w:cs="Arial"/>
          <w:color w:val="0F243E" w:themeColor="text2" w:themeShade="80"/>
        </w:rPr>
        <w:t>mowa może zostać rozwiązana za porozumieniem stron - w każdym czasie. Ponadt</w:t>
      </w:r>
      <w:r w:rsidR="004D07E2" w:rsidRPr="00C13D6B">
        <w:rPr>
          <w:rFonts w:ascii="Arial" w:eastAsia="Arial" w:hAnsi="Arial" w:cs="Arial"/>
          <w:color w:val="0F243E" w:themeColor="text2" w:themeShade="80"/>
        </w:rPr>
        <w:t>o każda ze stron ma prawo wypow</w:t>
      </w:r>
      <w:r w:rsidR="004B4E3F" w:rsidRPr="00C13D6B">
        <w:rPr>
          <w:rFonts w:ascii="Arial" w:eastAsia="Arial" w:hAnsi="Arial" w:cs="Arial"/>
          <w:color w:val="0F243E" w:themeColor="text2" w:themeShade="80"/>
        </w:rPr>
        <w:t xml:space="preserve">iedzieć umowę z zachowaniem </w:t>
      </w:r>
      <w:r w:rsidR="004D07E2" w:rsidRPr="00C13D6B">
        <w:rPr>
          <w:rFonts w:ascii="Arial" w:eastAsia="Arial" w:hAnsi="Arial" w:cs="Arial"/>
          <w:color w:val="0F243E" w:themeColor="text2" w:themeShade="80"/>
        </w:rPr>
        <w:br/>
      </w:r>
      <w:r w:rsidR="004B4E3F" w:rsidRPr="00C13D6B">
        <w:rPr>
          <w:rFonts w:ascii="Arial" w:eastAsia="Arial" w:hAnsi="Arial" w:cs="Arial"/>
          <w:color w:val="0F243E" w:themeColor="text2" w:themeShade="80"/>
        </w:rPr>
        <w:t>1</w:t>
      </w:r>
      <w:r w:rsidR="004D07E2" w:rsidRPr="00C13D6B">
        <w:rPr>
          <w:rFonts w:ascii="Arial" w:eastAsia="Arial" w:hAnsi="Arial" w:cs="Arial"/>
          <w:color w:val="0F243E" w:themeColor="text2" w:themeShade="80"/>
        </w:rPr>
        <w:t>-</w:t>
      </w:r>
      <w:r w:rsidR="004B4E3F" w:rsidRPr="00C13D6B">
        <w:rPr>
          <w:rFonts w:ascii="Arial" w:eastAsia="Arial" w:hAnsi="Arial" w:cs="Arial"/>
          <w:color w:val="0F243E" w:themeColor="text2" w:themeShade="80"/>
        </w:rPr>
        <w:t>mi</w:t>
      </w:r>
      <w:r w:rsidR="004D07E2" w:rsidRPr="00C13D6B">
        <w:rPr>
          <w:rFonts w:ascii="Arial" w:eastAsia="Arial" w:hAnsi="Arial" w:cs="Arial"/>
          <w:color w:val="0F243E" w:themeColor="text2" w:themeShade="80"/>
        </w:rPr>
        <w:t>esięcznego okresu wypowiedzenia</w:t>
      </w:r>
      <w:r w:rsidR="004B4E3F" w:rsidRPr="00C13D6B">
        <w:rPr>
          <w:rFonts w:ascii="Arial" w:eastAsia="Arial" w:hAnsi="Arial" w:cs="Arial"/>
          <w:color w:val="0F243E" w:themeColor="text2" w:themeShade="80"/>
        </w:rPr>
        <w:t>, dokonanego w formie p</w:t>
      </w:r>
      <w:r w:rsidR="004D07E2" w:rsidRPr="00C13D6B">
        <w:rPr>
          <w:rFonts w:ascii="Arial" w:eastAsia="Arial" w:hAnsi="Arial" w:cs="Arial"/>
          <w:color w:val="0F243E" w:themeColor="text2" w:themeShade="80"/>
        </w:rPr>
        <w:t>isemnej pod rygorem nieważności</w:t>
      </w:r>
      <w:r w:rsidR="004B4E3F" w:rsidRPr="00C13D6B">
        <w:rPr>
          <w:rFonts w:ascii="Arial" w:eastAsia="Arial" w:hAnsi="Arial" w:cs="Arial"/>
          <w:color w:val="0F243E" w:themeColor="text2" w:themeShade="80"/>
        </w:rPr>
        <w:t>.</w:t>
      </w:r>
    </w:p>
    <w:p w14:paraId="1127A577" w14:textId="77777777" w:rsidR="00F620D1" w:rsidRPr="003C26F1" w:rsidRDefault="00F620D1" w:rsidP="00DD7E76">
      <w:pPr>
        <w:spacing w:after="0"/>
        <w:jc w:val="both"/>
        <w:rPr>
          <w:rFonts w:ascii="Arial" w:eastAsiaTheme="minorHAnsi" w:hAnsi="Arial" w:cs="Arial"/>
          <w:b/>
          <w:color w:val="0F243E" w:themeColor="text2" w:themeShade="80"/>
        </w:rPr>
      </w:pPr>
    </w:p>
    <w:sectPr w:rsidR="00F620D1" w:rsidRPr="003C26F1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85615" w14:textId="77777777" w:rsidR="009415A5" w:rsidRDefault="009415A5" w:rsidP="000F38F9">
      <w:pPr>
        <w:spacing w:after="0" w:line="240" w:lineRule="auto"/>
      </w:pPr>
      <w:r>
        <w:separator/>
      </w:r>
    </w:p>
  </w:endnote>
  <w:endnote w:type="continuationSeparator" w:id="0">
    <w:p w14:paraId="4C4604CE" w14:textId="77777777" w:rsidR="009415A5" w:rsidRDefault="009415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904038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23195AD" w14:textId="77777777" w:rsidR="00115C9C" w:rsidRPr="00115C9C" w:rsidRDefault="00115C9C">
            <w:pPr>
              <w:pStyle w:val="Stopka"/>
              <w:jc w:val="right"/>
              <w:rPr>
                <w:sz w:val="18"/>
                <w:szCs w:val="18"/>
              </w:rPr>
            </w:pPr>
            <w:r w:rsidRPr="00115C9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35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115C9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35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347B52F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1425771"/>
      <w:docPartObj>
        <w:docPartGallery w:val="Page Numbers (Bottom of Page)"/>
        <w:docPartUnique/>
      </w:docPartObj>
    </w:sdtPr>
    <w:sdtEndPr/>
    <w:sdtContent>
      <w:sdt>
        <w:sdtPr>
          <w:id w:val="-905458294"/>
          <w:docPartObj>
            <w:docPartGallery w:val="Page Numbers (Top of Page)"/>
            <w:docPartUnique/>
          </w:docPartObj>
        </w:sdtPr>
        <w:sdtEndPr/>
        <w:sdtContent>
          <w:p w14:paraId="153A3B1E" w14:textId="04059045" w:rsidR="00C06567" w:rsidRDefault="00ED215F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647C5C57" wp14:editId="3705DE5D">
                  <wp:extent cx="5760720" cy="979170"/>
                  <wp:effectExtent l="0" t="0" r="0" b="0"/>
                  <wp:docPr id="3" name="Obraz 3" descr="adres_RDOS_Gdań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dres_RDOS_Gdań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567" w:rsidRPr="00C065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35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C06567" w:rsidRPr="00C065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35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FABA3F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7E81" w14:textId="77777777" w:rsidR="009415A5" w:rsidRDefault="009415A5" w:rsidP="000F38F9">
      <w:pPr>
        <w:spacing w:after="0" w:line="240" w:lineRule="auto"/>
      </w:pPr>
      <w:r>
        <w:separator/>
      </w:r>
    </w:p>
  </w:footnote>
  <w:footnote w:type="continuationSeparator" w:id="0">
    <w:p w14:paraId="130F35FE" w14:textId="77777777" w:rsidR="009415A5" w:rsidRDefault="009415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45A31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B2C2" w14:textId="77777777"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B432589" wp14:editId="1A03D05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B6D87"/>
    <w:multiLevelType w:val="hybridMultilevel"/>
    <w:tmpl w:val="418AE15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307537EC"/>
    <w:multiLevelType w:val="hybridMultilevel"/>
    <w:tmpl w:val="5F2804B4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1A0A51"/>
    <w:multiLevelType w:val="hybridMultilevel"/>
    <w:tmpl w:val="2056E32A"/>
    <w:lvl w:ilvl="0" w:tplc="C1F8D4B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971D7"/>
    <w:multiLevelType w:val="hybridMultilevel"/>
    <w:tmpl w:val="0794FAD0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8" w15:restartNumberingAfterBreak="0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9" w15:restartNumberingAfterBreak="0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 w15:restartNumberingAfterBreak="0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9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2" w15:restartNumberingAfterBreak="0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3" w15:restartNumberingAfterBreak="0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4"/>
  </w:num>
  <w:num w:numId="5">
    <w:abstractNumId w:val="17"/>
  </w:num>
  <w:num w:numId="6">
    <w:abstractNumId w:val="11"/>
  </w:num>
  <w:num w:numId="7">
    <w:abstractNumId w:val="10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9"/>
  </w:num>
  <w:num w:numId="12">
    <w:abstractNumId w:val="9"/>
  </w:num>
  <w:num w:numId="13">
    <w:abstractNumId w:val="15"/>
  </w:num>
  <w:num w:numId="14">
    <w:abstractNumId w:val="23"/>
  </w:num>
  <w:num w:numId="15">
    <w:abstractNumId w:val="22"/>
  </w:num>
  <w:num w:numId="16">
    <w:abstractNumId w:val="4"/>
  </w:num>
  <w:num w:numId="17">
    <w:abstractNumId w:val="18"/>
  </w:num>
  <w:num w:numId="18">
    <w:abstractNumId w:val="21"/>
  </w:num>
  <w:num w:numId="19">
    <w:abstractNumId w:val="8"/>
  </w:num>
  <w:num w:numId="20">
    <w:abstractNumId w:val="12"/>
  </w:num>
  <w:num w:numId="21">
    <w:abstractNumId w:val="20"/>
  </w:num>
  <w:num w:numId="22">
    <w:abstractNumId w:val="13"/>
  </w:num>
  <w:num w:numId="23">
    <w:abstractNumId w:val="2"/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798"/>
    <w:rsid w:val="00010A42"/>
    <w:rsid w:val="00037C21"/>
    <w:rsid w:val="000A0711"/>
    <w:rsid w:val="000B70CF"/>
    <w:rsid w:val="000F3813"/>
    <w:rsid w:val="000F38F9"/>
    <w:rsid w:val="000F5244"/>
    <w:rsid w:val="000F6CE1"/>
    <w:rsid w:val="00113A13"/>
    <w:rsid w:val="00115C9C"/>
    <w:rsid w:val="00135518"/>
    <w:rsid w:val="00152CA5"/>
    <w:rsid w:val="001640EF"/>
    <w:rsid w:val="00175D69"/>
    <w:rsid w:val="001766D0"/>
    <w:rsid w:val="001868CB"/>
    <w:rsid w:val="001A12FD"/>
    <w:rsid w:val="001B7D70"/>
    <w:rsid w:val="001D306C"/>
    <w:rsid w:val="001E5D3D"/>
    <w:rsid w:val="001F0DD1"/>
    <w:rsid w:val="001F489F"/>
    <w:rsid w:val="002078CB"/>
    <w:rsid w:val="00221F98"/>
    <w:rsid w:val="00225414"/>
    <w:rsid w:val="0024534D"/>
    <w:rsid w:val="00247468"/>
    <w:rsid w:val="002A2117"/>
    <w:rsid w:val="002C018D"/>
    <w:rsid w:val="002C28AF"/>
    <w:rsid w:val="002E195E"/>
    <w:rsid w:val="002F3587"/>
    <w:rsid w:val="002F67CB"/>
    <w:rsid w:val="0031184D"/>
    <w:rsid w:val="00311BAA"/>
    <w:rsid w:val="00312D02"/>
    <w:rsid w:val="003149CE"/>
    <w:rsid w:val="00342586"/>
    <w:rsid w:val="00343A20"/>
    <w:rsid w:val="00350DC0"/>
    <w:rsid w:val="00354886"/>
    <w:rsid w:val="0036229F"/>
    <w:rsid w:val="0036451A"/>
    <w:rsid w:val="00366FFB"/>
    <w:rsid w:val="003714E9"/>
    <w:rsid w:val="00375764"/>
    <w:rsid w:val="00377BA2"/>
    <w:rsid w:val="00383FDD"/>
    <w:rsid w:val="00390E4A"/>
    <w:rsid w:val="00393829"/>
    <w:rsid w:val="003B53EB"/>
    <w:rsid w:val="003B67F2"/>
    <w:rsid w:val="003C26F1"/>
    <w:rsid w:val="003F14C8"/>
    <w:rsid w:val="003F4B1C"/>
    <w:rsid w:val="004200CE"/>
    <w:rsid w:val="00425F85"/>
    <w:rsid w:val="00444A02"/>
    <w:rsid w:val="0045444D"/>
    <w:rsid w:val="00476E20"/>
    <w:rsid w:val="00484120"/>
    <w:rsid w:val="004959AC"/>
    <w:rsid w:val="004A2F36"/>
    <w:rsid w:val="004B3A4C"/>
    <w:rsid w:val="004B4E3F"/>
    <w:rsid w:val="004D07E2"/>
    <w:rsid w:val="004E165F"/>
    <w:rsid w:val="004E6C94"/>
    <w:rsid w:val="004F1665"/>
    <w:rsid w:val="004F7F21"/>
    <w:rsid w:val="005116BA"/>
    <w:rsid w:val="00522C1A"/>
    <w:rsid w:val="0054781B"/>
    <w:rsid w:val="00553C95"/>
    <w:rsid w:val="00557FD4"/>
    <w:rsid w:val="005639F4"/>
    <w:rsid w:val="00564F06"/>
    <w:rsid w:val="00595F0B"/>
    <w:rsid w:val="005B13D9"/>
    <w:rsid w:val="005C7609"/>
    <w:rsid w:val="005E1CC4"/>
    <w:rsid w:val="005E6895"/>
    <w:rsid w:val="005F4F3B"/>
    <w:rsid w:val="006007E2"/>
    <w:rsid w:val="0062060B"/>
    <w:rsid w:val="00622EEF"/>
    <w:rsid w:val="0062316B"/>
    <w:rsid w:val="00625925"/>
    <w:rsid w:val="00626F39"/>
    <w:rsid w:val="00633F2F"/>
    <w:rsid w:val="006657C0"/>
    <w:rsid w:val="0069352B"/>
    <w:rsid w:val="006B23AF"/>
    <w:rsid w:val="006B2C0A"/>
    <w:rsid w:val="006B4CEF"/>
    <w:rsid w:val="00700C6B"/>
    <w:rsid w:val="00705E77"/>
    <w:rsid w:val="00717FAA"/>
    <w:rsid w:val="00721AE7"/>
    <w:rsid w:val="0075095D"/>
    <w:rsid w:val="0075718A"/>
    <w:rsid w:val="00762D7D"/>
    <w:rsid w:val="00771038"/>
    <w:rsid w:val="007876CB"/>
    <w:rsid w:val="007A33ED"/>
    <w:rsid w:val="007A724E"/>
    <w:rsid w:val="007A7EBB"/>
    <w:rsid w:val="007B5595"/>
    <w:rsid w:val="007B709E"/>
    <w:rsid w:val="007C2D9F"/>
    <w:rsid w:val="007D1991"/>
    <w:rsid w:val="007D7C22"/>
    <w:rsid w:val="007E28EB"/>
    <w:rsid w:val="007E7461"/>
    <w:rsid w:val="008053E2"/>
    <w:rsid w:val="00812CEA"/>
    <w:rsid w:val="00842365"/>
    <w:rsid w:val="0085274A"/>
    <w:rsid w:val="00854580"/>
    <w:rsid w:val="008579FE"/>
    <w:rsid w:val="00857CE6"/>
    <w:rsid w:val="00876A0F"/>
    <w:rsid w:val="008947E9"/>
    <w:rsid w:val="008A3B68"/>
    <w:rsid w:val="008B41EB"/>
    <w:rsid w:val="008B6E97"/>
    <w:rsid w:val="008D77DE"/>
    <w:rsid w:val="008E2A09"/>
    <w:rsid w:val="008F52B0"/>
    <w:rsid w:val="009301BF"/>
    <w:rsid w:val="009374FE"/>
    <w:rsid w:val="009415A5"/>
    <w:rsid w:val="00941D07"/>
    <w:rsid w:val="00951C0C"/>
    <w:rsid w:val="00961420"/>
    <w:rsid w:val="0096370D"/>
    <w:rsid w:val="009949ED"/>
    <w:rsid w:val="009A306B"/>
    <w:rsid w:val="009A3939"/>
    <w:rsid w:val="009A4798"/>
    <w:rsid w:val="009E5CA9"/>
    <w:rsid w:val="009F7301"/>
    <w:rsid w:val="00A20FE6"/>
    <w:rsid w:val="00A2725F"/>
    <w:rsid w:val="00A31B45"/>
    <w:rsid w:val="00A33E74"/>
    <w:rsid w:val="00A5636E"/>
    <w:rsid w:val="00A61476"/>
    <w:rsid w:val="00A66F4C"/>
    <w:rsid w:val="00A71342"/>
    <w:rsid w:val="00A754D2"/>
    <w:rsid w:val="00A92CA2"/>
    <w:rsid w:val="00A9313E"/>
    <w:rsid w:val="00AE1E84"/>
    <w:rsid w:val="00AF0B90"/>
    <w:rsid w:val="00B01D0F"/>
    <w:rsid w:val="00B035DB"/>
    <w:rsid w:val="00B355D8"/>
    <w:rsid w:val="00B502B2"/>
    <w:rsid w:val="00B52BE6"/>
    <w:rsid w:val="00B710EC"/>
    <w:rsid w:val="00B74DEB"/>
    <w:rsid w:val="00B86EF5"/>
    <w:rsid w:val="00B93C9C"/>
    <w:rsid w:val="00B977DC"/>
    <w:rsid w:val="00BC407A"/>
    <w:rsid w:val="00C06567"/>
    <w:rsid w:val="00C106CC"/>
    <w:rsid w:val="00C13D6B"/>
    <w:rsid w:val="00C15C8B"/>
    <w:rsid w:val="00C23B7C"/>
    <w:rsid w:val="00C34648"/>
    <w:rsid w:val="00C4625C"/>
    <w:rsid w:val="00C54F04"/>
    <w:rsid w:val="00C7653F"/>
    <w:rsid w:val="00C77D6A"/>
    <w:rsid w:val="00CB0189"/>
    <w:rsid w:val="00CE5A5A"/>
    <w:rsid w:val="00CF136F"/>
    <w:rsid w:val="00CF2DBC"/>
    <w:rsid w:val="00D06763"/>
    <w:rsid w:val="00D16970"/>
    <w:rsid w:val="00D173B8"/>
    <w:rsid w:val="00D22BCF"/>
    <w:rsid w:val="00D26CC4"/>
    <w:rsid w:val="00D32B28"/>
    <w:rsid w:val="00D344F6"/>
    <w:rsid w:val="00D366B2"/>
    <w:rsid w:val="00D401B3"/>
    <w:rsid w:val="00D44058"/>
    <w:rsid w:val="00D47B4A"/>
    <w:rsid w:val="00D556EF"/>
    <w:rsid w:val="00D5673C"/>
    <w:rsid w:val="00D8281A"/>
    <w:rsid w:val="00D971E8"/>
    <w:rsid w:val="00DA1B61"/>
    <w:rsid w:val="00DC6743"/>
    <w:rsid w:val="00DD7218"/>
    <w:rsid w:val="00DD7E76"/>
    <w:rsid w:val="00DE3A1E"/>
    <w:rsid w:val="00E0140C"/>
    <w:rsid w:val="00E06336"/>
    <w:rsid w:val="00E1523D"/>
    <w:rsid w:val="00E1684D"/>
    <w:rsid w:val="00E37929"/>
    <w:rsid w:val="00E40E5E"/>
    <w:rsid w:val="00E5354F"/>
    <w:rsid w:val="00E65F91"/>
    <w:rsid w:val="00E732DF"/>
    <w:rsid w:val="00E76B07"/>
    <w:rsid w:val="00E816BD"/>
    <w:rsid w:val="00E833D4"/>
    <w:rsid w:val="00EA5519"/>
    <w:rsid w:val="00EA71A9"/>
    <w:rsid w:val="00EB1550"/>
    <w:rsid w:val="00EB38F2"/>
    <w:rsid w:val="00ED060E"/>
    <w:rsid w:val="00ED215F"/>
    <w:rsid w:val="00ED51D3"/>
    <w:rsid w:val="00EE7BA2"/>
    <w:rsid w:val="00F21B3A"/>
    <w:rsid w:val="00F27D06"/>
    <w:rsid w:val="00F318C7"/>
    <w:rsid w:val="00F31C60"/>
    <w:rsid w:val="00F620D1"/>
    <w:rsid w:val="00FC1C3C"/>
    <w:rsid w:val="00FE1776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775ACA3"/>
  <w15:docId w15:val="{E81B5896-E47D-45BA-B272-665F035B8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1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0B251-0C03-4322-867F-421E25917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531</TotalTime>
  <Pages>2</Pages>
  <Words>550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69</cp:revision>
  <cp:lastPrinted>2020-12-23T09:43:00Z</cp:lastPrinted>
  <dcterms:created xsi:type="dcterms:W3CDTF">2016-11-15T20:46:00Z</dcterms:created>
  <dcterms:modified xsi:type="dcterms:W3CDTF">2021-10-21T11:22:00Z</dcterms:modified>
</cp:coreProperties>
</file>