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64" w:rsidRPr="00913E88" w:rsidRDefault="0002561C" w:rsidP="00923D32">
      <w:pPr>
        <w:jc w:val="right"/>
      </w:pPr>
      <w:r>
        <w:rPr>
          <w:noProof/>
        </w:rPr>
        <mc:AlternateContent>
          <mc:Choice Requires="wps">
            <w:drawing>
              <wp:anchor distT="0" distB="0" distL="114300" distR="114300" simplePos="0" relativeHeight="251658240" behindDoc="0" locked="0" layoutInCell="1" allowOverlap="1">
                <wp:simplePos x="0" y="0"/>
                <wp:positionH relativeFrom="margin">
                  <wp:posOffset>43180</wp:posOffset>
                </wp:positionH>
                <wp:positionV relativeFrom="margin">
                  <wp:posOffset>-71120</wp:posOffset>
                </wp:positionV>
                <wp:extent cx="2343150" cy="89535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464" w:rsidRPr="005C626A" w:rsidRDefault="0002561C" w:rsidP="00923D32">
                            <w:pPr>
                              <w:autoSpaceDE w:val="0"/>
                              <w:autoSpaceDN w:val="0"/>
                              <w:adjustRightInd w:val="0"/>
                              <w:jc w:val="center"/>
                              <w:rPr>
                                <w:b/>
                                <w:bCs/>
                                <w:color w:val="000000"/>
                              </w:rPr>
                            </w:pPr>
                            <w:r>
                              <w:rPr>
                                <w:noProof/>
                              </w:rPr>
                              <w:drawing>
                                <wp:inline distT="0" distB="0" distL="0" distR="0">
                                  <wp:extent cx="514350" cy="54292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2E6464" w:rsidRPr="001E7504" w:rsidRDefault="002E6464"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2E6464" w:rsidRDefault="002E6464" w:rsidP="00923D32">
                            <w:pPr>
                              <w:autoSpaceDE w:val="0"/>
                              <w:autoSpaceDN w:val="0"/>
                              <w:adjustRightInd w:val="0"/>
                              <w:jc w:val="center"/>
                              <w:rPr>
                                <w:b/>
                                <w:color w:val="000000"/>
                              </w:rPr>
                            </w:pPr>
                          </w:p>
                          <w:p w:rsidR="002E6464" w:rsidRDefault="002E6464" w:rsidP="00923D32">
                            <w:pPr>
                              <w:autoSpaceDE w:val="0"/>
                              <w:autoSpaceDN w:val="0"/>
                              <w:adjustRightInd w:val="0"/>
                              <w:jc w:val="center"/>
                              <w:rPr>
                                <w:b/>
                                <w:color w:val="000000"/>
                              </w:rPr>
                            </w:pPr>
                          </w:p>
                          <w:p w:rsidR="002E6464" w:rsidRDefault="002E6464" w:rsidP="00923D32">
                            <w:pPr>
                              <w:autoSpaceDE w:val="0"/>
                              <w:autoSpaceDN w:val="0"/>
                              <w:adjustRightInd w:val="0"/>
                              <w:jc w:val="center"/>
                              <w:rPr>
                                <w:b/>
                                <w:color w:val="000000"/>
                              </w:rPr>
                            </w:pPr>
                          </w:p>
                          <w:p w:rsidR="002E6464" w:rsidRPr="008978E9" w:rsidRDefault="002E6464" w:rsidP="00923D32">
                            <w:pPr>
                              <w:autoSpaceDE w:val="0"/>
                              <w:autoSpaceDN w:val="0"/>
                              <w:adjustRightInd w:val="0"/>
                              <w:jc w:val="center"/>
                              <w:rPr>
                                <w:b/>
                                <w:color w:val="000000"/>
                              </w:rPr>
                            </w:pPr>
                          </w:p>
                          <w:p w:rsidR="002E6464" w:rsidRPr="007D0B8E" w:rsidRDefault="002E6464" w:rsidP="00923D32">
                            <w:pPr>
                              <w:autoSpaceDE w:val="0"/>
                              <w:autoSpaceDN w:val="0"/>
                              <w:adjustRightInd w:val="0"/>
                              <w:jc w:val="center"/>
                              <w:rPr>
                                <w:b/>
                                <w:color w:val="000000"/>
                              </w:rPr>
                            </w:pPr>
                          </w:p>
                          <w:p w:rsidR="002E6464" w:rsidRPr="007D0B8E" w:rsidRDefault="002E6464" w:rsidP="00923D32">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3.4pt;margin-top:-5.6pt;width:184.5pt;height: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mqsgIAAKEFAAAOAAAAZHJzL2Uyb0RvYy54bWysVM2OmzAQvlfqO1i+s/wEsgEtWW1CqCpt&#10;20jbPoADJlgLNrWdkG3VY9+sD9axCdlk91K15WCN7fE38818zM3toW3QnkrFBE+xf+VhRHkhSsa3&#10;Kf7yOXdmGClNeEkawWmKn6jCt/O3b276LqGBqEVTUokAhKuk71Jca90lrquKmrZEXYmOcrishGyJ&#10;hq3cuqUkPaC3jRt43tTthSw7KQqqFJxmwyWeW/yqooX+VFWKatSkGHLTdpV23ZjVnd+QZCtJV7Pi&#10;mAb5iyxawjgEPUFlRBO0k+wVVMsKKZSo9FUhWldUFSuo5QBsfO8Fm4eadNRygeKo7lQm9f9gi4/7&#10;tUSsTHGEEScttGgNCWrx+OunRpGpT9+pBNweurU0DFV3L4pHhbhY1oRv6Z2Uoq8pKSEr3/i7Fw/M&#10;RsFTtOk/iBLgyU4LW6pDJVsDCEVAB9uRp1NH6EGjAg6DSTjxI2hcAXezOJqAbUKQZHzdSaXfUdEi&#10;Y6RYQsctOtnfKz24ji4mGBc5axo4J0nDLw4AcziB2PDU3JksbBO/x168mq1moRMG05UTelnm3OXL&#10;0Jnm/nWUTbLlMvN/mLh+mNSsLCk3YUZB+eGfNewo7UEKJ0kp0bDSwJmUlNxulo1EewKCXixW3mpy&#10;LMiZm3uZhq0XcHlByQ9CbxHETj6dXTthHkZOfO3NHM+PF/HUC+Mwyy8p3TNO/50S6lMcR0Fku3SW&#10;9Atunv1ecyNJyzSMjIa1oIiTE0mMBFe8tK3VhDWDfVYKk/5zKaDdY6OtYI1GB63rw+YAKEa4G1E+&#10;gXSlAGWBCGHOgVEL+Q2jHmZGitXXHZEUo+Y9B/mbATMacjQ2o0F4AU9TrDEazKUeBtGuk2xbA7Jv&#10;a8LFHfwiFbPqfc7i+GPBHLAkjjPLDJrzvfV6nqzz3wAAAP//AwBQSwMEFAAGAAgAAAAhAL91hgDg&#10;AAAACQEAAA8AAABkcnMvZG93bnJldi54bWxMj8FOwzAQRO9I/IO1SNxaJwHaEuJUCEHpAQml7YGj&#10;Ey9JIF5HsdOGv+9yguPsjGbeZuvJduKIg28dKYjnEQikypmWagWH/ctsBcIHTUZ3jlDBD3pY55cX&#10;mU6NO1GBx12oBZeQT7WCJoQ+ldJXDVrt565HYu/TDVYHlkMtzaBPXG47mUTRQlrdEi80usenBqvv&#10;3WgVvH3Iw/s4bDZt8Vpuy6m4/fLPW6Wur6bHBxABp/AXhl98RoecmUo3kvGiU7Bg8KBgFscJCPZv&#10;lnd8KTmY3K9A5pn8/0F+BgAA//8DAFBLAQItABQABgAIAAAAIQC2gziS/gAAAOEBAAATAAAAAAAA&#10;AAAAAAAAAAAAAABbQ29udGVudF9UeXBlc10ueG1sUEsBAi0AFAAGAAgAAAAhADj9If/WAAAAlAEA&#10;AAsAAAAAAAAAAAAAAAAALwEAAF9yZWxzLy5yZWxzUEsBAi0AFAAGAAgAAAAhABLGuaqyAgAAoQUA&#10;AA4AAAAAAAAAAAAAAAAALgIAAGRycy9lMm9Eb2MueG1sUEsBAi0AFAAGAAgAAAAhAL91hgDgAAAA&#10;CQEAAA8AAAAAAAAAAAAAAAAADAUAAGRycy9kb3ducmV2LnhtbFBLBQYAAAAABAAEAPMAAAAZBgAA&#10;AAA=&#10;" filled="f" fillcolor="#bbe0e3" stroked="f">
                <v:textbox inset="0,0,0,0">
                  <w:txbxContent>
                    <w:p w:rsidR="002E6464" w:rsidRPr="005C626A" w:rsidRDefault="0002561C" w:rsidP="00923D32">
                      <w:pPr>
                        <w:autoSpaceDE w:val="0"/>
                        <w:autoSpaceDN w:val="0"/>
                        <w:adjustRightInd w:val="0"/>
                        <w:jc w:val="center"/>
                        <w:rPr>
                          <w:b/>
                          <w:bCs/>
                          <w:color w:val="000000"/>
                        </w:rPr>
                      </w:pPr>
                      <w:r>
                        <w:rPr>
                          <w:noProof/>
                        </w:rPr>
                        <w:drawing>
                          <wp:inline distT="0" distB="0" distL="0" distR="0">
                            <wp:extent cx="514350" cy="54292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2E6464" w:rsidRPr="001E7504" w:rsidRDefault="002E6464"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2E6464" w:rsidRDefault="002E6464" w:rsidP="00923D32">
                      <w:pPr>
                        <w:autoSpaceDE w:val="0"/>
                        <w:autoSpaceDN w:val="0"/>
                        <w:adjustRightInd w:val="0"/>
                        <w:jc w:val="center"/>
                        <w:rPr>
                          <w:b/>
                          <w:color w:val="000000"/>
                        </w:rPr>
                      </w:pPr>
                    </w:p>
                    <w:p w:rsidR="002E6464" w:rsidRDefault="002E6464" w:rsidP="00923D32">
                      <w:pPr>
                        <w:autoSpaceDE w:val="0"/>
                        <w:autoSpaceDN w:val="0"/>
                        <w:adjustRightInd w:val="0"/>
                        <w:jc w:val="center"/>
                        <w:rPr>
                          <w:b/>
                          <w:color w:val="000000"/>
                        </w:rPr>
                      </w:pPr>
                    </w:p>
                    <w:p w:rsidR="002E6464" w:rsidRDefault="002E6464" w:rsidP="00923D32">
                      <w:pPr>
                        <w:autoSpaceDE w:val="0"/>
                        <w:autoSpaceDN w:val="0"/>
                        <w:adjustRightInd w:val="0"/>
                        <w:jc w:val="center"/>
                        <w:rPr>
                          <w:b/>
                          <w:color w:val="000000"/>
                        </w:rPr>
                      </w:pPr>
                    </w:p>
                    <w:p w:rsidR="002E6464" w:rsidRPr="008978E9" w:rsidRDefault="002E6464" w:rsidP="00923D32">
                      <w:pPr>
                        <w:autoSpaceDE w:val="0"/>
                        <w:autoSpaceDN w:val="0"/>
                        <w:adjustRightInd w:val="0"/>
                        <w:jc w:val="center"/>
                        <w:rPr>
                          <w:b/>
                          <w:color w:val="000000"/>
                        </w:rPr>
                      </w:pPr>
                    </w:p>
                    <w:p w:rsidR="002E6464" w:rsidRPr="007D0B8E" w:rsidRDefault="002E6464" w:rsidP="00923D32">
                      <w:pPr>
                        <w:autoSpaceDE w:val="0"/>
                        <w:autoSpaceDN w:val="0"/>
                        <w:adjustRightInd w:val="0"/>
                        <w:jc w:val="center"/>
                        <w:rPr>
                          <w:b/>
                          <w:color w:val="000000"/>
                        </w:rPr>
                      </w:pPr>
                    </w:p>
                    <w:p w:rsidR="002E6464" w:rsidRPr="007D0B8E" w:rsidRDefault="002E6464" w:rsidP="00923D32">
                      <w:pPr>
                        <w:autoSpaceDE w:val="0"/>
                        <w:autoSpaceDN w:val="0"/>
                        <w:adjustRightInd w:val="0"/>
                        <w:jc w:val="center"/>
                        <w:rPr>
                          <w:b/>
                          <w:color w:val="000000"/>
                        </w:rPr>
                      </w:pPr>
                    </w:p>
                  </w:txbxContent>
                </v:textbox>
                <w10:wrap anchorx="margin" anchory="margin"/>
              </v:rect>
            </w:pict>
          </mc:Fallback>
        </mc:AlternateContent>
      </w:r>
      <w:r w:rsidR="002E6464" w:rsidRPr="00913E88">
        <w:t>Warszawa,</w:t>
      </w:r>
      <w:r w:rsidR="002E6464">
        <w:t xml:space="preserve"> </w:t>
      </w:r>
      <w:r>
        <w:t>7</w:t>
      </w:r>
      <w:r w:rsidR="002E6464">
        <w:t xml:space="preserve"> maja</w:t>
      </w:r>
      <w:r w:rsidR="002E6464" w:rsidRPr="00913E88">
        <w:t xml:space="preserve"> 2019 r. </w:t>
      </w:r>
    </w:p>
    <w:p w:rsidR="002E6464" w:rsidRDefault="002E6464" w:rsidP="00923D32"/>
    <w:p w:rsidR="002E6464" w:rsidRDefault="002E6464" w:rsidP="00923D32"/>
    <w:p w:rsidR="002E6464" w:rsidRDefault="002E6464" w:rsidP="00923D32"/>
    <w:p w:rsidR="002E6464" w:rsidRDefault="002E6464" w:rsidP="00923D32"/>
    <w:p w:rsidR="002E6464" w:rsidRDefault="002E6464" w:rsidP="00923D32">
      <w:pPr>
        <w:rPr>
          <w:rFonts w:ascii="Calibri" w:hAnsi="Calibri"/>
        </w:rPr>
      </w:pPr>
      <w:r>
        <w:rPr>
          <w:rFonts w:ascii="Calibri" w:hAnsi="Calibri"/>
        </w:rPr>
        <w:t xml:space="preserve">            WNP-I.4131.85.2019.MPZ</w:t>
      </w:r>
    </w:p>
    <w:p w:rsidR="002E6464" w:rsidRPr="0069024A" w:rsidRDefault="002E6464" w:rsidP="00923D32">
      <w:pPr>
        <w:rPr>
          <w:rFonts w:ascii="Calibri" w:hAnsi="Calibri"/>
        </w:rPr>
      </w:pPr>
    </w:p>
    <w:p w:rsidR="002E6464" w:rsidRDefault="002E6464" w:rsidP="00923D32"/>
    <w:p w:rsidR="002E6464" w:rsidRDefault="002E6464" w:rsidP="00923D32"/>
    <w:p w:rsidR="002E6464" w:rsidRPr="00ED6BE8" w:rsidRDefault="002E6464" w:rsidP="005F4685">
      <w:pPr>
        <w:ind w:left="3540" w:firstLine="708"/>
        <w:jc w:val="both"/>
        <w:rPr>
          <w:rFonts w:ascii="Calibri" w:hAnsi="Calibri"/>
          <w:b/>
          <w:sz w:val="28"/>
          <w:szCs w:val="28"/>
        </w:rPr>
      </w:pPr>
      <w:r w:rsidRPr="00ED6BE8">
        <w:rPr>
          <w:rFonts w:ascii="Calibri" w:hAnsi="Calibri"/>
          <w:b/>
          <w:sz w:val="28"/>
          <w:szCs w:val="28"/>
        </w:rPr>
        <w:t xml:space="preserve">Rada Powiatu </w:t>
      </w:r>
      <w:r>
        <w:rPr>
          <w:rFonts w:ascii="Calibri" w:hAnsi="Calibri"/>
          <w:b/>
          <w:sz w:val="28"/>
          <w:szCs w:val="28"/>
        </w:rPr>
        <w:t>w Legionowie</w:t>
      </w:r>
    </w:p>
    <w:p w:rsidR="002E6464" w:rsidRPr="00ED6BE8" w:rsidRDefault="002E6464" w:rsidP="005F4685">
      <w:pPr>
        <w:jc w:val="both"/>
        <w:rPr>
          <w:rFonts w:ascii="Calibri" w:hAnsi="Calibri"/>
          <w:b/>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ul. Gen. Władysława  Sikorskiego 11</w:t>
      </w:r>
    </w:p>
    <w:p w:rsidR="002E6464" w:rsidRPr="00ED6BE8" w:rsidRDefault="002E6464" w:rsidP="005F4685">
      <w:pPr>
        <w:ind w:left="3540" w:firstLine="708"/>
        <w:jc w:val="both"/>
        <w:rPr>
          <w:rFonts w:ascii="Calibri" w:hAnsi="Calibri"/>
          <w:b/>
          <w:i/>
        </w:rPr>
      </w:pPr>
      <w:r>
        <w:rPr>
          <w:rFonts w:ascii="Calibri" w:hAnsi="Calibri"/>
          <w:b/>
          <w:sz w:val="28"/>
          <w:szCs w:val="28"/>
        </w:rPr>
        <w:t>05-119 Legionowo</w:t>
      </w:r>
    </w:p>
    <w:p w:rsidR="002E6464" w:rsidRPr="00ED6BE8" w:rsidRDefault="002E6464" w:rsidP="004276F0">
      <w:pPr>
        <w:spacing w:line="360" w:lineRule="auto"/>
        <w:jc w:val="both"/>
        <w:rPr>
          <w:rFonts w:ascii="Calibri" w:hAnsi="Calibri"/>
        </w:rPr>
      </w:pPr>
    </w:p>
    <w:p w:rsidR="002E6464" w:rsidRPr="008D4465" w:rsidRDefault="002E6464" w:rsidP="00711A9A">
      <w:pPr>
        <w:rPr>
          <w:rFonts w:ascii="Calibri" w:hAnsi="Calibri" w:cs="Calibri"/>
        </w:rPr>
      </w:pPr>
    </w:p>
    <w:p w:rsidR="002E6464" w:rsidRPr="008D4465" w:rsidRDefault="002E6464" w:rsidP="00711A9A">
      <w:pPr>
        <w:rPr>
          <w:rFonts w:ascii="Calibri" w:hAnsi="Calibri" w:cs="Calibri"/>
        </w:rPr>
      </w:pPr>
    </w:p>
    <w:p w:rsidR="002E6464" w:rsidRPr="008D4465" w:rsidRDefault="002E6464" w:rsidP="00711A9A">
      <w:pPr>
        <w:rPr>
          <w:rFonts w:ascii="Calibri" w:hAnsi="Calibri" w:cs="Calibri"/>
        </w:rPr>
      </w:pPr>
    </w:p>
    <w:p w:rsidR="002E6464" w:rsidRDefault="002E6464" w:rsidP="0002561C">
      <w:pPr>
        <w:jc w:val="center"/>
        <w:rPr>
          <w:rFonts w:ascii="Calibri" w:hAnsi="Calibri" w:cs="Calibri"/>
          <w:b/>
          <w:bCs/>
        </w:rPr>
      </w:pPr>
      <w:r w:rsidRPr="008D4465">
        <w:rPr>
          <w:rFonts w:ascii="Calibri" w:hAnsi="Calibri" w:cs="Calibri"/>
          <w:b/>
          <w:bCs/>
        </w:rPr>
        <w:t>Rozstrzygnięcie nadzorcze</w:t>
      </w:r>
    </w:p>
    <w:p w:rsidR="0002561C" w:rsidRPr="008D4465" w:rsidRDefault="0002561C" w:rsidP="0002561C">
      <w:pPr>
        <w:jc w:val="center"/>
        <w:rPr>
          <w:rFonts w:ascii="Calibri" w:hAnsi="Calibri" w:cs="Calibri"/>
          <w:b/>
          <w:bCs/>
        </w:rPr>
      </w:pP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Na podstawie art. 79 ustawy z dnia 5 czerwca 1998 r. o samorządzie powiatowym (Dz. U. z 2019 r. poz. 511) </w:t>
      </w:r>
    </w:p>
    <w:p w:rsidR="002E6464" w:rsidRPr="008D4465" w:rsidRDefault="002E6464" w:rsidP="0002561C">
      <w:pPr>
        <w:pStyle w:val="Tekstpodstawowy"/>
        <w:spacing w:before="120" w:after="120" w:line="240" w:lineRule="auto"/>
        <w:jc w:val="center"/>
        <w:rPr>
          <w:rFonts w:ascii="Calibri" w:hAnsi="Calibri" w:cs="Calibri"/>
          <w:b/>
          <w:bCs/>
          <w:sz w:val="24"/>
        </w:rPr>
      </w:pPr>
      <w:r w:rsidRPr="008D4465">
        <w:rPr>
          <w:rFonts w:ascii="Calibri" w:hAnsi="Calibri" w:cs="Calibri"/>
          <w:b/>
          <w:bCs/>
          <w:sz w:val="24"/>
        </w:rPr>
        <w:t>stwierdzam nieważność</w:t>
      </w:r>
    </w:p>
    <w:p w:rsidR="002E6464" w:rsidRPr="008D4465" w:rsidRDefault="002E6464" w:rsidP="0002561C">
      <w:pPr>
        <w:spacing w:before="120" w:after="120"/>
        <w:jc w:val="both"/>
        <w:rPr>
          <w:rFonts w:ascii="Calibri" w:hAnsi="Calibri" w:cs="Calibri"/>
          <w:i/>
        </w:rPr>
      </w:pPr>
      <w:r w:rsidRPr="008D4465">
        <w:rPr>
          <w:rFonts w:ascii="Calibri" w:hAnsi="Calibri" w:cs="Calibri"/>
        </w:rPr>
        <w:t>uchwały Rady Powiatu w Legionowie z dnia 28 marca 2019 r. Nr 46/V/2019</w:t>
      </w:r>
      <w:r w:rsidR="0002561C">
        <w:rPr>
          <w:rFonts w:ascii="Calibri" w:hAnsi="Calibri" w:cs="Calibri"/>
        </w:rPr>
        <w:t xml:space="preserve"> </w:t>
      </w:r>
      <w:r w:rsidRPr="008D4465">
        <w:rPr>
          <w:rFonts w:ascii="Calibri" w:hAnsi="Calibri" w:cs="Calibri"/>
          <w:i/>
        </w:rPr>
        <w:t>w sprawie ustalenia zasad naliczania diet przysługujących radnym powiatu legionowskiego.</w:t>
      </w:r>
    </w:p>
    <w:p w:rsidR="002E6464" w:rsidRPr="008D4465" w:rsidRDefault="002E6464" w:rsidP="0002561C">
      <w:pPr>
        <w:pStyle w:val="Tekstpodstawowy"/>
        <w:spacing w:before="120" w:after="120" w:line="240" w:lineRule="auto"/>
        <w:ind w:right="-1" w:firstLine="284"/>
        <w:jc w:val="center"/>
        <w:rPr>
          <w:rFonts w:ascii="Calibri" w:hAnsi="Calibri" w:cs="Calibri"/>
          <w:b/>
          <w:sz w:val="24"/>
        </w:rPr>
      </w:pPr>
    </w:p>
    <w:p w:rsidR="002E6464" w:rsidRPr="008D4465" w:rsidRDefault="002E6464" w:rsidP="0002561C">
      <w:pPr>
        <w:pStyle w:val="Tekstpodstawowy"/>
        <w:spacing w:before="120" w:after="120" w:line="240" w:lineRule="auto"/>
        <w:ind w:right="-1"/>
        <w:jc w:val="center"/>
        <w:rPr>
          <w:rFonts w:ascii="Calibri" w:hAnsi="Calibri" w:cs="Calibri"/>
          <w:b/>
          <w:sz w:val="24"/>
        </w:rPr>
      </w:pPr>
      <w:r w:rsidRPr="008D4465">
        <w:rPr>
          <w:rFonts w:ascii="Calibri" w:hAnsi="Calibri" w:cs="Calibri"/>
          <w:b/>
          <w:sz w:val="24"/>
        </w:rPr>
        <w:t>Uzasadnienie</w:t>
      </w:r>
    </w:p>
    <w:p w:rsidR="002E6464" w:rsidRPr="008D4465" w:rsidRDefault="002E6464" w:rsidP="0002561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Calibri" w:hAnsi="Calibri" w:cs="Calibri"/>
        </w:rPr>
      </w:pPr>
      <w:r w:rsidRPr="008D4465">
        <w:rPr>
          <w:rFonts w:ascii="Calibri" w:hAnsi="Calibri" w:cs="Calibri"/>
        </w:rPr>
        <w:t xml:space="preserve">Na sesji w dniu 28 marca 2019 r. Rada Powiatu w Legionowie podjęła uchwałę Nr 46/V/2019 </w:t>
      </w:r>
      <w:r w:rsidR="0002561C">
        <w:rPr>
          <w:rFonts w:ascii="Calibri" w:hAnsi="Calibri" w:cs="Calibri"/>
        </w:rPr>
        <w:br/>
      </w:r>
      <w:r w:rsidRPr="008D4465">
        <w:rPr>
          <w:rFonts w:ascii="Calibri" w:hAnsi="Calibri" w:cs="Calibri"/>
          <w:i/>
        </w:rPr>
        <w:t xml:space="preserve">w sprawie ustalenia zasad naliczania diet przysługujących radnym powiatu legionowskiego.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Podstawę prawną do podjęcia niniejszej uchwały stanowił przepis art. 21 ust. 4 ustawy </w:t>
      </w:r>
      <w:r w:rsidR="0002561C">
        <w:rPr>
          <w:rFonts w:ascii="Calibri" w:hAnsi="Calibri" w:cs="Calibri"/>
        </w:rPr>
        <w:br/>
      </w:r>
      <w:r w:rsidRPr="008D4465">
        <w:rPr>
          <w:rFonts w:ascii="Calibri" w:hAnsi="Calibri" w:cs="Calibri"/>
        </w:rPr>
        <w:t xml:space="preserve">o samorządzie powiatowym. Zgodnie z przywołanym przepisem </w:t>
      </w:r>
      <w:r w:rsidRPr="008D4465">
        <w:rPr>
          <w:rFonts w:ascii="Calibri" w:hAnsi="Calibri" w:cs="Calibri"/>
          <w:i/>
        </w:rPr>
        <w:t>Na zasadach ustalonych przez radę powiatu, z zastrzeżeniem ust. 5, radnemu przysługują diety oraz zwrot kosztów podróży służbowych. Rada powiatu przy ustalaniu wysokości diet radnych bierze pod uwagę funkcje pełnione przez radnego.</w:t>
      </w:r>
      <w:r w:rsidRPr="008D4465">
        <w:rPr>
          <w:rFonts w:ascii="Calibri" w:hAnsi="Calibri" w:cs="Calibri"/>
        </w:rPr>
        <w:t xml:space="preserve"> Według ust. 5 tegoż przepisu </w:t>
      </w:r>
      <w:r w:rsidRPr="008D4465">
        <w:rPr>
          <w:rFonts w:ascii="Calibri" w:hAnsi="Calibri" w:cs="Calibri"/>
          <w:i/>
        </w:rPr>
        <w:t xml:space="preserve">Wysokość diet przysługujących radnemu nie może przekroczyć w ciągu miesiąca łącznie półtorakrotności kwoty bazowej określonej w ustawie budżetowej dla osób zajmujących kierownicze stanowiska państwowe na podstawie przepisów ustawy z dnia 23 grudnia 1999 r. o kształtowaniu wynagrodzeń w państwowej sferze budżetowej oraz o zmianie niektórych ustaw (Dz.U. z 2018 r. </w:t>
      </w:r>
      <w:hyperlink r:id="rId8" w:history="1">
        <w:r w:rsidRPr="008D4465">
          <w:rPr>
            <w:rStyle w:val="Hipercze"/>
            <w:rFonts w:ascii="Calibri" w:hAnsi="Calibri" w:cs="Calibri"/>
            <w:i/>
            <w:color w:val="auto"/>
            <w:u w:val="none"/>
          </w:rPr>
          <w:t>poz. 2288</w:t>
        </w:r>
      </w:hyperlink>
      <w:r w:rsidRPr="008D4465">
        <w:rPr>
          <w:rFonts w:ascii="Calibri" w:hAnsi="Calibri" w:cs="Calibri"/>
          <w:i/>
        </w:rPr>
        <w:t>).</w:t>
      </w:r>
      <w:r w:rsidRPr="008D4465">
        <w:rPr>
          <w:rFonts w:ascii="Calibri" w:hAnsi="Calibri" w:cs="Calibri"/>
        </w:rPr>
        <w:t xml:space="preserve"> Stosownie do dyspozycji art. 21 ust. 5a ustawy o samorządzie powiatowym,</w:t>
      </w:r>
      <w:bookmarkStart w:id="0" w:name="mip47937350"/>
      <w:bookmarkEnd w:id="0"/>
      <w:r w:rsidRPr="008D4465">
        <w:rPr>
          <w:rFonts w:ascii="Calibri" w:hAnsi="Calibri" w:cs="Calibri"/>
        </w:rPr>
        <w:t xml:space="preserve"> Rada Ministrów określa, w drodze rozporządzenia, maksymalną wysokość diet przysługujących radnemu w ciągu miesiąca, uwzględniając liczbę mieszkańców powiatów.</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Rada Powiatu w § 7 uchwały ustaliła, że uchwała wchodzi  w życie z dniem 1 maja 2019 r. Tym samym, ze względu na brak uzależnienia wejścia w życie od publikacji w dzienniku urzędowym, uznała kwestionowaną uchwałę za akt o charakterze wewnętrznym, co stanowi istotne naruszenie prawa. Organ nadzoru nie podziela stanowiska Rady Powiatu w kontekście niezaliczenia tego aktu do kategorii aktów prawa miejscowego. Pomimo, że gremium adresatów jest w pewien sposób ograniczone, nie można jednak uznać, że ograniczenie to jest trwałe wobec zmienności osób pełniących funkcje </w:t>
      </w:r>
      <w:r w:rsidRPr="008D4465">
        <w:rPr>
          <w:rFonts w:ascii="Calibri" w:hAnsi="Calibri" w:cs="Calibri"/>
        </w:rPr>
        <w:lastRenderedPageBreak/>
        <w:t xml:space="preserve">radnych, które mają charakter wybieralny i kadencyjny. Zatem kwestionowana uchwała powinna stanowić akt prawa miejscowego. Dochodząc do konkluzji, uznać niewątpliwie należy, iż uchwały tego typu mają charakter generalny, gdyż adresaci zostali określeni poprzez wskazanie pewnej ich grupy, nie zaś w sposób indywidualny. W tym miejscu warto zaznaczyć, że uchwały dotyczące ustalenia wysokości diet dla radnych czy sołtysów wywołują skutki prawne w stosunku do radnych czy sołtysów nawet kilku kadencji. Innymi słowy uchwały takie nie mają charakteru epizodycznego (por. wyrok Naczelnego Sądu Administracyjnego z dnia 29 stycznia 2015 r. sygn. akt. II OSK 3270/14).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Stosownie do brzmienia art. 87 ust. 2 Konstytucji 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 o których mowa w Konstytucji RP.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Zgodnie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instytucja publikacji tego typu aktów. </w:t>
      </w:r>
    </w:p>
    <w:p w:rsidR="002E6464" w:rsidRPr="008D4465" w:rsidRDefault="002E6464" w:rsidP="0002561C">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Calibri" w:hAnsi="Calibri" w:cs="Calibri"/>
        </w:rPr>
      </w:pPr>
      <w:r w:rsidRPr="008D4465">
        <w:rPr>
          <w:rFonts w:ascii="Calibri" w:hAnsi="Calibri" w:cs="Calibri"/>
        </w:rPr>
        <w:tab/>
        <w:t xml:space="preserve">Uchwała zawiera nieprawidłowości również w zakresie sposobu naliczania diet radnym.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Rada Powiatu w Legionowie w § 3 kwestionowanej uchwały ustaliła wysokość diety przysługującej radnym, uznając że jest to suma podstawy i dodatków uzależnionych od pełnionych przez radnego funkcji, przyjmując za podstawę 60 % kwoty bazowej. Natomiast w § 5 uchwały wskazano, że: dieta ulega obniżeniu o 30 % kwoty bazowej za nieuczestniczenie w co najmniej 50 % głosowań na każdej sesji rady powiatu w danym miesiącu, o 10% kwoty bazowej za nieobecność na każdym posiedzeniu komisji, z tytułu członkostwa, w której radny otrzymuje dodatek oraz o 10% kwoty bazowej za nieobecność za na każdym posiedzeniu Zarządu - w przypadku radnego będącego nieetatowym członkiem zarządu. Dodatkowo przyjęto, że przepisy powyższe nie mają zastosowania w przypadku, gdy radny wykaże odpowiednio, że jego nieobecność na sesji rady, posiedzeniu komisji lub posiedzeniu Zarządu była związana z wykonywaniem w tym czasie mandatu radnego, a podejmowane przez niego działania nie mogły być zrealizowane w innym czasie.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W judykaturze przyjęto, iż dieta stanowi rekompensatę za utracone przez radnego zarobki, zatem nie stanowi ona świadczenia pracowniczego. Tymczasem powyższe zapisy wskazują na ryczałtowy sposób ustalenia diety, a więc taki, kiedy bez względu na to czy radny wykonuje czynności związane ze sprawowaniem mandatu czy też nie, dietę pobiera. Zaznaczyć w tym miejscu wypada, że charakter pracy radnego w organach jednostek samorządu terytorialnego, wiąże się z ponoszeniem przez tego radnego kosztów związanych z pełnieniem mandatu radnego, w tym kosztów związanych </w:t>
      </w:r>
      <w:r w:rsidR="00994515">
        <w:rPr>
          <w:rFonts w:ascii="Calibri" w:hAnsi="Calibri" w:cs="Calibri"/>
        </w:rPr>
        <w:br/>
      </w:r>
      <w:r w:rsidRPr="008D4465">
        <w:rPr>
          <w:rFonts w:ascii="Calibri" w:hAnsi="Calibri" w:cs="Calibri"/>
        </w:rPr>
        <w:t xml:space="preserve">z potrąceniem wynagrodzenia za pracę w czasie uczestnictwa w pracach organu rady (sesji, komisji).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Zgodnie z przyjętym orzecznictwem sądów administracyjnych zakresem regulacji uchwały powinna zatem być objęta sytuacja, gdy radny nie wykonuje, przez dłuższy czas, obowiązków wynikających </w:t>
      </w:r>
      <w:r w:rsidR="00E350EC">
        <w:rPr>
          <w:rFonts w:ascii="Calibri" w:hAnsi="Calibri" w:cs="Calibri"/>
        </w:rPr>
        <w:br/>
      </w:r>
      <w:r w:rsidRPr="008D4465">
        <w:rPr>
          <w:rFonts w:ascii="Calibri" w:hAnsi="Calibri" w:cs="Calibri"/>
        </w:rPr>
        <w:t xml:space="preserve">z pełnionej funkcji, tym samym nie ponosi żadnych kosztów związanych z pełnieniem wskazanej wyżej funkcji.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Pomimo, iż w treści uchwały wskazano przypadki potrąceń w stosunku do miesięcznej wypłaty diety, to jednak nie zmienia faktu, że wypłata będzie miała formę ryczałtu miesięcznego, niezależnie od faktycznej obecności radnych na sesji bądź posiedzeniu komisji. Świadczy o tym obniżanie </w:t>
      </w:r>
      <w:r w:rsidRPr="008D4465">
        <w:rPr>
          <w:rFonts w:ascii="Calibri" w:hAnsi="Calibri" w:cs="Calibri"/>
        </w:rPr>
        <w:lastRenderedPageBreak/>
        <w:t>procentowo kwoty bazowej  w przypadku nieuczestniczenia  w co najmniej 50 % głosowań na każdej sesji rady w danym miesiącu czy obniżanie kwoty bazowej za nieobecność na każdym posiedzeniu komisji. W odniesieniu do dodatków przyznawanych w związku  z pełnieniem określonej funkcji, ustalonych w § 3 ust. 3</w:t>
      </w:r>
      <w:r>
        <w:rPr>
          <w:rFonts w:ascii="Calibri" w:hAnsi="Calibri" w:cs="Calibri"/>
        </w:rPr>
        <w:t xml:space="preserve"> </w:t>
      </w:r>
      <w:r w:rsidRPr="008D4465">
        <w:rPr>
          <w:rFonts w:ascii="Calibri" w:hAnsi="Calibri" w:cs="Calibri"/>
        </w:rPr>
        <w:t>pkt 1,</w:t>
      </w:r>
      <w:r>
        <w:rPr>
          <w:rFonts w:ascii="Calibri" w:hAnsi="Calibri" w:cs="Calibri"/>
        </w:rPr>
        <w:t xml:space="preserve"> </w:t>
      </w:r>
      <w:r w:rsidRPr="008D4465">
        <w:rPr>
          <w:rFonts w:ascii="Calibri" w:hAnsi="Calibri" w:cs="Calibri"/>
        </w:rPr>
        <w:t>2,</w:t>
      </w:r>
      <w:r>
        <w:rPr>
          <w:rFonts w:ascii="Calibri" w:hAnsi="Calibri" w:cs="Calibri"/>
        </w:rPr>
        <w:t xml:space="preserve"> </w:t>
      </w:r>
      <w:r w:rsidRPr="008D4465">
        <w:rPr>
          <w:rFonts w:ascii="Calibri" w:hAnsi="Calibri" w:cs="Calibri"/>
        </w:rPr>
        <w:t>3 i 6 uchwały, nie zostały określone żadne metody dotyczące obniżenia lub potrąceń</w:t>
      </w:r>
      <w:r>
        <w:rPr>
          <w:rFonts w:ascii="Calibri" w:hAnsi="Calibri" w:cs="Calibri"/>
        </w:rPr>
        <w:t xml:space="preserve"> diety</w:t>
      </w:r>
      <w:r w:rsidRPr="008D4465">
        <w:rPr>
          <w:rFonts w:ascii="Calibri" w:hAnsi="Calibri" w:cs="Calibri"/>
        </w:rPr>
        <w:t>.</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Biorąc pod uwagę przyjęte orzecznictwo sądów administracyjnych ustalona w stałej kwocie dieta </w:t>
      </w:r>
      <w:r w:rsidR="00E350EC">
        <w:rPr>
          <w:rFonts w:ascii="Calibri" w:hAnsi="Calibri" w:cs="Calibri"/>
        </w:rPr>
        <w:br/>
      </w:r>
      <w:r w:rsidRPr="008D4465">
        <w:rPr>
          <w:rFonts w:ascii="Calibri" w:hAnsi="Calibri" w:cs="Calibri"/>
        </w:rPr>
        <w:t xml:space="preserve">w formie ryczałtu miesięcznego traci charakter rekompensaty utraconego wynagrodzenia, niezależnego od kosztów związanych z pełnieniem funkcji (por. wyrok Naczelnego Sądu Administracyjnego z 26 czerwca 2014 r. sygn. akt II OSK 406/14).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W świetle orzecznictwa sądów administracyjnych do zasad, na jakich przysługuje dieta radnemu należy określenie wysokości diety przy czym przyjmuje się, że dieta nie stanowi wynagrodzenia za pracę, ma stanowić ekwiwalent utraconych korzyści, jakich radny nie uzyskuje w związku </w:t>
      </w:r>
      <w:r w:rsidR="00994515">
        <w:rPr>
          <w:rFonts w:ascii="Calibri" w:hAnsi="Calibri" w:cs="Calibri"/>
        </w:rPr>
        <w:br/>
      </w:r>
      <w:r w:rsidRPr="008D4465">
        <w:rPr>
          <w:rFonts w:ascii="Calibri" w:hAnsi="Calibri" w:cs="Calibri"/>
        </w:rPr>
        <w:t xml:space="preserve">z wykonywaniem mandatu przedstawicielskiego. Do zasad, na jakich przysługuje dieta radnego należy także regulacja uzależniająca wysokość diet od zakresu obowiązków oraz ograniczenie wysokości spowodowane brakiem uczestnictwa w pracach rady. Istotnym jest, że Rada posiada swobodę </w:t>
      </w:r>
      <w:r w:rsidR="00E350EC">
        <w:rPr>
          <w:rFonts w:ascii="Calibri" w:hAnsi="Calibri" w:cs="Calibri"/>
        </w:rPr>
        <w:br/>
      </w:r>
      <w:r w:rsidRPr="008D4465">
        <w:rPr>
          <w:rFonts w:ascii="Calibri" w:hAnsi="Calibri" w:cs="Calibri"/>
        </w:rPr>
        <w:t>w ustalaniu zasad, na jakich radnemu przysługuje dieta (por. wyrok Naczelnego Sądu Administracyjnego z dnia 26 czerwca 2014 r. sygn. akt II OSK 2794/16).</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Skoro charakter diety dla radnego sprowadza się do wyrównania wydatków i strat poniesionych przez radnego, to osoba pełniąca tę funkcję zachowuje prawo do zwrotu kosztów i wydatków poniesionych ze sprawowaniem tejże funkcji, nie zaś z tytułu samego faktu bycia taką osobą. Zatem zakresem regulacji uchwały podjętej na podstawie delegacji ustawowej, o której mowa w art. 21 </w:t>
      </w:r>
      <w:r w:rsidR="0002561C">
        <w:rPr>
          <w:rFonts w:ascii="Calibri" w:hAnsi="Calibri" w:cs="Calibri"/>
        </w:rPr>
        <w:br/>
      </w:r>
      <w:r w:rsidRPr="008D4465">
        <w:rPr>
          <w:rFonts w:ascii="Calibri" w:hAnsi="Calibri" w:cs="Calibri"/>
        </w:rPr>
        <w:t xml:space="preserve">ust. 4 ustawy o samorządzie powiatowym, powinna zostać objęta sytuacja, gdy radny przez dłuższy czas nie wykonuje obowiązków, które wynikają z pełnionej przez niego funkcji. A w przypadku, gdy radny nie wykonuje obowiązków związanych z pełnieniem tejże funkcji, wówczas nie ponosi żadnych kosztów z tym związanych. Dieta ustalona w stałej kwocie ma niewątpliwie charakter ryczałtu miesięcznego i traci wówczas charakter rekompensacyjny, który zgodnie z aktualnym orzecznictwem jest właściwy dla diet ustalonych dla radnych (por. wyrok Wojewódzkiego Sądu Administracyjnego </w:t>
      </w:r>
      <w:r w:rsidR="00E350EC">
        <w:rPr>
          <w:rFonts w:ascii="Calibri" w:hAnsi="Calibri" w:cs="Calibri"/>
        </w:rPr>
        <w:br/>
      </w:r>
      <w:bookmarkStart w:id="1" w:name="_GoBack"/>
      <w:bookmarkEnd w:id="1"/>
      <w:r w:rsidRPr="008D4465">
        <w:rPr>
          <w:rFonts w:ascii="Calibri" w:hAnsi="Calibri" w:cs="Calibri"/>
        </w:rPr>
        <w:t>w Opolu z dnia 21 lipca 2015 r. II SA/</w:t>
      </w:r>
      <w:proofErr w:type="spellStart"/>
      <w:r w:rsidRPr="008D4465">
        <w:rPr>
          <w:rFonts w:ascii="Calibri" w:hAnsi="Calibri" w:cs="Calibri"/>
        </w:rPr>
        <w:t>Op</w:t>
      </w:r>
      <w:proofErr w:type="spellEnd"/>
      <w:r w:rsidRPr="008D4465">
        <w:rPr>
          <w:rFonts w:ascii="Calibri" w:hAnsi="Calibri" w:cs="Calibri"/>
        </w:rPr>
        <w:t xml:space="preserve"> 177/15).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Z uwagi na fakt, że dieta ma stanowić rekompensatę za utracone zarobki związane z pełnieniem funkcji radnego, sformułowania zawarte w § 5 ust. 1 uchwały  wprowadzające procentowe obniżenia kwoty bazowej, spowodują, że w przypadku braku w danym miesiącu posiedzenia komisji lub sesji rady, dieta będzie wypłacona w wysokości ustalonej przez Radę. Natomiast w przypadku gdyby  sesje i posiedzenia komisji się odbywały to i tak jakaś część diety, mimo nie wykonywania czynności przez radnych, będzie wypłacana. Zapisy te  powodują, że dieta traci charakter rekompensaty, a zbliża ją do formy wynagrodzenia za pracę. </w:t>
      </w:r>
    </w:p>
    <w:p w:rsidR="002E6464" w:rsidRPr="008D4465" w:rsidRDefault="002E6464" w:rsidP="0002561C">
      <w:pPr>
        <w:spacing w:before="120" w:after="120"/>
        <w:ind w:firstLine="284"/>
        <w:jc w:val="both"/>
        <w:rPr>
          <w:rFonts w:ascii="Calibri" w:hAnsi="Calibri" w:cs="Calibri"/>
        </w:rPr>
      </w:pPr>
      <w:r w:rsidRPr="008D4465">
        <w:rPr>
          <w:rFonts w:ascii="Calibri" w:hAnsi="Calibri" w:cs="Calibri"/>
        </w:rPr>
        <w:t xml:space="preserve">Mając na uwadze treść przedmiotowej uchwały, stwierdzić należy, że Rada, co prawda, wykonała ustawowy obowiązek przyznania diety radnym Rady Powiatu w Legionowie wynikający z art. 21 </w:t>
      </w:r>
      <w:r w:rsidR="0002561C">
        <w:rPr>
          <w:rFonts w:ascii="Calibri" w:hAnsi="Calibri" w:cs="Calibri"/>
        </w:rPr>
        <w:br/>
      </w:r>
      <w:r w:rsidRPr="008D4465">
        <w:rPr>
          <w:rFonts w:ascii="Calibri" w:hAnsi="Calibri" w:cs="Calibri"/>
        </w:rPr>
        <w:t>ust. 4 ustawy o samorządzie powiatowym, jednakże ustalenie wysokości diety dla radnych w formie ryczałtu miesięcznego stanowi niewątpliwie istotne naruszenie prawa przez Radę.</w:t>
      </w:r>
    </w:p>
    <w:p w:rsidR="002E6464" w:rsidRPr="00890261" w:rsidRDefault="002E6464" w:rsidP="0002561C">
      <w:pPr>
        <w:spacing w:before="120" w:after="120"/>
        <w:ind w:firstLine="284"/>
        <w:jc w:val="both"/>
        <w:rPr>
          <w:rFonts w:ascii="Calibri" w:hAnsi="Calibri" w:cs="Calibri"/>
        </w:rPr>
      </w:pPr>
      <w:r w:rsidRPr="00890261">
        <w:rPr>
          <w:rFonts w:ascii="Calibri" w:hAnsi="Calibri" w:cs="Calibri"/>
        </w:rPr>
        <w:t xml:space="preserve">Z uwagi na powyższe, stwierdzenie nieważności przedmiotowej </w:t>
      </w:r>
      <w:r w:rsidRPr="00890261">
        <w:rPr>
          <w:rFonts w:ascii="Calibri" w:hAnsi="Calibri" w:cs="Calibri"/>
          <w:bCs/>
        </w:rPr>
        <w:t xml:space="preserve">uchwały </w:t>
      </w:r>
      <w:r w:rsidRPr="00890261">
        <w:rPr>
          <w:rFonts w:ascii="Calibri" w:hAnsi="Calibri" w:cs="Calibri"/>
        </w:rPr>
        <w:t xml:space="preserve">Rady Powiatu </w:t>
      </w:r>
      <w:r w:rsidR="0002561C">
        <w:rPr>
          <w:rFonts w:ascii="Calibri" w:hAnsi="Calibri" w:cs="Calibri"/>
        </w:rPr>
        <w:br/>
      </w:r>
      <w:r w:rsidRPr="00890261">
        <w:rPr>
          <w:rFonts w:ascii="Calibri" w:hAnsi="Calibri" w:cs="Calibri"/>
        </w:rPr>
        <w:t>w Legionowie, jest w pełni uzasadnione.</w:t>
      </w:r>
    </w:p>
    <w:p w:rsidR="002E6464" w:rsidRPr="00890261" w:rsidRDefault="002E6464" w:rsidP="0002561C">
      <w:pPr>
        <w:spacing w:before="120" w:after="120"/>
        <w:ind w:firstLine="284"/>
        <w:jc w:val="both"/>
        <w:rPr>
          <w:rFonts w:ascii="Calibri" w:hAnsi="Calibri" w:cs="Calibri"/>
        </w:rPr>
      </w:pPr>
      <w:r w:rsidRPr="00890261">
        <w:rPr>
          <w:rFonts w:ascii="Calibri" w:hAnsi="Calibri" w:cs="Calibri"/>
        </w:rPr>
        <w:t>Na niniejsze rozstrzygnięcie nadzorcze Powiatowi przysługuje skarga do Wojewódzkiego Sądu Administracyjnego w Warszawie w terminie 30 dni od daty jego doręczenia, wnoszona za pośrednictwem organu, który skarżone orzeczenie wydał.</w:t>
      </w:r>
    </w:p>
    <w:p w:rsidR="002E6464" w:rsidRPr="0002561C" w:rsidRDefault="002E6464" w:rsidP="0002561C">
      <w:pPr>
        <w:spacing w:before="120" w:after="120"/>
        <w:ind w:firstLine="284"/>
        <w:jc w:val="both"/>
        <w:rPr>
          <w:rFonts w:ascii="Calibri" w:hAnsi="Calibri" w:cs="Calibri"/>
        </w:rPr>
      </w:pPr>
      <w:r w:rsidRPr="00890261">
        <w:rPr>
          <w:rFonts w:ascii="Calibri" w:hAnsi="Calibri" w:cs="Calibri"/>
        </w:rPr>
        <w:lastRenderedPageBreak/>
        <w:t>Informuję, że rozstrzygnięcie nadzorcze wstrzymuje wykonanie uchwały z mocy prawa, z dniem jego doręczenia.</w:t>
      </w:r>
    </w:p>
    <w:p w:rsidR="002E6464" w:rsidRPr="0002561C" w:rsidRDefault="002E6464" w:rsidP="0002561C">
      <w:pPr>
        <w:ind w:firstLine="708"/>
        <w:jc w:val="both"/>
        <w:rPr>
          <w:rFonts w:ascii="Calibri" w:hAnsi="Calibri" w:cs="Calibri"/>
        </w:rPr>
      </w:pPr>
    </w:p>
    <w:p w:rsidR="0002561C" w:rsidRPr="0002561C" w:rsidRDefault="0002561C" w:rsidP="0002561C">
      <w:pPr>
        <w:jc w:val="right"/>
        <w:rPr>
          <w:rFonts w:ascii="Calibri" w:hAnsi="Calibri" w:cs="Calibri"/>
          <w:i/>
        </w:rPr>
      </w:pPr>
      <w:r w:rsidRPr="0002561C">
        <w:rPr>
          <w:rFonts w:ascii="Calibri" w:hAnsi="Calibri" w:cs="Calibri"/>
        </w:rPr>
        <w:t>Wojewoda Mazowiecki:</w:t>
      </w:r>
      <w:r w:rsidRPr="0002561C">
        <w:rPr>
          <w:rFonts w:ascii="Calibri" w:hAnsi="Calibri" w:cs="Calibri"/>
        </w:rPr>
        <w:br/>
      </w:r>
      <w:r w:rsidRPr="0002561C">
        <w:rPr>
          <w:rFonts w:ascii="Calibri" w:hAnsi="Calibri" w:cs="Calibri"/>
          <w:i/>
        </w:rPr>
        <w:t xml:space="preserve">Zdzisław </w:t>
      </w:r>
      <w:proofErr w:type="spellStart"/>
      <w:r w:rsidRPr="0002561C">
        <w:rPr>
          <w:rFonts w:ascii="Calibri" w:hAnsi="Calibri" w:cs="Calibri"/>
          <w:i/>
        </w:rPr>
        <w:t>Sipiera</w:t>
      </w:r>
      <w:proofErr w:type="spellEnd"/>
    </w:p>
    <w:p w:rsidR="002E6464" w:rsidRPr="0002561C" w:rsidRDefault="002E6464" w:rsidP="0002561C">
      <w:pPr>
        <w:ind w:firstLine="708"/>
        <w:jc w:val="both"/>
        <w:rPr>
          <w:rFonts w:ascii="Calibri" w:hAnsi="Calibri" w:cs="Calibri"/>
        </w:rPr>
      </w:pPr>
    </w:p>
    <w:sectPr w:rsidR="002E6464" w:rsidRPr="0002561C" w:rsidSect="0002561C">
      <w:footerReference w:type="default" r:id="rId9"/>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DD" w:rsidRDefault="00FB26DD" w:rsidP="002777F6">
      <w:r>
        <w:separator/>
      </w:r>
    </w:p>
  </w:endnote>
  <w:endnote w:type="continuationSeparator" w:id="0">
    <w:p w:rsidR="00FB26DD" w:rsidRDefault="00FB26DD" w:rsidP="002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64" w:rsidRDefault="00470446">
    <w:pPr>
      <w:pStyle w:val="Stopka"/>
      <w:jc w:val="center"/>
    </w:pPr>
    <w:r>
      <w:fldChar w:fldCharType="begin"/>
    </w:r>
    <w:r>
      <w:instrText>PAGE   \* MERGEFORMAT</w:instrText>
    </w:r>
    <w:r>
      <w:fldChar w:fldCharType="separate"/>
    </w:r>
    <w:r w:rsidR="00E350EC">
      <w:rPr>
        <w:noProof/>
      </w:rPr>
      <w:t>4</w:t>
    </w:r>
    <w:r>
      <w:rPr>
        <w:noProof/>
      </w:rPr>
      <w:fldChar w:fldCharType="end"/>
    </w:r>
  </w:p>
  <w:p w:rsidR="002E6464" w:rsidRDefault="002E64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DD" w:rsidRDefault="00FB26DD" w:rsidP="002777F6">
      <w:r>
        <w:separator/>
      </w:r>
    </w:p>
  </w:footnote>
  <w:footnote w:type="continuationSeparator" w:id="0">
    <w:p w:rsidR="00FB26DD" w:rsidRDefault="00FB26DD" w:rsidP="0027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2"/>
    <w:rsid w:val="00000D1A"/>
    <w:rsid w:val="0002561C"/>
    <w:rsid w:val="0003043C"/>
    <w:rsid w:val="000346D2"/>
    <w:rsid w:val="000424F9"/>
    <w:rsid w:val="00044FCA"/>
    <w:rsid w:val="00046699"/>
    <w:rsid w:val="00064441"/>
    <w:rsid w:val="000931B7"/>
    <w:rsid w:val="000B4173"/>
    <w:rsid w:val="000C58E6"/>
    <w:rsid w:val="000D713A"/>
    <w:rsid w:val="000E292D"/>
    <w:rsid w:val="000E47BD"/>
    <w:rsid w:val="000F2218"/>
    <w:rsid w:val="000F6D4A"/>
    <w:rsid w:val="00102145"/>
    <w:rsid w:val="00113C44"/>
    <w:rsid w:val="001258B7"/>
    <w:rsid w:val="001473F9"/>
    <w:rsid w:val="00162A37"/>
    <w:rsid w:val="001649A9"/>
    <w:rsid w:val="00165D14"/>
    <w:rsid w:val="00183AED"/>
    <w:rsid w:val="001A0E0A"/>
    <w:rsid w:val="001D1D42"/>
    <w:rsid w:val="001E6A67"/>
    <w:rsid w:val="001E7504"/>
    <w:rsid w:val="001F5211"/>
    <w:rsid w:val="00207D61"/>
    <w:rsid w:val="00224F4A"/>
    <w:rsid w:val="002256D7"/>
    <w:rsid w:val="0027165A"/>
    <w:rsid w:val="002777F6"/>
    <w:rsid w:val="00281F20"/>
    <w:rsid w:val="002824AE"/>
    <w:rsid w:val="00291913"/>
    <w:rsid w:val="0029706C"/>
    <w:rsid w:val="002C7735"/>
    <w:rsid w:val="002E6464"/>
    <w:rsid w:val="002F655A"/>
    <w:rsid w:val="00311A8D"/>
    <w:rsid w:val="003212EF"/>
    <w:rsid w:val="00331112"/>
    <w:rsid w:val="00336A7E"/>
    <w:rsid w:val="00352DAE"/>
    <w:rsid w:val="00385E94"/>
    <w:rsid w:val="003911BA"/>
    <w:rsid w:val="003A78B2"/>
    <w:rsid w:val="003B172C"/>
    <w:rsid w:val="003C4371"/>
    <w:rsid w:val="003D360E"/>
    <w:rsid w:val="004021D2"/>
    <w:rsid w:val="00410D70"/>
    <w:rsid w:val="004276F0"/>
    <w:rsid w:val="00440A5D"/>
    <w:rsid w:val="00442B0D"/>
    <w:rsid w:val="0044410A"/>
    <w:rsid w:val="00460185"/>
    <w:rsid w:val="00470446"/>
    <w:rsid w:val="00473F8B"/>
    <w:rsid w:val="00492769"/>
    <w:rsid w:val="004934C7"/>
    <w:rsid w:val="004A2B0F"/>
    <w:rsid w:val="004B4A62"/>
    <w:rsid w:val="004D0124"/>
    <w:rsid w:val="004E0905"/>
    <w:rsid w:val="004E09D0"/>
    <w:rsid w:val="004F2AF1"/>
    <w:rsid w:val="00500D35"/>
    <w:rsid w:val="00511029"/>
    <w:rsid w:val="00513FCD"/>
    <w:rsid w:val="005243C1"/>
    <w:rsid w:val="005300F0"/>
    <w:rsid w:val="005360CF"/>
    <w:rsid w:val="005470C3"/>
    <w:rsid w:val="00560FC1"/>
    <w:rsid w:val="0057729C"/>
    <w:rsid w:val="00593EF2"/>
    <w:rsid w:val="005A060E"/>
    <w:rsid w:val="005A5CEE"/>
    <w:rsid w:val="005A6B5D"/>
    <w:rsid w:val="005C626A"/>
    <w:rsid w:val="005D743F"/>
    <w:rsid w:val="005E6626"/>
    <w:rsid w:val="005F4685"/>
    <w:rsid w:val="00605CC2"/>
    <w:rsid w:val="00620A37"/>
    <w:rsid w:val="0062396D"/>
    <w:rsid w:val="00626E12"/>
    <w:rsid w:val="006400D7"/>
    <w:rsid w:val="006567DC"/>
    <w:rsid w:val="00662FA5"/>
    <w:rsid w:val="00670AB1"/>
    <w:rsid w:val="006726ED"/>
    <w:rsid w:val="00685A66"/>
    <w:rsid w:val="00686A4F"/>
    <w:rsid w:val="00686B1E"/>
    <w:rsid w:val="0069024A"/>
    <w:rsid w:val="00692FDD"/>
    <w:rsid w:val="006940FA"/>
    <w:rsid w:val="00697DF5"/>
    <w:rsid w:val="006B6BB8"/>
    <w:rsid w:val="006D3B5C"/>
    <w:rsid w:val="006E104C"/>
    <w:rsid w:val="006F55AF"/>
    <w:rsid w:val="00700823"/>
    <w:rsid w:val="00711A9A"/>
    <w:rsid w:val="00727837"/>
    <w:rsid w:val="0073522F"/>
    <w:rsid w:val="00745438"/>
    <w:rsid w:val="007458E5"/>
    <w:rsid w:val="007529A4"/>
    <w:rsid w:val="007610DA"/>
    <w:rsid w:val="0076555A"/>
    <w:rsid w:val="007700A7"/>
    <w:rsid w:val="00770E41"/>
    <w:rsid w:val="00796E5C"/>
    <w:rsid w:val="007A1B9A"/>
    <w:rsid w:val="007C5DDE"/>
    <w:rsid w:val="007D0B8E"/>
    <w:rsid w:val="007D7705"/>
    <w:rsid w:val="007F2FEF"/>
    <w:rsid w:val="008314A3"/>
    <w:rsid w:val="00843B98"/>
    <w:rsid w:val="00853896"/>
    <w:rsid w:val="00864753"/>
    <w:rsid w:val="00877BC8"/>
    <w:rsid w:val="00890261"/>
    <w:rsid w:val="0089062A"/>
    <w:rsid w:val="0089192C"/>
    <w:rsid w:val="008978E9"/>
    <w:rsid w:val="008B0DC1"/>
    <w:rsid w:val="008B5B7A"/>
    <w:rsid w:val="008B5F4A"/>
    <w:rsid w:val="008C314A"/>
    <w:rsid w:val="008D4465"/>
    <w:rsid w:val="008D703D"/>
    <w:rsid w:val="00900E9D"/>
    <w:rsid w:val="009048B0"/>
    <w:rsid w:val="00912865"/>
    <w:rsid w:val="00913E88"/>
    <w:rsid w:val="009175DC"/>
    <w:rsid w:val="00923D32"/>
    <w:rsid w:val="0092602D"/>
    <w:rsid w:val="00935130"/>
    <w:rsid w:val="009358C7"/>
    <w:rsid w:val="00945F42"/>
    <w:rsid w:val="009568DA"/>
    <w:rsid w:val="00973BAC"/>
    <w:rsid w:val="009779F2"/>
    <w:rsid w:val="00984860"/>
    <w:rsid w:val="0099009E"/>
    <w:rsid w:val="00992460"/>
    <w:rsid w:val="00994515"/>
    <w:rsid w:val="009A10AC"/>
    <w:rsid w:val="009A1A47"/>
    <w:rsid w:val="009A73D5"/>
    <w:rsid w:val="009C3DE9"/>
    <w:rsid w:val="009C726A"/>
    <w:rsid w:val="009E27D6"/>
    <w:rsid w:val="009E4229"/>
    <w:rsid w:val="009F017B"/>
    <w:rsid w:val="00A012E2"/>
    <w:rsid w:val="00A25479"/>
    <w:rsid w:val="00A3323A"/>
    <w:rsid w:val="00A46506"/>
    <w:rsid w:val="00A46AC5"/>
    <w:rsid w:val="00A516D7"/>
    <w:rsid w:val="00A73AF5"/>
    <w:rsid w:val="00A83CAF"/>
    <w:rsid w:val="00A84E1D"/>
    <w:rsid w:val="00AA7BC0"/>
    <w:rsid w:val="00AB3EA1"/>
    <w:rsid w:val="00AB6E48"/>
    <w:rsid w:val="00AF1D8A"/>
    <w:rsid w:val="00B02323"/>
    <w:rsid w:val="00B108D7"/>
    <w:rsid w:val="00B24F6E"/>
    <w:rsid w:val="00B32A4C"/>
    <w:rsid w:val="00B33CB8"/>
    <w:rsid w:val="00B4197D"/>
    <w:rsid w:val="00B6134E"/>
    <w:rsid w:val="00B67861"/>
    <w:rsid w:val="00B76D22"/>
    <w:rsid w:val="00B835B0"/>
    <w:rsid w:val="00B87B43"/>
    <w:rsid w:val="00B952EE"/>
    <w:rsid w:val="00BB0CDD"/>
    <w:rsid w:val="00BB6DBF"/>
    <w:rsid w:val="00BB7050"/>
    <w:rsid w:val="00BD2486"/>
    <w:rsid w:val="00BD491F"/>
    <w:rsid w:val="00BD5156"/>
    <w:rsid w:val="00BE44E2"/>
    <w:rsid w:val="00C06E1A"/>
    <w:rsid w:val="00C17C7C"/>
    <w:rsid w:val="00C34630"/>
    <w:rsid w:val="00C46B08"/>
    <w:rsid w:val="00C504A7"/>
    <w:rsid w:val="00C5787A"/>
    <w:rsid w:val="00C60196"/>
    <w:rsid w:val="00C6759E"/>
    <w:rsid w:val="00C74570"/>
    <w:rsid w:val="00C7664B"/>
    <w:rsid w:val="00C941A3"/>
    <w:rsid w:val="00CA12BE"/>
    <w:rsid w:val="00CA50AB"/>
    <w:rsid w:val="00CB202C"/>
    <w:rsid w:val="00CB26D5"/>
    <w:rsid w:val="00CB7C4A"/>
    <w:rsid w:val="00CC1302"/>
    <w:rsid w:val="00CD729D"/>
    <w:rsid w:val="00CE5F89"/>
    <w:rsid w:val="00CF63CF"/>
    <w:rsid w:val="00D1144F"/>
    <w:rsid w:val="00D231B3"/>
    <w:rsid w:val="00D30B79"/>
    <w:rsid w:val="00D409B8"/>
    <w:rsid w:val="00D521BF"/>
    <w:rsid w:val="00D55165"/>
    <w:rsid w:val="00D6363D"/>
    <w:rsid w:val="00D6571A"/>
    <w:rsid w:val="00D720C5"/>
    <w:rsid w:val="00D80565"/>
    <w:rsid w:val="00D917E3"/>
    <w:rsid w:val="00DA3121"/>
    <w:rsid w:val="00DE3514"/>
    <w:rsid w:val="00E03C41"/>
    <w:rsid w:val="00E05EDE"/>
    <w:rsid w:val="00E350EC"/>
    <w:rsid w:val="00E35FFD"/>
    <w:rsid w:val="00E46949"/>
    <w:rsid w:val="00E65AD6"/>
    <w:rsid w:val="00E7331D"/>
    <w:rsid w:val="00E74661"/>
    <w:rsid w:val="00E85513"/>
    <w:rsid w:val="00E91604"/>
    <w:rsid w:val="00E92924"/>
    <w:rsid w:val="00E96777"/>
    <w:rsid w:val="00E97680"/>
    <w:rsid w:val="00EA792B"/>
    <w:rsid w:val="00EB33A3"/>
    <w:rsid w:val="00EC4FE4"/>
    <w:rsid w:val="00EC7156"/>
    <w:rsid w:val="00ED3300"/>
    <w:rsid w:val="00ED6BE8"/>
    <w:rsid w:val="00EE04B6"/>
    <w:rsid w:val="00EE545D"/>
    <w:rsid w:val="00EE5C99"/>
    <w:rsid w:val="00F153A8"/>
    <w:rsid w:val="00F94CC5"/>
    <w:rsid w:val="00F95A67"/>
    <w:rsid w:val="00FB26DD"/>
    <w:rsid w:val="00FD5BA3"/>
    <w:rsid w:val="00FE743F"/>
    <w:rsid w:val="00FF26B5"/>
    <w:rsid w:val="00FF3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77BD3"/>
  <w15:docId w15:val="{0887FB07-A7CD-4D0F-A18C-CA20253E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A9A"/>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11A9A"/>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uiPriority w:val="99"/>
    <w:locked/>
    <w:rsid w:val="00711A9A"/>
    <w:rPr>
      <w:rFonts w:ascii="Times New Roman" w:hAnsi="Times New Roman" w:cs="Times New Roman"/>
      <w:sz w:val="24"/>
      <w:szCs w:val="24"/>
      <w:lang w:eastAsia="ar-SA" w:bidi="ar-SA"/>
    </w:rPr>
  </w:style>
  <w:style w:type="character" w:styleId="Pogrubienie">
    <w:name w:val="Strong"/>
    <w:aliases w:val="Czarny,Interl...,Normalny + 12 pt,Po:  0 pt,Wyrównany do środka"/>
    <w:basedOn w:val="Domylnaczcionkaakapitu"/>
    <w:uiPriority w:val="99"/>
    <w:qFormat/>
    <w:rsid w:val="00711A9A"/>
    <w:rPr>
      <w:rFonts w:cs="Times New Roman"/>
      <w:b/>
    </w:rPr>
  </w:style>
  <w:style w:type="paragraph" w:styleId="Tekstdymka">
    <w:name w:val="Balloon Text"/>
    <w:basedOn w:val="Normalny"/>
    <w:link w:val="TekstdymkaZnak"/>
    <w:uiPriority w:val="99"/>
    <w:semiHidden/>
    <w:rsid w:val="00711A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11A9A"/>
    <w:rPr>
      <w:rFonts w:ascii="Tahoma" w:hAnsi="Tahoma" w:cs="Tahoma"/>
      <w:sz w:val="16"/>
      <w:szCs w:val="16"/>
      <w:lang w:eastAsia="pl-PL"/>
    </w:rPr>
  </w:style>
  <w:style w:type="character" w:customStyle="1" w:styleId="highlight">
    <w:name w:val="highlight"/>
    <w:basedOn w:val="Domylnaczcionkaakapitu"/>
    <w:uiPriority w:val="99"/>
    <w:rsid w:val="001258B7"/>
    <w:rPr>
      <w:rFonts w:cs="Times New Roman"/>
    </w:rPr>
  </w:style>
  <w:style w:type="paragraph" w:styleId="Nagwek">
    <w:name w:val="header"/>
    <w:basedOn w:val="Normalny"/>
    <w:link w:val="NagwekZnak"/>
    <w:uiPriority w:val="99"/>
    <w:rsid w:val="002777F6"/>
    <w:pPr>
      <w:tabs>
        <w:tab w:val="center" w:pos="4536"/>
        <w:tab w:val="right" w:pos="9072"/>
      </w:tabs>
    </w:pPr>
  </w:style>
  <w:style w:type="character" w:customStyle="1" w:styleId="NagwekZnak">
    <w:name w:val="Nagłówek Znak"/>
    <w:basedOn w:val="Domylnaczcionkaakapitu"/>
    <w:link w:val="Nagwek"/>
    <w:uiPriority w:val="99"/>
    <w:locked/>
    <w:rsid w:val="002777F6"/>
    <w:rPr>
      <w:rFonts w:ascii="Times New Roman" w:hAnsi="Times New Roman" w:cs="Times New Roman"/>
      <w:sz w:val="24"/>
      <w:szCs w:val="24"/>
      <w:lang w:eastAsia="pl-PL"/>
    </w:rPr>
  </w:style>
  <w:style w:type="paragraph" w:styleId="Stopka">
    <w:name w:val="footer"/>
    <w:basedOn w:val="Normalny"/>
    <w:link w:val="StopkaZnak"/>
    <w:uiPriority w:val="99"/>
    <w:rsid w:val="002777F6"/>
    <w:pPr>
      <w:tabs>
        <w:tab w:val="center" w:pos="4536"/>
        <w:tab w:val="right" w:pos="9072"/>
      </w:tabs>
    </w:pPr>
  </w:style>
  <w:style w:type="character" w:customStyle="1" w:styleId="StopkaZnak">
    <w:name w:val="Stopka Znak"/>
    <w:basedOn w:val="Domylnaczcionkaakapitu"/>
    <w:link w:val="Stopka"/>
    <w:uiPriority w:val="99"/>
    <w:locked/>
    <w:rsid w:val="002777F6"/>
    <w:rPr>
      <w:rFonts w:ascii="Times New Roman" w:hAnsi="Times New Roman" w:cs="Times New Roman"/>
      <w:sz w:val="24"/>
      <w:szCs w:val="24"/>
      <w:lang w:eastAsia="pl-PL"/>
    </w:rPr>
  </w:style>
  <w:style w:type="paragraph" w:styleId="NormalnyWeb">
    <w:name w:val="Normal (Web)"/>
    <w:basedOn w:val="Normalny"/>
    <w:uiPriority w:val="99"/>
    <w:semiHidden/>
    <w:rsid w:val="00440A5D"/>
    <w:pPr>
      <w:spacing w:before="100" w:beforeAutospacing="1" w:after="100" w:afterAutospacing="1"/>
    </w:pPr>
  </w:style>
  <w:style w:type="character" w:customStyle="1" w:styleId="li-px">
    <w:name w:val="li-px"/>
    <w:basedOn w:val="Domylnaczcionkaakapitu"/>
    <w:uiPriority w:val="99"/>
    <w:rsid w:val="00440A5D"/>
    <w:rPr>
      <w:rFonts w:cs="Times New Roman"/>
    </w:rPr>
  </w:style>
  <w:style w:type="character" w:styleId="Hipercze">
    <w:name w:val="Hyperlink"/>
    <w:basedOn w:val="Domylnaczcionkaakapitu"/>
    <w:uiPriority w:val="99"/>
    <w:rsid w:val="00440A5D"/>
    <w:rPr>
      <w:rFonts w:cs="Times New Roman"/>
      <w:color w:val="0000FF"/>
      <w:u w:val="single"/>
    </w:rPr>
  </w:style>
  <w:style w:type="paragraph" w:customStyle="1" w:styleId="ng-binding">
    <w:name w:val="ng-binding"/>
    <w:basedOn w:val="Normalny"/>
    <w:uiPriority w:val="99"/>
    <w:rsid w:val="00560FC1"/>
    <w:pPr>
      <w:spacing w:before="100" w:beforeAutospacing="1" w:after="100" w:afterAutospacing="1"/>
    </w:pPr>
  </w:style>
  <w:style w:type="character" w:customStyle="1" w:styleId="ng-scope">
    <w:name w:val="ng-scope"/>
    <w:basedOn w:val="Domylnaczcionkaakapitu"/>
    <w:uiPriority w:val="99"/>
    <w:rsid w:val="00560FC1"/>
    <w:rPr>
      <w:rFonts w:cs="Times New Roman"/>
    </w:rPr>
  </w:style>
  <w:style w:type="character" w:customStyle="1" w:styleId="ng-binding1">
    <w:name w:val="ng-binding1"/>
    <w:basedOn w:val="Domylnaczcionkaakapitu"/>
    <w:uiPriority w:val="99"/>
    <w:rsid w:val="00560FC1"/>
    <w:rPr>
      <w:rFonts w:cs="Times New Roman"/>
    </w:rPr>
  </w:style>
  <w:style w:type="character" w:customStyle="1" w:styleId="alb">
    <w:name w:val="a_lb"/>
    <w:basedOn w:val="Domylnaczcionkaakapitu"/>
    <w:uiPriority w:val="99"/>
    <w:rsid w:val="00B4197D"/>
    <w:rPr>
      <w:rFonts w:cs="Times New Roman"/>
    </w:rPr>
  </w:style>
  <w:style w:type="character" w:customStyle="1" w:styleId="info-list-value-uzasadnienie">
    <w:name w:val="info-list-value-uzasadnienie"/>
    <w:basedOn w:val="Domylnaczcionkaakapitu"/>
    <w:uiPriority w:val="99"/>
    <w:rsid w:val="00E97680"/>
    <w:rPr>
      <w:rFonts w:cs="Times New Roman"/>
    </w:rPr>
  </w:style>
  <w:style w:type="character" w:styleId="UyteHipercze">
    <w:name w:val="FollowedHyperlink"/>
    <w:basedOn w:val="Domylnaczcionkaakapitu"/>
    <w:uiPriority w:val="99"/>
    <w:rsid w:val="00500D3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1249">
      <w:marLeft w:val="0"/>
      <w:marRight w:val="0"/>
      <w:marTop w:val="0"/>
      <w:marBottom w:val="0"/>
      <w:divBdr>
        <w:top w:val="none" w:sz="0" w:space="0" w:color="auto"/>
        <w:left w:val="none" w:sz="0" w:space="0" w:color="auto"/>
        <w:bottom w:val="none" w:sz="0" w:space="0" w:color="auto"/>
        <w:right w:val="none" w:sz="0" w:space="0" w:color="auto"/>
      </w:divBdr>
      <w:divsChild>
        <w:div w:id="386491303">
          <w:marLeft w:val="0"/>
          <w:marRight w:val="0"/>
          <w:marTop w:val="0"/>
          <w:marBottom w:val="0"/>
          <w:divBdr>
            <w:top w:val="none" w:sz="0" w:space="0" w:color="auto"/>
            <w:left w:val="none" w:sz="0" w:space="0" w:color="auto"/>
            <w:bottom w:val="none" w:sz="0" w:space="0" w:color="auto"/>
            <w:right w:val="none" w:sz="0" w:space="0" w:color="auto"/>
          </w:divBdr>
          <w:divsChild>
            <w:div w:id="386491295">
              <w:marLeft w:val="0"/>
              <w:marRight w:val="0"/>
              <w:marTop w:val="0"/>
              <w:marBottom w:val="0"/>
              <w:divBdr>
                <w:top w:val="none" w:sz="0" w:space="0" w:color="auto"/>
                <w:left w:val="none" w:sz="0" w:space="0" w:color="auto"/>
                <w:bottom w:val="none" w:sz="0" w:space="0" w:color="auto"/>
                <w:right w:val="none" w:sz="0" w:space="0" w:color="auto"/>
              </w:divBdr>
              <w:divsChild>
                <w:div w:id="386491242">
                  <w:marLeft w:val="0"/>
                  <w:marRight w:val="0"/>
                  <w:marTop w:val="0"/>
                  <w:marBottom w:val="0"/>
                  <w:divBdr>
                    <w:top w:val="none" w:sz="0" w:space="0" w:color="auto"/>
                    <w:left w:val="none" w:sz="0" w:space="0" w:color="auto"/>
                    <w:bottom w:val="none" w:sz="0" w:space="0" w:color="auto"/>
                    <w:right w:val="none" w:sz="0" w:space="0" w:color="auto"/>
                  </w:divBdr>
                  <w:divsChild>
                    <w:div w:id="386491301">
                      <w:marLeft w:val="0"/>
                      <w:marRight w:val="0"/>
                      <w:marTop w:val="0"/>
                      <w:marBottom w:val="0"/>
                      <w:divBdr>
                        <w:top w:val="none" w:sz="0" w:space="0" w:color="auto"/>
                        <w:left w:val="none" w:sz="0" w:space="0" w:color="auto"/>
                        <w:bottom w:val="none" w:sz="0" w:space="0" w:color="auto"/>
                        <w:right w:val="none" w:sz="0" w:space="0" w:color="auto"/>
                      </w:divBdr>
                      <w:divsChild>
                        <w:div w:id="386491250">
                          <w:marLeft w:val="0"/>
                          <w:marRight w:val="0"/>
                          <w:marTop w:val="0"/>
                          <w:marBottom w:val="0"/>
                          <w:divBdr>
                            <w:top w:val="none" w:sz="0" w:space="0" w:color="auto"/>
                            <w:left w:val="none" w:sz="0" w:space="0" w:color="auto"/>
                            <w:bottom w:val="none" w:sz="0" w:space="0" w:color="auto"/>
                            <w:right w:val="none" w:sz="0" w:space="0" w:color="auto"/>
                          </w:divBdr>
                          <w:divsChild>
                            <w:div w:id="386491290">
                              <w:marLeft w:val="0"/>
                              <w:marRight w:val="0"/>
                              <w:marTop w:val="0"/>
                              <w:marBottom w:val="0"/>
                              <w:divBdr>
                                <w:top w:val="none" w:sz="0" w:space="0" w:color="auto"/>
                                <w:left w:val="none" w:sz="0" w:space="0" w:color="auto"/>
                                <w:bottom w:val="none" w:sz="0" w:space="0" w:color="auto"/>
                                <w:right w:val="none" w:sz="0" w:space="0" w:color="auto"/>
                              </w:divBdr>
                              <w:divsChild>
                                <w:div w:id="386491241">
                                  <w:marLeft w:val="0"/>
                                  <w:marRight w:val="0"/>
                                  <w:marTop w:val="0"/>
                                  <w:marBottom w:val="0"/>
                                  <w:divBdr>
                                    <w:top w:val="none" w:sz="0" w:space="0" w:color="auto"/>
                                    <w:left w:val="none" w:sz="0" w:space="0" w:color="auto"/>
                                    <w:bottom w:val="none" w:sz="0" w:space="0" w:color="auto"/>
                                    <w:right w:val="none" w:sz="0" w:space="0" w:color="auto"/>
                                  </w:divBdr>
                                  <w:divsChild>
                                    <w:div w:id="386491232">
                                      <w:marLeft w:val="0"/>
                                      <w:marRight w:val="0"/>
                                      <w:marTop w:val="0"/>
                                      <w:marBottom w:val="0"/>
                                      <w:divBdr>
                                        <w:top w:val="none" w:sz="0" w:space="0" w:color="auto"/>
                                        <w:left w:val="none" w:sz="0" w:space="0" w:color="auto"/>
                                        <w:bottom w:val="none" w:sz="0" w:space="0" w:color="auto"/>
                                        <w:right w:val="none" w:sz="0" w:space="0" w:color="auto"/>
                                      </w:divBdr>
                                      <w:divsChild>
                                        <w:div w:id="386491274">
                                          <w:marLeft w:val="0"/>
                                          <w:marRight w:val="0"/>
                                          <w:marTop w:val="0"/>
                                          <w:marBottom w:val="0"/>
                                          <w:divBdr>
                                            <w:top w:val="none" w:sz="0" w:space="0" w:color="auto"/>
                                            <w:left w:val="none" w:sz="0" w:space="0" w:color="auto"/>
                                            <w:bottom w:val="none" w:sz="0" w:space="0" w:color="auto"/>
                                            <w:right w:val="none" w:sz="0" w:space="0" w:color="auto"/>
                                          </w:divBdr>
                                          <w:divsChild>
                                            <w:div w:id="386491292">
                                              <w:marLeft w:val="0"/>
                                              <w:marRight w:val="0"/>
                                              <w:marTop w:val="0"/>
                                              <w:marBottom w:val="0"/>
                                              <w:divBdr>
                                                <w:top w:val="none" w:sz="0" w:space="0" w:color="auto"/>
                                                <w:left w:val="none" w:sz="0" w:space="0" w:color="auto"/>
                                                <w:bottom w:val="none" w:sz="0" w:space="0" w:color="auto"/>
                                                <w:right w:val="none" w:sz="0" w:space="0" w:color="auto"/>
                                              </w:divBdr>
                                              <w:divsChild>
                                                <w:div w:id="386491293">
                                                  <w:marLeft w:val="0"/>
                                                  <w:marRight w:val="0"/>
                                                  <w:marTop w:val="0"/>
                                                  <w:marBottom w:val="0"/>
                                                  <w:divBdr>
                                                    <w:top w:val="none" w:sz="0" w:space="0" w:color="auto"/>
                                                    <w:left w:val="none" w:sz="0" w:space="0" w:color="auto"/>
                                                    <w:bottom w:val="none" w:sz="0" w:space="0" w:color="auto"/>
                                                    <w:right w:val="none" w:sz="0" w:space="0" w:color="auto"/>
                                                  </w:divBdr>
                                                  <w:divsChild>
                                                    <w:div w:id="386491235">
                                                      <w:marLeft w:val="0"/>
                                                      <w:marRight w:val="0"/>
                                                      <w:marTop w:val="0"/>
                                                      <w:marBottom w:val="0"/>
                                                      <w:divBdr>
                                                        <w:top w:val="none" w:sz="0" w:space="0" w:color="auto"/>
                                                        <w:left w:val="none" w:sz="0" w:space="0" w:color="auto"/>
                                                        <w:bottom w:val="none" w:sz="0" w:space="0" w:color="auto"/>
                                                        <w:right w:val="none" w:sz="0" w:space="0" w:color="auto"/>
                                                      </w:divBdr>
                                                      <w:divsChild>
                                                        <w:div w:id="38649128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386491237">
                                                                  <w:marLeft w:val="0"/>
                                                                  <w:marRight w:val="0"/>
                                                                  <w:marTop w:val="0"/>
                                                                  <w:marBottom w:val="0"/>
                                                                  <w:divBdr>
                                                                    <w:top w:val="none" w:sz="0" w:space="0" w:color="auto"/>
                                                                    <w:left w:val="none" w:sz="0" w:space="0" w:color="auto"/>
                                                                    <w:bottom w:val="none" w:sz="0" w:space="0" w:color="auto"/>
                                                                    <w:right w:val="none" w:sz="0" w:space="0" w:color="auto"/>
                                                                  </w:divBdr>
                                                                </w:div>
                                                                <w:div w:id="386491240">
                                                                  <w:marLeft w:val="0"/>
                                                                  <w:marRight w:val="0"/>
                                                                  <w:marTop w:val="0"/>
                                                                  <w:marBottom w:val="0"/>
                                                                  <w:divBdr>
                                                                    <w:top w:val="none" w:sz="0" w:space="0" w:color="auto"/>
                                                                    <w:left w:val="none" w:sz="0" w:space="0" w:color="auto"/>
                                                                    <w:bottom w:val="none" w:sz="0" w:space="0" w:color="auto"/>
                                                                    <w:right w:val="none" w:sz="0" w:space="0" w:color="auto"/>
                                                                  </w:divBdr>
                                                                </w:div>
                                                                <w:div w:id="386491251">
                                                                  <w:marLeft w:val="0"/>
                                                                  <w:marRight w:val="0"/>
                                                                  <w:marTop w:val="0"/>
                                                                  <w:marBottom w:val="0"/>
                                                                  <w:divBdr>
                                                                    <w:top w:val="none" w:sz="0" w:space="0" w:color="auto"/>
                                                                    <w:left w:val="none" w:sz="0" w:space="0" w:color="auto"/>
                                                                    <w:bottom w:val="none" w:sz="0" w:space="0" w:color="auto"/>
                                                                    <w:right w:val="none" w:sz="0" w:space="0" w:color="auto"/>
                                                                  </w:divBdr>
                                                                </w:div>
                                                                <w:div w:id="386491254">
                                                                  <w:marLeft w:val="0"/>
                                                                  <w:marRight w:val="0"/>
                                                                  <w:marTop w:val="0"/>
                                                                  <w:marBottom w:val="0"/>
                                                                  <w:divBdr>
                                                                    <w:top w:val="none" w:sz="0" w:space="0" w:color="auto"/>
                                                                    <w:left w:val="none" w:sz="0" w:space="0" w:color="auto"/>
                                                                    <w:bottom w:val="none" w:sz="0" w:space="0" w:color="auto"/>
                                                                    <w:right w:val="none" w:sz="0" w:space="0" w:color="auto"/>
                                                                  </w:divBdr>
                                                                </w:div>
                                                                <w:div w:id="386491256">
                                                                  <w:marLeft w:val="0"/>
                                                                  <w:marRight w:val="0"/>
                                                                  <w:marTop w:val="0"/>
                                                                  <w:marBottom w:val="0"/>
                                                                  <w:divBdr>
                                                                    <w:top w:val="none" w:sz="0" w:space="0" w:color="auto"/>
                                                                    <w:left w:val="none" w:sz="0" w:space="0" w:color="auto"/>
                                                                    <w:bottom w:val="none" w:sz="0" w:space="0" w:color="auto"/>
                                                                    <w:right w:val="none" w:sz="0" w:space="0" w:color="auto"/>
                                                                  </w:divBdr>
                                                                </w:div>
                                                                <w:div w:id="386491279">
                                                                  <w:marLeft w:val="0"/>
                                                                  <w:marRight w:val="0"/>
                                                                  <w:marTop w:val="0"/>
                                                                  <w:marBottom w:val="0"/>
                                                                  <w:divBdr>
                                                                    <w:top w:val="none" w:sz="0" w:space="0" w:color="auto"/>
                                                                    <w:left w:val="none" w:sz="0" w:space="0" w:color="auto"/>
                                                                    <w:bottom w:val="none" w:sz="0" w:space="0" w:color="auto"/>
                                                                    <w:right w:val="none" w:sz="0" w:space="0" w:color="auto"/>
                                                                  </w:divBdr>
                                                                </w:div>
                                                                <w:div w:id="386491288">
                                                                  <w:marLeft w:val="0"/>
                                                                  <w:marRight w:val="0"/>
                                                                  <w:marTop w:val="0"/>
                                                                  <w:marBottom w:val="0"/>
                                                                  <w:divBdr>
                                                                    <w:top w:val="none" w:sz="0" w:space="0" w:color="auto"/>
                                                                    <w:left w:val="none" w:sz="0" w:space="0" w:color="auto"/>
                                                                    <w:bottom w:val="none" w:sz="0" w:space="0" w:color="auto"/>
                                                                    <w:right w:val="none" w:sz="0" w:space="0" w:color="auto"/>
                                                                  </w:divBdr>
                                                                </w:div>
                                                                <w:div w:id="3864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491252">
      <w:marLeft w:val="0"/>
      <w:marRight w:val="0"/>
      <w:marTop w:val="0"/>
      <w:marBottom w:val="0"/>
      <w:divBdr>
        <w:top w:val="none" w:sz="0" w:space="0" w:color="auto"/>
        <w:left w:val="none" w:sz="0" w:space="0" w:color="auto"/>
        <w:bottom w:val="none" w:sz="0" w:space="0" w:color="auto"/>
        <w:right w:val="none" w:sz="0" w:space="0" w:color="auto"/>
      </w:divBdr>
      <w:divsChild>
        <w:div w:id="386491271">
          <w:marLeft w:val="0"/>
          <w:marRight w:val="0"/>
          <w:marTop w:val="0"/>
          <w:marBottom w:val="0"/>
          <w:divBdr>
            <w:top w:val="none" w:sz="0" w:space="0" w:color="auto"/>
            <w:left w:val="none" w:sz="0" w:space="0" w:color="auto"/>
            <w:bottom w:val="none" w:sz="0" w:space="0" w:color="auto"/>
            <w:right w:val="none" w:sz="0" w:space="0" w:color="auto"/>
          </w:divBdr>
          <w:divsChild>
            <w:div w:id="386491281">
              <w:marLeft w:val="0"/>
              <w:marRight w:val="0"/>
              <w:marTop w:val="0"/>
              <w:marBottom w:val="0"/>
              <w:divBdr>
                <w:top w:val="none" w:sz="0" w:space="0" w:color="auto"/>
                <w:left w:val="none" w:sz="0" w:space="0" w:color="auto"/>
                <w:bottom w:val="none" w:sz="0" w:space="0" w:color="auto"/>
                <w:right w:val="none" w:sz="0" w:space="0" w:color="auto"/>
              </w:divBdr>
              <w:divsChild>
                <w:div w:id="386491289">
                  <w:marLeft w:val="0"/>
                  <w:marRight w:val="0"/>
                  <w:marTop w:val="0"/>
                  <w:marBottom w:val="0"/>
                  <w:divBdr>
                    <w:top w:val="none" w:sz="0" w:space="0" w:color="auto"/>
                    <w:left w:val="none" w:sz="0" w:space="0" w:color="auto"/>
                    <w:bottom w:val="none" w:sz="0" w:space="0" w:color="auto"/>
                    <w:right w:val="none" w:sz="0" w:space="0" w:color="auto"/>
                  </w:divBdr>
                  <w:divsChild>
                    <w:div w:id="386491270">
                      <w:marLeft w:val="0"/>
                      <w:marRight w:val="0"/>
                      <w:marTop w:val="0"/>
                      <w:marBottom w:val="0"/>
                      <w:divBdr>
                        <w:top w:val="none" w:sz="0" w:space="0" w:color="auto"/>
                        <w:left w:val="none" w:sz="0" w:space="0" w:color="auto"/>
                        <w:bottom w:val="none" w:sz="0" w:space="0" w:color="auto"/>
                        <w:right w:val="none" w:sz="0" w:space="0" w:color="auto"/>
                      </w:divBdr>
                      <w:divsChild>
                        <w:div w:id="386491278">
                          <w:marLeft w:val="0"/>
                          <w:marRight w:val="0"/>
                          <w:marTop w:val="0"/>
                          <w:marBottom w:val="0"/>
                          <w:divBdr>
                            <w:top w:val="none" w:sz="0" w:space="0" w:color="auto"/>
                            <w:left w:val="none" w:sz="0" w:space="0" w:color="auto"/>
                            <w:bottom w:val="none" w:sz="0" w:space="0" w:color="auto"/>
                            <w:right w:val="none" w:sz="0" w:space="0" w:color="auto"/>
                          </w:divBdr>
                          <w:divsChild>
                            <w:div w:id="386491244">
                              <w:marLeft w:val="0"/>
                              <w:marRight w:val="0"/>
                              <w:marTop w:val="0"/>
                              <w:marBottom w:val="0"/>
                              <w:divBdr>
                                <w:top w:val="none" w:sz="0" w:space="0" w:color="auto"/>
                                <w:left w:val="none" w:sz="0" w:space="0" w:color="auto"/>
                                <w:bottom w:val="none" w:sz="0" w:space="0" w:color="auto"/>
                                <w:right w:val="none" w:sz="0" w:space="0" w:color="auto"/>
                              </w:divBdr>
                              <w:divsChild>
                                <w:div w:id="386491264">
                                  <w:marLeft w:val="0"/>
                                  <w:marRight w:val="0"/>
                                  <w:marTop w:val="0"/>
                                  <w:marBottom w:val="0"/>
                                  <w:divBdr>
                                    <w:top w:val="none" w:sz="0" w:space="0" w:color="auto"/>
                                    <w:left w:val="none" w:sz="0" w:space="0" w:color="auto"/>
                                    <w:bottom w:val="none" w:sz="0" w:space="0" w:color="auto"/>
                                    <w:right w:val="none" w:sz="0" w:space="0" w:color="auto"/>
                                  </w:divBdr>
                                  <w:divsChild>
                                    <w:div w:id="386491233">
                                      <w:marLeft w:val="0"/>
                                      <w:marRight w:val="0"/>
                                      <w:marTop w:val="0"/>
                                      <w:marBottom w:val="0"/>
                                      <w:divBdr>
                                        <w:top w:val="none" w:sz="0" w:space="0" w:color="auto"/>
                                        <w:left w:val="none" w:sz="0" w:space="0" w:color="auto"/>
                                        <w:bottom w:val="none" w:sz="0" w:space="0" w:color="auto"/>
                                        <w:right w:val="none" w:sz="0" w:space="0" w:color="auto"/>
                                      </w:divBdr>
                                      <w:divsChild>
                                        <w:div w:id="386491263">
                                          <w:marLeft w:val="0"/>
                                          <w:marRight w:val="0"/>
                                          <w:marTop w:val="0"/>
                                          <w:marBottom w:val="0"/>
                                          <w:divBdr>
                                            <w:top w:val="none" w:sz="0" w:space="0" w:color="auto"/>
                                            <w:left w:val="none" w:sz="0" w:space="0" w:color="auto"/>
                                            <w:bottom w:val="none" w:sz="0" w:space="0" w:color="auto"/>
                                            <w:right w:val="none" w:sz="0" w:space="0" w:color="auto"/>
                                          </w:divBdr>
                                          <w:divsChild>
                                            <w:div w:id="386491291">
                                              <w:marLeft w:val="0"/>
                                              <w:marRight w:val="0"/>
                                              <w:marTop w:val="0"/>
                                              <w:marBottom w:val="0"/>
                                              <w:divBdr>
                                                <w:top w:val="none" w:sz="0" w:space="0" w:color="auto"/>
                                                <w:left w:val="none" w:sz="0" w:space="0" w:color="auto"/>
                                                <w:bottom w:val="none" w:sz="0" w:space="0" w:color="auto"/>
                                                <w:right w:val="none" w:sz="0" w:space="0" w:color="auto"/>
                                              </w:divBdr>
                                              <w:divsChild>
                                                <w:div w:id="386491248">
                                                  <w:marLeft w:val="0"/>
                                                  <w:marRight w:val="0"/>
                                                  <w:marTop w:val="0"/>
                                                  <w:marBottom w:val="0"/>
                                                  <w:divBdr>
                                                    <w:top w:val="none" w:sz="0" w:space="0" w:color="auto"/>
                                                    <w:left w:val="none" w:sz="0" w:space="0" w:color="auto"/>
                                                    <w:bottom w:val="none" w:sz="0" w:space="0" w:color="auto"/>
                                                    <w:right w:val="none" w:sz="0" w:space="0" w:color="auto"/>
                                                  </w:divBdr>
                                                  <w:divsChild>
                                                    <w:div w:id="386491236">
                                                      <w:marLeft w:val="0"/>
                                                      <w:marRight w:val="0"/>
                                                      <w:marTop w:val="0"/>
                                                      <w:marBottom w:val="0"/>
                                                      <w:divBdr>
                                                        <w:top w:val="none" w:sz="0" w:space="0" w:color="auto"/>
                                                        <w:left w:val="none" w:sz="0" w:space="0" w:color="auto"/>
                                                        <w:bottom w:val="none" w:sz="0" w:space="0" w:color="auto"/>
                                                        <w:right w:val="none" w:sz="0" w:space="0" w:color="auto"/>
                                                      </w:divBdr>
                                                    </w:div>
                                                    <w:div w:id="386491246">
                                                      <w:marLeft w:val="0"/>
                                                      <w:marRight w:val="0"/>
                                                      <w:marTop w:val="0"/>
                                                      <w:marBottom w:val="0"/>
                                                      <w:divBdr>
                                                        <w:top w:val="none" w:sz="0" w:space="0" w:color="auto"/>
                                                        <w:left w:val="none" w:sz="0" w:space="0" w:color="auto"/>
                                                        <w:bottom w:val="none" w:sz="0" w:space="0" w:color="auto"/>
                                                        <w:right w:val="none" w:sz="0" w:space="0" w:color="auto"/>
                                                      </w:divBdr>
                                                    </w:div>
                                                    <w:div w:id="386491259">
                                                      <w:marLeft w:val="0"/>
                                                      <w:marRight w:val="0"/>
                                                      <w:marTop w:val="0"/>
                                                      <w:marBottom w:val="0"/>
                                                      <w:divBdr>
                                                        <w:top w:val="none" w:sz="0" w:space="0" w:color="auto"/>
                                                        <w:left w:val="none" w:sz="0" w:space="0" w:color="auto"/>
                                                        <w:bottom w:val="none" w:sz="0" w:space="0" w:color="auto"/>
                                                        <w:right w:val="none" w:sz="0" w:space="0" w:color="auto"/>
                                                      </w:divBdr>
                                                    </w:div>
                                                    <w:div w:id="386491265">
                                                      <w:marLeft w:val="0"/>
                                                      <w:marRight w:val="0"/>
                                                      <w:marTop w:val="0"/>
                                                      <w:marBottom w:val="0"/>
                                                      <w:divBdr>
                                                        <w:top w:val="none" w:sz="0" w:space="0" w:color="auto"/>
                                                        <w:left w:val="none" w:sz="0" w:space="0" w:color="auto"/>
                                                        <w:bottom w:val="none" w:sz="0" w:space="0" w:color="auto"/>
                                                        <w:right w:val="none" w:sz="0" w:space="0" w:color="auto"/>
                                                      </w:divBdr>
                                                    </w:div>
                                                    <w:div w:id="386491268">
                                                      <w:marLeft w:val="0"/>
                                                      <w:marRight w:val="0"/>
                                                      <w:marTop w:val="0"/>
                                                      <w:marBottom w:val="0"/>
                                                      <w:divBdr>
                                                        <w:top w:val="none" w:sz="0" w:space="0" w:color="auto"/>
                                                        <w:left w:val="none" w:sz="0" w:space="0" w:color="auto"/>
                                                        <w:bottom w:val="none" w:sz="0" w:space="0" w:color="auto"/>
                                                        <w:right w:val="none" w:sz="0" w:space="0" w:color="auto"/>
                                                      </w:divBdr>
                                                    </w:div>
                                                    <w:div w:id="386491273">
                                                      <w:marLeft w:val="0"/>
                                                      <w:marRight w:val="0"/>
                                                      <w:marTop w:val="0"/>
                                                      <w:marBottom w:val="0"/>
                                                      <w:divBdr>
                                                        <w:top w:val="none" w:sz="0" w:space="0" w:color="auto"/>
                                                        <w:left w:val="none" w:sz="0" w:space="0" w:color="auto"/>
                                                        <w:bottom w:val="none" w:sz="0" w:space="0" w:color="auto"/>
                                                        <w:right w:val="none" w:sz="0" w:space="0" w:color="auto"/>
                                                      </w:divBdr>
                                                    </w:div>
                                                    <w:div w:id="386491298">
                                                      <w:marLeft w:val="0"/>
                                                      <w:marRight w:val="0"/>
                                                      <w:marTop w:val="0"/>
                                                      <w:marBottom w:val="0"/>
                                                      <w:divBdr>
                                                        <w:top w:val="none" w:sz="0" w:space="0" w:color="auto"/>
                                                        <w:left w:val="none" w:sz="0" w:space="0" w:color="auto"/>
                                                        <w:bottom w:val="none" w:sz="0" w:space="0" w:color="auto"/>
                                                        <w:right w:val="none" w:sz="0" w:space="0" w:color="auto"/>
                                                      </w:divBdr>
                                                    </w:div>
                                                    <w:div w:id="386491299">
                                                      <w:marLeft w:val="0"/>
                                                      <w:marRight w:val="0"/>
                                                      <w:marTop w:val="0"/>
                                                      <w:marBottom w:val="0"/>
                                                      <w:divBdr>
                                                        <w:top w:val="none" w:sz="0" w:space="0" w:color="auto"/>
                                                        <w:left w:val="none" w:sz="0" w:space="0" w:color="auto"/>
                                                        <w:bottom w:val="none" w:sz="0" w:space="0" w:color="auto"/>
                                                        <w:right w:val="none" w:sz="0" w:space="0" w:color="auto"/>
                                                      </w:divBdr>
                                                    </w:div>
                                                    <w:div w:id="3864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491257">
      <w:marLeft w:val="0"/>
      <w:marRight w:val="0"/>
      <w:marTop w:val="0"/>
      <w:marBottom w:val="0"/>
      <w:divBdr>
        <w:top w:val="none" w:sz="0" w:space="0" w:color="auto"/>
        <w:left w:val="none" w:sz="0" w:space="0" w:color="auto"/>
        <w:bottom w:val="none" w:sz="0" w:space="0" w:color="auto"/>
        <w:right w:val="none" w:sz="0" w:space="0" w:color="auto"/>
      </w:divBdr>
      <w:divsChild>
        <w:div w:id="386491247">
          <w:marLeft w:val="0"/>
          <w:marRight w:val="0"/>
          <w:marTop w:val="0"/>
          <w:marBottom w:val="0"/>
          <w:divBdr>
            <w:top w:val="none" w:sz="0" w:space="0" w:color="auto"/>
            <w:left w:val="none" w:sz="0" w:space="0" w:color="auto"/>
            <w:bottom w:val="none" w:sz="0" w:space="0" w:color="auto"/>
            <w:right w:val="none" w:sz="0" w:space="0" w:color="auto"/>
          </w:divBdr>
          <w:divsChild>
            <w:div w:id="386491300">
              <w:marLeft w:val="0"/>
              <w:marRight w:val="0"/>
              <w:marTop w:val="0"/>
              <w:marBottom w:val="0"/>
              <w:divBdr>
                <w:top w:val="none" w:sz="0" w:space="0" w:color="auto"/>
                <w:left w:val="none" w:sz="0" w:space="0" w:color="auto"/>
                <w:bottom w:val="none" w:sz="0" w:space="0" w:color="auto"/>
                <w:right w:val="none" w:sz="0" w:space="0" w:color="auto"/>
              </w:divBdr>
              <w:divsChild>
                <w:div w:id="386491283">
                  <w:marLeft w:val="0"/>
                  <w:marRight w:val="0"/>
                  <w:marTop w:val="0"/>
                  <w:marBottom w:val="0"/>
                  <w:divBdr>
                    <w:top w:val="none" w:sz="0" w:space="0" w:color="auto"/>
                    <w:left w:val="none" w:sz="0" w:space="0" w:color="auto"/>
                    <w:bottom w:val="none" w:sz="0" w:space="0" w:color="auto"/>
                    <w:right w:val="none" w:sz="0" w:space="0" w:color="auto"/>
                  </w:divBdr>
                  <w:divsChild>
                    <w:div w:id="386491276">
                      <w:marLeft w:val="0"/>
                      <w:marRight w:val="0"/>
                      <w:marTop w:val="0"/>
                      <w:marBottom w:val="0"/>
                      <w:divBdr>
                        <w:top w:val="none" w:sz="0" w:space="0" w:color="auto"/>
                        <w:left w:val="none" w:sz="0" w:space="0" w:color="auto"/>
                        <w:bottom w:val="none" w:sz="0" w:space="0" w:color="auto"/>
                        <w:right w:val="none" w:sz="0" w:space="0" w:color="auto"/>
                      </w:divBdr>
                      <w:divsChild>
                        <w:div w:id="386491253">
                          <w:marLeft w:val="0"/>
                          <w:marRight w:val="0"/>
                          <w:marTop w:val="0"/>
                          <w:marBottom w:val="0"/>
                          <w:divBdr>
                            <w:top w:val="none" w:sz="0" w:space="0" w:color="auto"/>
                            <w:left w:val="none" w:sz="0" w:space="0" w:color="auto"/>
                            <w:bottom w:val="none" w:sz="0" w:space="0" w:color="auto"/>
                            <w:right w:val="none" w:sz="0" w:space="0" w:color="auto"/>
                          </w:divBdr>
                          <w:divsChild>
                            <w:div w:id="386491280">
                              <w:marLeft w:val="0"/>
                              <w:marRight w:val="0"/>
                              <w:marTop w:val="0"/>
                              <w:marBottom w:val="0"/>
                              <w:divBdr>
                                <w:top w:val="none" w:sz="0" w:space="0" w:color="auto"/>
                                <w:left w:val="none" w:sz="0" w:space="0" w:color="auto"/>
                                <w:bottom w:val="none" w:sz="0" w:space="0" w:color="auto"/>
                                <w:right w:val="none" w:sz="0" w:space="0" w:color="auto"/>
                              </w:divBdr>
                              <w:divsChild>
                                <w:div w:id="386491272">
                                  <w:marLeft w:val="0"/>
                                  <w:marRight w:val="0"/>
                                  <w:marTop w:val="0"/>
                                  <w:marBottom w:val="0"/>
                                  <w:divBdr>
                                    <w:top w:val="none" w:sz="0" w:space="0" w:color="auto"/>
                                    <w:left w:val="none" w:sz="0" w:space="0" w:color="auto"/>
                                    <w:bottom w:val="none" w:sz="0" w:space="0" w:color="auto"/>
                                    <w:right w:val="none" w:sz="0" w:space="0" w:color="auto"/>
                                  </w:divBdr>
                                  <w:divsChild>
                                    <w:div w:id="386491277">
                                      <w:marLeft w:val="0"/>
                                      <w:marRight w:val="0"/>
                                      <w:marTop w:val="0"/>
                                      <w:marBottom w:val="0"/>
                                      <w:divBdr>
                                        <w:top w:val="none" w:sz="0" w:space="0" w:color="auto"/>
                                        <w:left w:val="none" w:sz="0" w:space="0" w:color="auto"/>
                                        <w:bottom w:val="none" w:sz="0" w:space="0" w:color="auto"/>
                                        <w:right w:val="none" w:sz="0" w:space="0" w:color="auto"/>
                                      </w:divBdr>
                                      <w:divsChild>
                                        <w:div w:id="386491297">
                                          <w:marLeft w:val="0"/>
                                          <w:marRight w:val="0"/>
                                          <w:marTop w:val="0"/>
                                          <w:marBottom w:val="0"/>
                                          <w:divBdr>
                                            <w:top w:val="none" w:sz="0" w:space="0" w:color="auto"/>
                                            <w:left w:val="none" w:sz="0" w:space="0" w:color="auto"/>
                                            <w:bottom w:val="none" w:sz="0" w:space="0" w:color="auto"/>
                                            <w:right w:val="none" w:sz="0" w:space="0" w:color="auto"/>
                                          </w:divBdr>
                                          <w:divsChild>
                                            <w:div w:id="386491275">
                                              <w:marLeft w:val="0"/>
                                              <w:marRight w:val="0"/>
                                              <w:marTop w:val="0"/>
                                              <w:marBottom w:val="0"/>
                                              <w:divBdr>
                                                <w:top w:val="none" w:sz="0" w:space="0" w:color="auto"/>
                                                <w:left w:val="none" w:sz="0" w:space="0" w:color="auto"/>
                                                <w:bottom w:val="none" w:sz="0" w:space="0" w:color="auto"/>
                                                <w:right w:val="none" w:sz="0" w:space="0" w:color="auto"/>
                                              </w:divBdr>
                                              <w:divsChild>
                                                <w:div w:id="386491285">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sChild>
                                                        <w:div w:id="386491267">
                                                          <w:marLeft w:val="0"/>
                                                          <w:marRight w:val="0"/>
                                                          <w:marTop w:val="0"/>
                                                          <w:marBottom w:val="0"/>
                                                          <w:divBdr>
                                                            <w:top w:val="none" w:sz="0" w:space="0" w:color="auto"/>
                                                            <w:left w:val="none" w:sz="0" w:space="0" w:color="auto"/>
                                                            <w:bottom w:val="none" w:sz="0" w:space="0" w:color="auto"/>
                                                            <w:right w:val="none" w:sz="0" w:space="0" w:color="auto"/>
                                                          </w:divBdr>
                                                          <w:divsChild>
                                                            <w:div w:id="3864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491261">
      <w:marLeft w:val="0"/>
      <w:marRight w:val="0"/>
      <w:marTop w:val="0"/>
      <w:marBottom w:val="0"/>
      <w:divBdr>
        <w:top w:val="none" w:sz="0" w:space="0" w:color="auto"/>
        <w:left w:val="none" w:sz="0" w:space="0" w:color="auto"/>
        <w:bottom w:val="none" w:sz="0" w:space="0" w:color="auto"/>
        <w:right w:val="none" w:sz="0" w:space="0" w:color="auto"/>
      </w:divBdr>
    </w:div>
    <w:div w:id="386491266">
      <w:marLeft w:val="0"/>
      <w:marRight w:val="0"/>
      <w:marTop w:val="0"/>
      <w:marBottom w:val="0"/>
      <w:divBdr>
        <w:top w:val="none" w:sz="0" w:space="0" w:color="auto"/>
        <w:left w:val="none" w:sz="0" w:space="0" w:color="auto"/>
        <w:bottom w:val="none" w:sz="0" w:space="0" w:color="auto"/>
        <w:right w:val="none" w:sz="0" w:space="0" w:color="auto"/>
      </w:divBdr>
      <w:divsChild>
        <w:div w:id="386491294">
          <w:marLeft w:val="0"/>
          <w:marRight w:val="0"/>
          <w:marTop w:val="0"/>
          <w:marBottom w:val="0"/>
          <w:divBdr>
            <w:top w:val="none" w:sz="0" w:space="0" w:color="auto"/>
            <w:left w:val="none" w:sz="0" w:space="0" w:color="auto"/>
            <w:bottom w:val="none" w:sz="0" w:space="0" w:color="auto"/>
            <w:right w:val="none" w:sz="0" w:space="0" w:color="auto"/>
          </w:divBdr>
          <w:divsChild>
            <w:div w:id="386491260">
              <w:marLeft w:val="0"/>
              <w:marRight w:val="0"/>
              <w:marTop w:val="0"/>
              <w:marBottom w:val="0"/>
              <w:divBdr>
                <w:top w:val="none" w:sz="0" w:space="0" w:color="auto"/>
                <w:left w:val="none" w:sz="0" w:space="0" w:color="auto"/>
                <w:bottom w:val="none" w:sz="0" w:space="0" w:color="auto"/>
                <w:right w:val="none" w:sz="0" w:space="0" w:color="auto"/>
              </w:divBdr>
              <w:divsChild>
                <w:div w:id="386491284">
                  <w:marLeft w:val="0"/>
                  <w:marRight w:val="0"/>
                  <w:marTop w:val="0"/>
                  <w:marBottom w:val="0"/>
                  <w:divBdr>
                    <w:top w:val="none" w:sz="0" w:space="0" w:color="auto"/>
                    <w:left w:val="none" w:sz="0" w:space="0" w:color="auto"/>
                    <w:bottom w:val="none" w:sz="0" w:space="0" w:color="auto"/>
                    <w:right w:val="none" w:sz="0" w:space="0" w:color="auto"/>
                  </w:divBdr>
                  <w:divsChild>
                    <w:div w:id="386491269">
                      <w:marLeft w:val="0"/>
                      <w:marRight w:val="0"/>
                      <w:marTop w:val="0"/>
                      <w:marBottom w:val="0"/>
                      <w:divBdr>
                        <w:top w:val="none" w:sz="0" w:space="0" w:color="auto"/>
                        <w:left w:val="none" w:sz="0" w:space="0" w:color="auto"/>
                        <w:bottom w:val="none" w:sz="0" w:space="0" w:color="auto"/>
                        <w:right w:val="none" w:sz="0" w:space="0" w:color="auto"/>
                      </w:divBdr>
                      <w:divsChild>
                        <w:div w:id="386491287">
                          <w:marLeft w:val="0"/>
                          <w:marRight w:val="0"/>
                          <w:marTop w:val="0"/>
                          <w:marBottom w:val="0"/>
                          <w:divBdr>
                            <w:top w:val="none" w:sz="0" w:space="0" w:color="auto"/>
                            <w:left w:val="none" w:sz="0" w:space="0" w:color="auto"/>
                            <w:bottom w:val="none" w:sz="0" w:space="0" w:color="auto"/>
                            <w:right w:val="none" w:sz="0" w:space="0" w:color="auto"/>
                          </w:divBdr>
                          <w:divsChild>
                            <w:div w:id="386491239">
                              <w:marLeft w:val="0"/>
                              <w:marRight w:val="0"/>
                              <w:marTop w:val="0"/>
                              <w:marBottom w:val="0"/>
                              <w:divBdr>
                                <w:top w:val="none" w:sz="0" w:space="0" w:color="auto"/>
                                <w:left w:val="none" w:sz="0" w:space="0" w:color="auto"/>
                                <w:bottom w:val="none" w:sz="0" w:space="0" w:color="auto"/>
                                <w:right w:val="none" w:sz="0" w:space="0" w:color="auto"/>
                              </w:divBdr>
                              <w:divsChild>
                                <w:div w:id="386491262">
                                  <w:marLeft w:val="0"/>
                                  <w:marRight w:val="0"/>
                                  <w:marTop w:val="0"/>
                                  <w:marBottom w:val="0"/>
                                  <w:divBdr>
                                    <w:top w:val="none" w:sz="0" w:space="0" w:color="auto"/>
                                    <w:left w:val="none" w:sz="0" w:space="0" w:color="auto"/>
                                    <w:bottom w:val="none" w:sz="0" w:space="0" w:color="auto"/>
                                    <w:right w:val="none" w:sz="0" w:space="0" w:color="auto"/>
                                  </w:divBdr>
                                  <w:divsChild>
                                    <w:div w:id="386491234">
                                      <w:marLeft w:val="0"/>
                                      <w:marRight w:val="0"/>
                                      <w:marTop w:val="0"/>
                                      <w:marBottom w:val="0"/>
                                      <w:divBdr>
                                        <w:top w:val="none" w:sz="0" w:space="0" w:color="auto"/>
                                        <w:left w:val="none" w:sz="0" w:space="0" w:color="auto"/>
                                        <w:bottom w:val="none" w:sz="0" w:space="0" w:color="auto"/>
                                        <w:right w:val="none" w:sz="0" w:space="0" w:color="auto"/>
                                      </w:divBdr>
                                    </w:div>
                                    <w:div w:id="386491238">
                                      <w:marLeft w:val="0"/>
                                      <w:marRight w:val="0"/>
                                      <w:marTop w:val="0"/>
                                      <w:marBottom w:val="0"/>
                                      <w:divBdr>
                                        <w:top w:val="none" w:sz="0" w:space="0" w:color="auto"/>
                                        <w:left w:val="none" w:sz="0" w:space="0" w:color="auto"/>
                                        <w:bottom w:val="none" w:sz="0" w:space="0" w:color="auto"/>
                                        <w:right w:val="none" w:sz="0" w:space="0" w:color="auto"/>
                                      </w:divBdr>
                                    </w:div>
                                    <w:div w:id="386491243">
                                      <w:marLeft w:val="0"/>
                                      <w:marRight w:val="0"/>
                                      <w:marTop w:val="0"/>
                                      <w:marBottom w:val="0"/>
                                      <w:divBdr>
                                        <w:top w:val="none" w:sz="0" w:space="0" w:color="auto"/>
                                        <w:left w:val="none" w:sz="0" w:space="0" w:color="auto"/>
                                        <w:bottom w:val="none" w:sz="0" w:space="0" w:color="auto"/>
                                        <w:right w:val="none" w:sz="0" w:space="0" w:color="auto"/>
                                      </w:divBdr>
                                    </w:div>
                                    <w:div w:id="386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91302">
      <w:marLeft w:val="0"/>
      <w:marRight w:val="0"/>
      <w:marTop w:val="0"/>
      <w:marBottom w:val="0"/>
      <w:divBdr>
        <w:top w:val="none" w:sz="0" w:space="0" w:color="auto"/>
        <w:left w:val="none" w:sz="0" w:space="0" w:color="auto"/>
        <w:bottom w:val="none" w:sz="0" w:space="0" w:color="auto"/>
        <w:right w:val="none" w:sz="0" w:space="0" w:color="auto"/>
      </w:divBdr>
    </w:div>
    <w:div w:id="386491318">
      <w:marLeft w:val="0"/>
      <w:marRight w:val="0"/>
      <w:marTop w:val="0"/>
      <w:marBottom w:val="0"/>
      <w:divBdr>
        <w:top w:val="none" w:sz="0" w:space="0" w:color="auto"/>
        <w:left w:val="none" w:sz="0" w:space="0" w:color="auto"/>
        <w:bottom w:val="none" w:sz="0" w:space="0" w:color="auto"/>
        <w:right w:val="none" w:sz="0" w:space="0" w:color="auto"/>
      </w:divBdr>
      <w:divsChild>
        <w:div w:id="386491311">
          <w:marLeft w:val="0"/>
          <w:marRight w:val="0"/>
          <w:marTop w:val="0"/>
          <w:marBottom w:val="0"/>
          <w:divBdr>
            <w:top w:val="none" w:sz="0" w:space="0" w:color="auto"/>
            <w:left w:val="none" w:sz="0" w:space="0" w:color="auto"/>
            <w:bottom w:val="none" w:sz="0" w:space="0" w:color="auto"/>
            <w:right w:val="none" w:sz="0" w:space="0" w:color="auto"/>
          </w:divBdr>
          <w:divsChild>
            <w:div w:id="386491315">
              <w:marLeft w:val="0"/>
              <w:marRight w:val="0"/>
              <w:marTop w:val="0"/>
              <w:marBottom w:val="0"/>
              <w:divBdr>
                <w:top w:val="none" w:sz="0" w:space="0" w:color="auto"/>
                <w:left w:val="none" w:sz="0" w:space="0" w:color="auto"/>
                <w:bottom w:val="none" w:sz="0" w:space="0" w:color="auto"/>
                <w:right w:val="none" w:sz="0" w:space="0" w:color="auto"/>
              </w:divBdr>
              <w:divsChild>
                <w:div w:id="386491312">
                  <w:marLeft w:val="0"/>
                  <w:marRight w:val="0"/>
                  <w:marTop w:val="0"/>
                  <w:marBottom w:val="0"/>
                  <w:divBdr>
                    <w:top w:val="none" w:sz="0" w:space="0" w:color="auto"/>
                    <w:left w:val="none" w:sz="0" w:space="0" w:color="auto"/>
                    <w:bottom w:val="none" w:sz="0" w:space="0" w:color="auto"/>
                    <w:right w:val="none" w:sz="0" w:space="0" w:color="auto"/>
                  </w:divBdr>
                  <w:divsChild>
                    <w:div w:id="386491310">
                      <w:marLeft w:val="0"/>
                      <w:marRight w:val="0"/>
                      <w:marTop w:val="0"/>
                      <w:marBottom w:val="0"/>
                      <w:divBdr>
                        <w:top w:val="none" w:sz="0" w:space="0" w:color="auto"/>
                        <w:left w:val="none" w:sz="0" w:space="0" w:color="auto"/>
                        <w:bottom w:val="none" w:sz="0" w:space="0" w:color="auto"/>
                        <w:right w:val="none" w:sz="0" w:space="0" w:color="auto"/>
                      </w:divBdr>
                      <w:divsChild>
                        <w:div w:id="386491306">
                          <w:marLeft w:val="0"/>
                          <w:marRight w:val="0"/>
                          <w:marTop w:val="0"/>
                          <w:marBottom w:val="0"/>
                          <w:divBdr>
                            <w:top w:val="none" w:sz="0" w:space="0" w:color="auto"/>
                            <w:left w:val="none" w:sz="0" w:space="0" w:color="auto"/>
                            <w:bottom w:val="none" w:sz="0" w:space="0" w:color="auto"/>
                            <w:right w:val="none" w:sz="0" w:space="0" w:color="auto"/>
                          </w:divBdr>
                          <w:divsChild>
                            <w:div w:id="386491309">
                              <w:marLeft w:val="0"/>
                              <w:marRight w:val="0"/>
                              <w:marTop w:val="0"/>
                              <w:marBottom w:val="0"/>
                              <w:divBdr>
                                <w:top w:val="none" w:sz="0" w:space="0" w:color="auto"/>
                                <w:left w:val="none" w:sz="0" w:space="0" w:color="auto"/>
                                <w:bottom w:val="none" w:sz="0" w:space="0" w:color="auto"/>
                                <w:right w:val="none" w:sz="0" w:space="0" w:color="auto"/>
                              </w:divBdr>
                              <w:divsChild>
                                <w:div w:id="386491307">
                                  <w:marLeft w:val="0"/>
                                  <w:marRight w:val="0"/>
                                  <w:marTop w:val="0"/>
                                  <w:marBottom w:val="0"/>
                                  <w:divBdr>
                                    <w:top w:val="none" w:sz="0" w:space="0" w:color="auto"/>
                                    <w:left w:val="none" w:sz="0" w:space="0" w:color="auto"/>
                                    <w:bottom w:val="none" w:sz="0" w:space="0" w:color="auto"/>
                                    <w:right w:val="none" w:sz="0" w:space="0" w:color="auto"/>
                                  </w:divBdr>
                                  <w:divsChild>
                                    <w:div w:id="386491305">
                                      <w:marLeft w:val="0"/>
                                      <w:marRight w:val="0"/>
                                      <w:marTop w:val="0"/>
                                      <w:marBottom w:val="0"/>
                                      <w:divBdr>
                                        <w:top w:val="none" w:sz="0" w:space="0" w:color="auto"/>
                                        <w:left w:val="none" w:sz="0" w:space="0" w:color="auto"/>
                                        <w:bottom w:val="none" w:sz="0" w:space="0" w:color="auto"/>
                                        <w:right w:val="none" w:sz="0" w:space="0" w:color="auto"/>
                                      </w:divBdr>
                                      <w:divsChild>
                                        <w:div w:id="386491317">
                                          <w:marLeft w:val="0"/>
                                          <w:marRight w:val="0"/>
                                          <w:marTop w:val="0"/>
                                          <w:marBottom w:val="0"/>
                                          <w:divBdr>
                                            <w:top w:val="none" w:sz="0" w:space="0" w:color="auto"/>
                                            <w:left w:val="none" w:sz="0" w:space="0" w:color="auto"/>
                                            <w:bottom w:val="none" w:sz="0" w:space="0" w:color="auto"/>
                                            <w:right w:val="none" w:sz="0" w:space="0" w:color="auto"/>
                                          </w:divBdr>
                                          <w:divsChild>
                                            <w:div w:id="386491313">
                                              <w:marLeft w:val="0"/>
                                              <w:marRight w:val="0"/>
                                              <w:marTop w:val="0"/>
                                              <w:marBottom w:val="0"/>
                                              <w:divBdr>
                                                <w:top w:val="none" w:sz="0" w:space="0" w:color="auto"/>
                                                <w:left w:val="none" w:sz="0" w:space="0" w:color="auto"/>
                                                <w:bottom w:val="none" w:sz="0" w:space="0" w:color="auto"/>
                                                <w:right w:val="none" w:sz="0" w:space="0" w:color="auto"/>
                                              </w:divBdr>
                                              <w:divsChild>
                                                <w:div w:id="386491308">
                                                  <w:marLeft w:val="0"/>
                                                  <w:marRight w:val="0"/>
                                                  <w:marTop w:val="0"/>
                                                  <w:marBottom w:val="0"/>
                                                  <w:divBdr>
                                                    <w:top w:val="none" w:sz="0" w:space="0" w:color="auto"/>
                                                    <w:left w:val="none" w:sz="0" w:space="0" w:color="auto"/>
                                                    <w:bottom w:val="none" w:sz="0" w:space="0" w:color="auto"/>
                                                    <w:right w:val="none" w:sz="0" w:space="0" w:color="auto"/>
                                                  </w:divBdr>
                                                  <w:divsChild>
                                                    <w:div w:id="386491314">
                                                      <w:marLeft w:val="0"/>
                                                      <w:marRight w:val="0"/>
                                                      <w:marTop w:val="0"/>
                                                      <w:marBottom w:val="0"/>
                                                      <w:divBdr>
                                                        <w:top w:val="none" w:sz="0" w:space="0" w:color="auto"/>
                                                        <w:left w:val="none" w:sz="0" w:space="0" w:color="auto"/>
                                                        <w:bottom w:val="none" w:sz="0" w:space="0" w:color="auto"/>
                                                        <w:right w:val="none" w:sz="0" w:space="0" w:color="auto"/>
                                                      </w:divBdr>
                                                    </w:div>
                                                    <w:div w:id="3864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5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zheytg"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8845</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marca 2019 r</dc:title>
  <dc:subject/>
  <dc:creator>Daniel Koleński</dc:creator>
  <cp:keywords/>
  <dc:description/>
  <cp:lastModifiedBy>Dorota Bujak</cp:lastModifiedBy>
  <cp:revision>2</cp:revision>
  <cp:lastPrinted>2019-05-07T12:49:00Z</cp:lastPrinted>
  <dcterms:created xsi:type="dcterms:W3CDTF">2019-11-04T10:56:00Z</dcterms:created>
  <dcterms:modified xsi:type="dcterms:W3CDTF">2019-11-04T10:56:00Z</dcterms:modified>
</cp:coreProperties>
</file>