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842C5" w:rsidRPr="00802B50" w:rsidP="001948AA">
      <w:pPr>
        <w:spacing w:before="240" w:after="240"/>
        <w:rPr>
          <w:rFonts w:ascii="Egyptian505 Lt TL" w:hAnsi="Egyptian505 Lt TL"/>
        </w:rPr>
      </w:pPr>
      <w:r w:rsidRPr="00802B50">
        <w:rPr>
          <w:rFonts w:ascii="Egyptian505 Lt TL" w:hAnsi="Egyptian505 Lt T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-90804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F94D05">
                            <w:pPr>
                              <w:jc w:val="center"/>
                            </w:pPr>
                            <w:r w:rsidRPr="009C1036">
                              <w:t>DIR.WPSW.072.15.20</w:t>
                            </w:r>
                            <w:r w:rsidR="00802B50">
                              <w:t>21</w:t>
                            </w:r>
                            <w:r w:rsidRPr="009C1036">
                              <w:t xml:space="preserve"> </w:t>
                            </w:r>
                            <w:r w:rsidRPr="009C1036"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5" type="#_x0000_t202" style="height:21.75pt;margin-left:-7.15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path arrowok="t" textboxrect="0,0,21600,21600"/>
                <v:textbox>
                  <w:txbxContent>
                    <w:p w:rsidR="005745AA" w:rsidP="00F94D05">
                      <w:pPr>
                        <w:jc w:val="center"/>
                      </w:pPr>
                      <w:r w:rsidRPr="009C1036">
                        <w:t>DIR.WPSW.072.15.20</w:t>
                      </w:r>
                      <w:r w:rsidR="00802B50">
                        <w:t>21</w:t>
                      </w:r>
                      <w:r w:rsidRPr="009C1036">
                        <w:t xml:space="preserve"> </w:t>
                      </w:r>
                      <w:r w:rsidRPr="009C1036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02B50">
        <w:rPr>
          <w:rFonts w:ascii="Egyptian505 Lt TL" w:hAnsi="Egyptian505 Lt T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5AA" w:rsidP="00F94D05">
                            <w:pPr>
                              <w:jc w:val="right"/>
                            </w:pPr>
                            <w:r>
                              <w:t>Warszawa</w:t>
                            </w:r>
                            <w:r w:rsidR="009C1036"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 w:rsidR="009C1036">
                              <w:rPr>
                                <w:color w:val="000000"/>
                              </w:rPr>
                              <w:t>17 lutego 2021</w:t>
                            </w:r>
                            <w:bookmarkEnd w:id="0"/>
                            <w:r w:rsidR="009C1036"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5745AA" w:rsidP="00F94D05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6" type="#_x0000_t202" style="height:21.75pt;margin-left:195.7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5745AA" w:rsidP="00F94D05">
                      <w:pPr>
                        <w:jc w:val="right"/>
                      </w:pPr>
                      <w:r>
                        <w:t>Warszawa</w:t>
                      </w:r>
                      <w:r w:rsidR="009C1036"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 w:rsidR="009C1036">
                        <w:rPr>
                          <w:color w:val="000000"/>
                        </w:rPr>
                        <w:t>17 lutego 2021</w:t>
                      </w:r>
                      <w:bookmarkEnd w:id="0"/>
                      <w:r w:rsidR="009C1036">
                        <w:rPr>
                          <w:color w:val="000000"/>
                        </w:rPr>
                        <w:t xml:space="preserve"> r.</w:t>
                      </w:r>
                    </w:p>
                    <w:p w:rsidR="005745AA" w:rsidP="00F94D05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1036" w:rsidRPr="00802B50" w:rsidP="009C1036">
      <w:pPr>
        <w:tabs>
          <w:tab w:val="left" w:pos="2130"/>
        </w:tabs>
        <w:ind w:firstLine="5670"/>
        <w:rPr>
          <w:rFonts w:ascii="Egyptian505 Lt TL" w:hAnsi="Egyptian505 Lt TL"/>
          <w:b/>
        </w:rPr>
      </w:pPr>
      <w:r w:rsidRPr="00802B50">
        <w:rPr>
          <w:rFonts w:ascii="Egyptian505 Lt TL" w:hAnsi="Egyptian505 Lt TL"/>
          <w:b/>
        </w:rPr>
        <w:t>Pan</w:t>
      </w:r>
    </w:p>
    <w:p w:rsidR="009C1036" w:rsidRPr="00802B50" w:rsidP="009C1036">
      <w:pPr>
        <w:tabs>
          <w:tab w:val="left" w:pos="2130"/>
        </w:tabs>
        <w:ind w:firstLine="5670"/>
        <w:rPr>
          <w:rFonts w:ascii="Egyptian505 Lt TL" w:hAnsi="Egyptian505 Lt TL"/>
          <w:b/>
        </w:rPr>
      </w:pPr>
      <w:r w:rsidRPr="00802B50">
        <w:rPr>
          <w:rFonts w:ascii="Egyptian505 Lt TL" w:hAnsi="Egyptian505 Lt TL"/>
          <w:b/>
        </w:rPr>
        <w:t>Jacek Paziewski</w:t>
      </w:r>
    </w:p>
    <w:p w:rsidR="009C1036" w:rsidRPr="00802B50" w:rsidP="009C1036">
      <w:pPr>
        <w:tabs>
          <w:tab w:val="left" w:pos="2130"/>
        </w:tabs>
        <w:ind w:firstLine="5670"/>
        <w:rPr>
          <w:rFonts w:ascii="Egyptian505 Lt TL" w:hAnsi="Egyptian505 Lt TL"/>
          <w:b/>
        </w:rPr>
      </w:pPr>
      <w:r w:rsidRPr="00802B50">
        <w:rPr>
          <w:rFonts w:ascii="Egyptian505 Lt TL" w:hAnsi="Egyptian505 Lt TL"/>
          <w:b/>
        </w:rPr>
        <w:t>Sekretarz Komitetu Rady</w:t>
      </w:r>
    </w:p>
    <w:p w:rsidR="009C1036" w:rsidRPr="00802B50" w:rsidP="009C1036">
      <w:pPr>
        <w:tabs>
          <w:tab w:val="left" w:pos="2130"/>
        </w:tabs>
        <w:ind w:firstLine="5670"/>
        <w:rPr>
          <w:rFonts w:ascii="Egyptian505 Lt TL" w:hAnsi="Egyptian505 Lt TL"/>
          <w:b/>
        </w:rPr>
      </w:pPr>
      <w:r w:rsidRPr="00802B50">
        <w:rPr>
          <w:rFonts w:ascii="Egyptian505 Lt TL" w:hAnsi="Egyptian505 Lt TL"/>
          <w:b/>
        </w:rPr>
        <w:t>Ministrów do spraw Cyfryzacji</w:t>
      </w:r>
    </w:p>
    <w:p w:rsidR="009C1036" w:rsidRPr="00802B50" w:rsidP="009C1036">
      <w:pPr>
        <w:tabs>
          <w:tab w:val="left" w:pos="2130"/>
        </w:tabs>
        <w:spacing w:before="240" w:after="240"/>
        <w:rPr>
          <w:rFonts w:ascii="Egyptian505 Lt TL" w:hAnsi="Egyptian505 Lt TL"/>
          <w:b/>
        </w:rPr>
      </w:pPr>
    </w:p>
    <w:p w:rsidR="009C1036" w:rsidRPr="00802B50" w:rsidP="009C1036">
      <w:pPr>
        <w:tabs>
          <w:tab w:val="left" w:pos="2130"/>
        </w:tabs>
        <w:spacing w:before="240" w:after="240"/>
        <w:rPr>
          <w:rFonts w:ascii="Egyptian505 Lt TL" w:hAnsi="Egyptian505 Lt TL"/>
          <w:i/>
        </w:rPr>
      </w:pPr>
      <w:r w:rsidRPr="00802B50">
        <w:rPr>
          <w:rFonts w:ascii="Egyptian505 Lt TL" w:hAnsi="Egyptian505 Lt TL"/>
          <w:i/>
        </w:rPr>
        <w:t xml:space="preserve">Szanowny Panie Sekretarzu, </w:t>
      </w:r>
    </w:p>
    <w:p w:rsidR="009C1036" w:rsidRPr="00802B50" w:rsidP="009C1036">
      <w:pPr>
        <w:tabs>
          <w:tab w:val="left" w:pos="2130"/>
        </w:tabs>
        <w:spacing w:before="240" w:after="240"/>
        <w:rPr>
          <w:rFonts w:ascii="Egyptian505 Lt TL" w:hAnsi="Egyptian505 Lt TL"/>
          <w:i/>
        </w:rPr>
      </w:pPr>
    </w:p>
    <w:p w:rsidR="009C1036" w:rsidRPr="00802B50" w:rsidP="009C1036">
      <w:pPr>
        <w:tabs>
          <w:tab w:val="left" w:pos="2130"/>
        </w:tabs>
        <w:spacing w:before="240" w:after="240"/>
        <w:rPr>
          <w:rFonts w:ascii="Egyptian505 Lt TL" w:hAnsi="Egyptian505 Lt TL"/>
        </w:rPr>
      </w:pPr>
      <w:r w:rsidRPr="00802B50">
        <w:rPr>
          <w:rFonts w:ascii="Egyptian505 Lt TL" w:hAnsi="Egyptian505 Lt TL"/>
        </w:rPr>
        <w:t xml:space="preserve">w załączeniu przekazuję odpowiedzi na uwagi do raportów za IV kwartał 2020 r. </w:t>
      </w:r>
      <w:r w:rsidR="00802B50">
        <w:rPr>
          <w:rFonts w:ascii="Egyptian505 Lt TL" w:hAnsi="Egyptian505 Lt TL"/>
        </w:rPr>
        <w:br/>
      </w:r>
      <w:r w:rsidRPr="00802B50">
        <w:rPr>
          <w:rFonts w:ascii="Egyptian505 Lt TL" w:hAnsi="Egyptian505 Lt TL"/>
        </w:rPr>
        <w:t>z postępu rzeczowo-finansowego projektów informatycznych pn.:</w:t>
      </w:r>
    </w:p>
    <w:p w:rsidR="009C1036" w:rsidRPr="00802B50" w:rsidP="009C1036">
      <w:pPr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</w:rPr>
      </w:pPr>
      <w:r w:rsidRPr="00802B50">
        <w:rPr>
          <w:rFonts w:ascii="Egyptian505 Lt TL" w:hAnsi="Egyptian505 Lt TL"/>
          <w:b/>
        </w:rPr>
        <w:t>Wdrożenie Krajowego Systemu Danych Oświatowych</w:t>
      </w:r>
      <w:r w:rsidRPr="00802B50">
        <w:rPr>
          <w:rFonts w:ascii="Egyptian505 Lt TL" w:hAnsi="Egyptian505 Lt TL"/>
        </w:rPr>
        <w:t xml:space="preserve"> -</w:t>
      </w:r>
      <w:r w:rsidRPr="00802B50">
        <w:rPr>
          <w:rFonts w:ascii="Egyptian505 Lt TL" w:hAnsi="Egyptian505 Lt TL"/>
          <w:b/>
        </w:rPr>
        <w:t> </w:t>
      </w:r>
      <w:r w:rsidRPr="00802B50">
        <w:rPr>
          <w:rFonts w:ascii="Egyptian505 Lt TL" w:hAnsi="Egyptian505 Lt TL"/>
        </w:rPr>
        <w:t>wnioskodawca Minister Edukacji i Nauki, beneficjent Centrum Informatyczne Edukacji;</w:t>
      </w:r>
    </w:p>
    <w:p w:rsidR="009C1036" w:rsidRPr="00802B50" w:rsidP="009C1036">
      <w:pPr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</w:rPr>
      </w:pPr>
      <w:r w:rsidRPr="00802B50">
        <w:rPr>
          <w:rFonts w:ascii="Egyptian505 Lt TL" w:hAnsi="Egyptian505 Lt TL"/>
          <w:b/>
        </w:rPr>
        <w:t xml:space="preserve">Opracowanie prototypu systemu do przeprowadzania egzaminów próbnych / testów diagnostycznych on-line w zakresie przygotowania ucznia do egzaminu </w:t>
      </w:r>
      <w:r w:rsidRPr="00802B50">
        <w:rPr>
          <w:rFonts w:ascii="Egyptian505 Lt TL" w:hAnsi="Egyptian505 Lt TL"/>
        </w:rPr>
        <w:t>- wnioskodawca Minister Edukacji i Nauki, beneficjent Centrum Informatyczne Edukacji;</w:t>
      </w:r>
    </w:p>
    <w:p w:rsidR="009C1036" w:rsidRPr="00802B50" w:rsidP="009C1036">
      <w:pPr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</w:rPr>
      </w:pPr>
      <w:r w:rsidRPr="00802B50">
        <w:rPr>
          <w:rFonts w:ascii="Egyptian505 Lt TL" w:hAnsi="Egyptian505 Lt TL"/>
          <w:b/>
        </w:rPr>
        <w:t>Prowadzenie i rozwój Zintegrowanego Rejestru Kwalifikacji (etap 2)</w:t>
      </w:r>
      <w:r w:rsidRPr="00802B50">
        <w:rPr>
          <w:rFonts w:ascii="Egyptian505 Lt TL" w:hAnsi="Egyptian505 Lt TL"/>
        </w:rPr>
        <w:t xml:space="preserve"> - wnioskodawca </w:t>
      </w:r>
      <w:r w:rsidR="008046B6">
        <w:rPr>
          <w:rFonts w:ascii="Egyptian505 Lt TL" w:hAnsi="Egyptian505 Lt TL"/>
        </w:rPr>
        <w:t>Minister Edukacji i Nauki, benef</w:t>
      </w:r>
      <w:bookmarkStart w:id="1" w:name="_GoBack"/>
      <w:bookmarkEnd w:id="1"/>
      <w:r w:rsidRPr="00802B50">
        <w:rPr>
          <w:rFonts w:ascii="Egyptian505 Lt TL" w:hAnsi="Egyptian505 Lt TL"/>
        </w:rPr>
        <w:t>icjent Instytut Badań Edukacyjnych.</w:t>
      </w:r>
    </w:p>
    <w:p w:rsidR="009C1036" w:rsidRPr="00802B50" w:rsidP="009C1036">
      <w:pPr>
        <w:tabs>
          <w:tab w:val="left" w:pos="2130"/>
        </w:tabs>
        <w:spacing w:before="240" w:after="240"/>
        <w:jc w:val="center"/>
        <w:rPr>
          <w:rFonts w:ascii="Egyptian505 Lt TL" w:hAnsi="Egyptian505 Lt TL"/>
        </w:rPr>
      </w:pPr>
    </w:p>
    <w:p w:rsidR="009C1036" w:rsidRPr="00802B50" w:rsidP="00802B50">
      <w:pPr>
        <w:tabs>
          <w:tab w:val="left" w:pos="2130"/>
        </w:tabs>
        <w:spacing w:after="120"/>
        <w:ind w:firstLine="3686"/>
        <w:jc w:val="center"/>
        <w:rPr>
          <w:rFonts w:ascii="Egyptian505 Lt TL" w:hAnsi="Egyptian505 Lt TL"/>
          <w:i/>
          <w:iCs/>
        </w:rPr>
      </w:pPr>
      <w:r w:rsidRPr="00802B50">
        <w:rPr>
          <w:rFonts w:ascii="Egyptian505 Lt TL" w:hAnsi="Egyptian505 Lt TL"/>
          <w:i/>
          <w:iCs/>
        </w:rPr>
        <w:t>Z poważaniem</w:t>
      </w:r>
    </w:p>
    <w:p w:rsidR="009C1036" w:rsidRPr="00802B50" w:rsidP="00802B50">
      <w:pPr>
        <w:tabs>
          <w:tab w:val="left" w:pos="2130"/>
        </w:tabs>
        <w:spacing w:after="120"/>
        <w:ind w:firstLine="3686"/>
        <w:jc w:val="center"/>
        <w:rPr>
          <w:rFonts w:ascii="Egyptian505 Lt TL" w:hAnsi="Egyptian505 Lt TL"/>
          <w:b/>
          <w:bCs/>
        </w:rPr>
      </w:pPr>
      <w:r w:rsidRPr="00802B50">
        <w:rPr>
          <w:rFonts w:ascii="Egyptian505 Lt TL" w:hAnsi="Egyptian505 Lt TL"/>
          <w:b/>
          <w:bCs/>
        </w:rPr>
        <w:t xml:space="preserve">Wojciech </w:t>
      </w:r>
      <w:r w:rsidRPr="00802B50">
        <w:rPr>
          <w:rFonts w:ascii="Egyptian505 Lt TL" w:hAnsi="Egyptian505 Lt TL"/>
          <w:b/>
          <w:bCs/>
        </w:rPr>
        <w:t>Murdzek</w:t>
      </w:r>
    </w:p>
    <w:p w:rsidR="009C1036" w:rsidRPr="00802B50" w:rsidP="00802B50">
      <w:pPr>
        <w:tabs>
          <w:tab w:val="left" w:pos="2130"/>
        </w:tabs>
        <w:spacing w:after="120"/>
        <w:ind w:firstLine="3686"/>
        <w:jc w:val="center"/>
        <w:rPr>
          <w:rFonts w:ascii="Egyptian505 Lt TL" w:hAnsi="Egyptian505 Lt TL"/>
          <w:b/>
          <w:bCs/>
        </w:rPr>
      </w:pPr>
      <w:r w:rsidRPr="00802B50">
        <w:rPr>
          <w:rFonts w:ascii="Egyptian505 Lt TL" w:hAnsi="Egyptian505 Lt TL"/>
          <w:b/>
          <w:bCs/>
        </w:rPr>
        <w:t>Sekretarz Stanu</w:t>
      </w:r>
    </w:p>
    <w:p w:rsidR="009C1036" w:rsidRPr="00802B50" w:rsidP="00802B50">
      <w:pPr>
        <w:tabs>
          <w:tab w:val="left" w:pos="2130"/>
        </w:tabs>
        <w:spacing w:after="120"/>
        <w:ind w:firstLine="3686"/>
        <w:jc w:val="center"/>
        <w:rPr>
          <w:rFonts w:ascii="Egyptian505 Lt TL" w:hAnsi="Egyptian505 Lt TL"/>
          <w:i/>
          <w:sz w:val="18"/>
        </w:rPr>
      </w:pPr>
      <w:r w:rsidRPr="00802B50">
        <w:rPr>
          <w:rFonts w:ascii="Egyptian505 Lt TL" w:hAnsi="Egyptian505 Lt TL"/>
          <w:i/>
          <w:sz w:val="18"/>
        </w:rPr>
        <w:t>/podpisano kwalifikowanym podpisem elektronicznym/</w:t>
      </w:r>
    </w:p>
    <w:p w:rsidR="00544FCA" w:rsidRPr="00802B50" w:rsidP="001948AA">
      <w:pPr>
        <w:tabs>
          <w:tab w:val="left" w:pos="2130"/>
        </w:tabs>
        <w:spacing w:before="240" w:after="240"/>
        <w:rPr>
          <w:rFonts w:ascii="Egyptian505 Lt TL" w:hAnsi="Egyptian505 Lt TL"/>
        </w:rPr>
      </w:pP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9C1036" w:rsidP="00545527">
    <w:pPr>
      <w:jc w:val="center"/>
      <w:rPr>
        <w:rFonts w:ascii="Cambria" w:hAnsi="Cambria"/>
        <w:color w:val="404040"/>
        <w:sz w:val="20"/>
        <w:szCs w:val="20"/>
      </w:rPr>
    </w:pPr>
    <w:r w:rsidRPr="009C1036">
      <w:rPr>
        <w:rFonts w:ascii="Cambria" w:hAnsi="Cambria"/>
        <w:color w:val="404040"/>
        <w:sz w:val="20"/>
        <w:szCs w:val="20"/>
      </w:rPr>
      <w:t xml:space="preserve">tel. (22) </w:t>
    </w:r>
    <w:r w:rsidRPr="009C1036" w:rsidR="00631CAF">
      <w:rPr>
        <w:rFonts w:ascii="Cambria" w:hAnsi="Cambria"/>
        <w:color w:val="404040"/>
        <w:sz w:val="20"/>
        <w:szCs w:val="20"/>
      </w:rPr>
      <w:t>52 92 6</w:t>
    </w:r>
    <w:r w:rsidRPr="009C1036" w:rsidR="00007A1B">
      <w:rPr>
        <w:rFonts w:ascii="Cambria" w:hAnsi="Cambria"/>
        <w:color w:val="404040"/>
        <w:sz w:val="20"/>
        <w:szCs w:val="20"/>
      </w:rPr>
      <w:t>56</w:t>
    </w:r>
    <w:r w:rsidRPr="009C1036">
      <w:rPr>
        <w:rFonts w:ascii="Cambria" w:hAnsi="Cambria"/>
        <w:color w:val="404040"/>
        <w:sz w:val="20"/>
        <w:szCs w:val="20"/>
      </w:rPr>
      <w:t>, faks: (22) 529 26 21, e-mail: sekretariat.m</w:t>
    </w:r>
    <w:r w:rsidRPr="009C1036" w:rsidR="000930BA">
      <w:rPr>
        <w:rFonts w:ascii="Cambria" w:hAnsi="Cambria"/>
        <w:color w:val="404040"/>
        <w:sz w:val="20"/>
        <w:szCs w:val="20"/>
      </w:rPr>
      <w:t>w</w:t>
    </w:r>
    <w:r w:rsidRPr="009C1036" w:rsidR="00007A1B">
      <w:rPr>
        <w:rFonts w:ascii="Cambria" w:hAnsi="Cambria"/>
        <w:color w:val="404040"/>
        <w:sz w:val="20"/>
        <w:szCs w:val="20"/>
      </w:rPr>
      <w:t>m</w:t>
    </w:r>
    <w:r w:rsidRPr="009C1036">
      <w:rPr>
        <w:rFonts w:ascii="Cambria" w:hAnsi="Cambria"/>
        <w:color w:val="404040"/>
        <w:sz w:val="20"/>
        <w:szCs w:val="20"/>
      </w:rPr>
      <w:t xml:space="preserve">@nauka.gov.pl, </w:t>
    </w:r>
    <w:r w:rsidRPr="009C1036" w:rsidR="0080008D">
      <w:rPr>
        <w:rFonts w:ascii="Cambria" w:hAnsi="Cambria"/>
        <w:color w:val="404040"/>
        <w:sz w:val="20"/>
        <w:szCs w:val="20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697030602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9C1036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9C1036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0C2F90"/>
    <w:multiLevelType w:val="hybridMultilevel"/>
    <w:tmpl w:val="C950AF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Witkowska Izabela</cp:lastModifiedBy>
  <cp:revision>5</cp:revision>
  <cp:lastPrinted>2013-11-25T09:08:00Z</cp:lastPrinted>
  <dcterms:created xsi:type="dcterms:W3CDTF">2020-12-28T14:52:00Z</dcterms:created>
  <dcterms:modified xsi:type="dcterms:W3CDTF">2021-02-17T13:12:00Z</dcterms:modified>
</cp:coreProperties>
</file>