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3D4B2" w14:textId="77777777" w:rsidR="004D5BD8" w:rsidRPr="00DD46B6" w:rsidRDefault="004D5BD8" w:rsidP="007313E9">
      <w:pPr>
        <w:pStyle w:val="paragraph"/>
        <w:spacing w:before="480" w:beforeAutospacing="0" w:after="0" w:afterAutospacing="0"/>
        <w:textAlignment w:val="baseline"/>
        <w:rPr>
          <w:sz w:val="18"/>
          <w:szCs w:val="18"/>
        </w:rPr>
      </w:pPr>
      <w:bookmarkStart w:id="0" w:name="_GoBack"/>
      <w:bookmarkEnd w:id="0"/>
      <w:r w:rsidRPr="00DD46B6">
        <w:rPr>
          <w:rStyle w:val="normaltextrun"/>
          <w:sz w:val="18"/>
          <w:szCs w:val="18"/>
        </w:rPr>
        <w:t>………………………………………</w:t>
      </w:r>
      <w:r>
        <w:rPr>
          <w:rStyle w:val="eop"/>
          <w:sz w:val="18"/>
          <w:szCs w:val="18"/>
        </w:rPr>
        <w:t>…………</w:t>
      </w:r>
    </w:p>
    <w:p w14:paraId="2FC3ABFF" w14:textId="1E0A380E" w:rsidR="004D5BD8" w:rsidRPr="00DD46B6" w:rsidRDefault="004D5BD8" w:rsidP="004D5BD8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DD46B6">
        <w:rPr>
          <w:rStyle w:val="normaltextrun"/>
          <w:sz w:val="18"/>
          <w:szCs w:val="18"/>
        </w:rPr>
        <w:t xml:space="preserve">(nazwa i adres </w:t>
      </w:r>
      <w:r w:rsidR="00404E07">
        <w:rPr>
          <w:rStyle w:val="normaltextrun"/>
          <w:sz w:val="18"/>
          <w:szCs w:val="18"/>
        </w:rPr>
        <w:t>wn</w:t>
      </w:r>
      <w:r w:rsidRPr="00DD46B6">
        <w:rPr>
          <w:rStyle w:val="normaltextrun"/>
          <w:sz w:val="18"/>
          <w:szCs w:val="18"/>
        </w:rPr>
        <w:t>ioskodawcy)</w:t>
      </w:r>
      <w:r w:rsidRPr="00DD46B6">
        <w:rPr>
          <w:rStyle w:val="eop"/>
          <w:sz w:val="18"/>
          <w:szCs w:val="18"/>
        </w:rPr>
        <w:t> </w:t>
      </w:r>
    </w:p>
    <w:p w14:paraId="65B1B21B" w14:textId="6CE5373F" w:rsidR="00765024" w:rsidRPr="00217925" w:rsidRDefault="00765024" w:rsidP="00217925">
      <w:pPr>
        <w:ind w:left="7371"/>
        <w:rPr>
          <w:rFonts w:ascii="Open Sans Light" w:hAnsi="Open Sans Light" w:cstheme="minorHAnsi"/>
          <w:sz w:val="18"/>
          <w:szCs w:val="18"/>
        </w:rPr>
      </w:pPr>
      <w:r w:rsidRPr="00217925">
        <w:rPr>
          <w:rFonts w:ascii="Open Sans Light" w:hAnsi="Open Sans Light" w:cstheme="minorHAnsi"/>
          <w:sz w:val="18"/>
          <w:szCs w:val="18"/>
        </w:rPr>
        <w:t>……………………………</w:t>
      </w:r>
      <w:r w:rsidR="0005315D" w:rsidRPr="00217925">
        <w:rPr>
          <w:rFonts w:ascii="Open Sans Light" w:hAnsi="Open Sans Light" w:cstheme="minorHAnsi"/>
          <w:sz w:val="18"/>
          <w:szCs w:val="18"/>
        </w:rPr>
        <w:t>………</w:t>
      </w:r>
    </w:p>
    <w:p w14:paraId="6D0AABAB" w14:textId="30856F63" w:rsidR="00765024" w:rsidRPr="00217925" w:rsidRDefault="00765024" w:rsidP="00217925">
      <w:pPr>
        <w:ind w:left="7797"/>
        <w:jc w:val="both"/>
        <w:rPr>
          <w:rFonts w:ascii="Open Sans Light" w:hAnsi="Open Sans Light" w:cstheme="minorHAnsi"/>
          <w:sz w:val="18"/>
          <w:szCs w:val="18"/>
        </w:rPr>
      </w:pPr>
      <w:r w:rsidRPr="00217925">
        <w:rPr>
          <w:rFonts w:ascii="Open Sans Light" w:hAnsi="Open Sans Light" w:cstheme="minorHAnsi"/>
          <w:sz w:val="18"/>
          <w:szCs w:val="18"/>
        </w:rPr>
        <w:t>(miejsce i data)</w:t>
      </w:r>
    </w:p>
    <w:p w14:paraId="6C7A0339" w14:textId="6DB23B12" w:rsidR="00765024" w:rsidRPr="00217925" w:rsidRDefault="002748C7" w:rsidP="00AE5802">
      <w:pPr>
        <w:pStyle w:val="Tytu"/>
        <w:rPr>
          <w:b w:val="0"/>
        </w:rPr>
      </w:pPr>
      <w:r w:rsidRPr="00217925">
        <w:t>WYLICZENIE</w:t>
      </w:r>
      <w:r w:rsidR="00BA7DC5" w:rsidRPr="00217925">
        <w:t xml:space="preserve"> </w:t>
      </w:r>
      <w:r w:rsidRPr="00217925">
        <w:t>WSKAŹNIKA KONCENTRACJI</w:t>
      </w:r>
    </w:p>
    <w:p w14:paraId="0D50E437" w14:textId="490F44BF" w:rsidR="00765024" w:rsidRPr="00217925" w:rsidRDefault="007313E9" w:rsidP="007313E9">
      <w:pPr>
        <w:tabs>
          <w:tab w:val="center" w:leader="dot" w:pos="8505"/>
        </w:tabs>
        <w:spacing w:before="480"/>
        <w:jc w:val="center"/>
        <w:rPr>
          <w:rFonts w:ascii="Open Sans Light" w:hAnsi="Open Sans Light" w:cstheme="minorHAnsi"/>
          <w:sz w:val="22"/>
          <w:szCs w:val="22"/>
        </w:rPr>
      </w:pPr>
      <w:r>
        <w:rPr>
          <w:rFonts w:ascii="Open Sans Light" w:hAnsi="Open Sans Light" w:cstheme="minorHAnsi"/>
          <w:sz w:val="22"/>
          <w:szCs w:val="22"/>
        </w:rPr>
        <w:tab/>
      </w:r>
    </w:p>
    <w:p w14:paraId="734FC288" w14:textId="77777777" w:rsidR="00765024" w:rsidRPr="00217925" w:rsidRDefault="00765024" w:rsidP="00217925">
      <w:pPr>
        <w:ind w:left="3969"/>
        <w:rPr>
          <w:rFonts w:ascii="Open Sans Light" w:hAnsi="Open Sans Light" w:cstheme="minorHAnsi"/>
          <w:sz w:val="16"/>
          <w:szCs w:val="16"/>
        </w:rPr>
      </w:pPr>
      <w:r w:rsidRPr="00217925">
        <w:rPr>
          <w:rFonts w:ascii="Open Sans Light" w:hAnsi="Open Sans Light" w:cstheme="minorHAnsi"/>
          <w:sz w:val="16"/>
          <w:szCs w:val="16"/>
        </w:rPr>
        <w:t>(nazwa projektu)</w:t>
      </w:r>
    </w:p>
    <w:p w14:paraId="29CC30B8" w14:textId="55562C43" w:rsidR="00765024" w:rsidRPr="00217925" w:rsidRDefault="004D5BD8" w:rsidP="00F4540E">
      <w:pPr>
        <w:tabs>
          <w:tab w:val="left" w:leader="dot" w:pos="5670"/>
        </w:tabs>
        <w:spacing w:before="240"/>
        <w:jc w:val="both"/>
        <w:rPr>
          <w:rFonts w:ascii="Open Sans Light" w:hAnsi="Open Sans Light" w:cstheme="minorHAnsi"/>
          <w:sz w:val="16"/>
        </w:rPr>
      </w:pPr>
      <w:r w:rsidRPr="00217925">
        <w:rPr>
          <w:rFonts w:ascii="Open Sans Light" w:hAnsi="Open Sans Light" w:cstheme="minorHAnsi"/>
          <w:sz w:val="22"/>
        </w:rPr>
        <w:t>zgłaszan</w:t>
      </w:r>
      <w:r>
        <w:rPr>
          <w:rFonts w:ascii="Open Sans Light" w:hAnsi="Open Sans Light" w:cstheme="minorHAnsi"/>
          <w:sz w:val="22"/>
        </w:rPr>
        <w:t>y</w:t>
      </w:r>
      <w:r w:rsidRPr="00217925">
        <w:rPr>
          <w:rFonts w:ascii="Open Sans Light" w:hAnsi="Open Sans Light" w:cstheme="minorHAnsi"/>
          <w:sz w:val="22"/>
        </w:rPr>
        <w:t xml:space="preserve"> </w:t>
      </w:r>
      <w:r w:rsidR="00765024" w:rsidRPr="00217925">
        <w:rPr>
          <w:rFonts w:ascii="Open Sans Light" w:hAnsi="Open Sans Light" w:cstheme="minorHAnsi"/>
          <w:sz w:val="22"/>
        </w:rPr>
        <w:t>do dofinansowania przez</w:t>
      </w:r>
      <w:r w:rsidR="00765024" w:rsidRPr="00217925">
        <w:rPr>
          <w:rFonts w:ascii="Open Sans Light" w:hAnsi="Open Sans Light" w:cstheme="minorHAnsi"/>
        </w:rPr>
        <w:t xml:space="preserve"> </w:t>
      </w:r>
      <w:r w:rsidR="007313E9">
        <w:rPr>
          <w:rFonts w:ascii="Open Sans Light" w:hAnsi="Open Sans Light" w:cstheme="minorHAnsi"/>
        </w:rPr>
        <w:tab/>
      </w:r>
      <w:r w:rsidR="007313E9">
        <w:rPr>
          <w:rFonts w:ascii="Open Sans Light" w:hAnsi="Open Sans Light" w:cstheme="minorHAnsi"/>
        </w:rPr>
        <w:tab/>
      </w:r>
    </w:p>
    <w:p w14:paraId="1975CD2D" w14:textId="77391187" w:rsidR="00765024" w:rsidRPr="00217925" w:rsidRDefault="00765024" w:rsidP="00217925">
      <w:pPr>
        <w:ind w:left="3828"/>
        <w:jc w:val="both"/>
        <w:rPr>
          <w:rFonts w:ascii="Open Sans Light" w:hAnsi="Open Sans Light" w:cstheme="minorHAnsi"/>
          <w:sz w:val="16"/>
          <w:szCs w:val="16"/>
        </w:rPr>
      </w:pPr>
      <w:r w:rsidRPr="00217925">
        <w:rPr>
          <w:rFonts w:ascii="Open Sans Light" w:hAnsi="Open Sans Light" w:cstheme="minorHAnsi"/>
          <w:sz w:val="16"/>
          <w:szCs w:val="16"/>
        </w:rPr>
        <w:t xml:space="preserve">(nazwa </w:t>
      </w:r>
      <w:r w:rsidR="004D5BD8">
        <w:rPr>
          <w:rFonts w:ascii="Open Sans Light" w:hAnsi="Open Sans Light" w:cstheme="minorHAnsi"/>
          <w:sz w:val="16"/>
          <w:szCs w:val="16"/>
        </w:rPr>
        <w:t>W</w:t>
      </w:r>
      <w:r w:rsidRPr="00217925">
        <w:rPr>
          <w:rFonts w:ascii="Open Sans Light" w:hAnsi="Open Sans Light" w:cstheme="minorHAnsi"/>
          <w:sz w:val="16"/>
          <w:szCs w:val="16"/>
        </w:rPr>
        <w:t>nioskodawcy)</w:t>
      </w:r>
    </w:p>
    <w:p w14:paraId="4EA9BD30" w14:textId="63624E2B" w:rsidR="00765024" w:rsidRPr="00217925" w:rsidRDefault="00565185" w:rsidP="00ED5BD5">
      <w:pPr>
        <w:pStyle w:val="Nagwek1"/>
        <w:rPr>
          <w:rFonts w:cstheme="minorHAnsi"/>
          <w:iCs/>
          <w:szCs w:val="22"/>
        </w:rPr>
      </w:pPr>
      <w:r w:rsidRPr="00BA7B9E">
        <w:t xml:space="preserve">Wartość wskaźnika koncentracji zdefiniowanego w </w:t>
      </w:r>
      <w:r w:rsidR="006F336B" w:rsidRPr="00BA7B9E">
        <w:t xml:space="preserve">specyficznym </w:t>
      </w:r>
      <w:r w:rsidR="001D6985" w:rsidRPr="00BA7B9E">
        <w:t>kryterium</w:t>
      </w:r>
      <w:r w:rsidRPr="00BA7B9E">
        <w:t xml:space="preserve"> </w:t>
      </w:r>
      <w:r w:rsidR="006F336B" w:rsidRPr="00BA7B9E">
        <w:t>wyboru projektów</w:t>
      </w:r>
      <w:r w:rsidR="001D6985" w:rsidRPr="00BA7B9E">
        <w:t xml:space="preserve"> nr 6 „Minimalny wskaźnik koncentracji</w:t>
      </w:r>
      <w:r w:rsidR="001D6985" w:rsidRPr="00217925">
        <w:rPr>
          <w:rFonts w:cstheme="minorHAnsi"/>
          <w:szCs w:val="22"/>
        </w:rPr>
        <w:t>”</w:t>
      </w:r>
      <w:r w:rsidR="006F336B" w:rsidRPr="00217925">
        <w:rPr>
          <w:rFonts w:cstheme="minorHAnsi"/>
          <w:szCs w:val="22"/>
        </w:rPr>
        <w:t>,</w:t>
      </w:r>
      <w:r w:rsidR="001D6985" w:rsidRPr="00217925">
        <w:rPr>
          <w:rFonts w:cstheme="minorHAnsi"/>
          <w:szCs w:val="22"/>
        </w:rPr>
        <w:t xml:space="preserve"> wynosi:</w:t>
      </w:r>
    </w:p>
    <w:p w14:paraId="00C7655E" w14:textId="4D5DB7A3" w:rsidR="00532C3E" w:rsidRPr="00217925" w:rsidRDefault="00532C3E" w:rsidP="00217925">
      <w:pPr>
        <w:pStyle w:val="Akapitzlist"/>
        <w:numPr>
          <w:ilvl w:val="0"/>
          <w:numId w:val="5"/>
        </w:numPr>
        <w:spacing w:after="120" w:line="276" w:lineRule="auto"/>
        <w:rPr>
          <w:rFonts w:ascii="Open Sans Light" w:hAnsi="Open Sans Light" w:cstheme="minorHAnsi"/>
          <w:iCs/>
          <w:sz w:val="22"/>
          <w:szCs w:val="22"/>
        </w:rPr>
      </w:pPr>
      <w:r w:rsidRPr="00217925">
        <w:rPr>
          <w:rFonts w:ascii="Open Sans Light" w:hAnsi="Open Sans Light" w:cstheme="minorHAnsi"/>
          <w:iCs/>
          <w:sz w:val="22"/>
          <w:szCs w:val="22"/>
        </w:rPr>
        <w:t>Dla całego zakresu budowanej w ramach projektu sieci lub dla sieci budowanej poza obszarami wyznaczonymi na podstawie §</w:t>
      </w:r>
      <w:r w:rsidR="006F336B" w:rsidRPr="00217925">
        <w:rPr>
          <w:rFonts w:ascii="Open Sans Light" w:hAnsi="Open Sans Light" w:cstheme="minorHAnsi"/>
          <w:iCs/>
          <w:sz w:val="22"/>
          <w:szCs w:val="22"/>
        </w:rPr>
        <w:t xml:space="preserve"> </w:t>
      </w:r>
      <w:r w:rsidRPr="00217925">
        <w:rPr>
          <w:rFonts w:ascii="Open Sans Light" w:hAnsi="Open Sans Light" w:cstheme="minorHAnsi"/>
          <w:iCs/>
          <w:sz w:val="22"/>
          <w:szCs w:val="22"/>
        </w:rPr>
        <w:t xml:space="preserve">3 ust. 5 rozporządzenia </w:t>
      </w:r>
      <w:r w:rsidRPr="00217925">
        <w:rPr>
          <w:rFonts w:ascii="Open Sans Light" w:hAnsi="Open Sans Light" w:cstheme="minorHAnsi"/>
          <w:i/>
          <w:iCs/>
          <w:sz w:val="22"/>
          <w:szCs w:val="22"/>
        </w:rPr>
        <w:t>Ministra Gospodarki Morskiej i Żeglugi Śródlądowej z dnia 27 lipca 2018 r. w sprawie sposobu wyznaczania obszarów i granic aglomeracji</w:t>
      </w:r>
    </w:p>
    <w:p w14:paraId="1A176656" w14:textId="772D5646" w:rsidR="00F172EA" w:rsidRPr="00217925" w:rsidRDefault="00F172EA" w:rsidP="00135913">
      <w:pPr>
        <w:tabs>
          <w:tab w:val="right" w:leader="dot" w:pos="1701"/>
        </w:tabs>
        <w:spacing w:before="360" w:after="360" w:line="276" w:lineRule="auto"/>
        <w:ind w:firstLine="709"/>
        <w:rPr>
          <w:rFonts w:ascii="Open Sans Light" w:hAnsi="Open Sans Light" w:cstheme="minorHAnsi"/>
          <w:sz w:val="22"/>
          <w:szCs w:val="22"/>
        </w:rPr>
      </w:pPr>
      <w:r w:rsidRPr="00217925">
        <w:rPr>
          <w:rFonts w:ascii="Open Sans Light" w:hAnsi="Open Sans Light" w:cstheme="minorHAnsi"/>
          <w:sz w:val="22"/>
          <w:szCs w:val="22"/>
        </w:rPr>
        <w:t>Wsk</w:t>
      </w:r>
      <w:r w:rsidR="00135913">
        <w:rPr>
          <w:rFonts w:ascii="Open Sans Light" w:hAnsi="Open Sans Light" w:cstheme="minorHAnsi"/>
          <w:sz w:val="22"/>
          <w:szCs w:val="22"/>
        </w:rPr>
        <w:t xml:space="preserve">aźnik koncentracji wynosi … </w:t>
      </w:r>
      <w:r w:rsidR="0089575C" w:rsidRPr="00217925">
        <w:rPr>
          <w:rFonts w:ascii="Open Sans Light" w:hAnsi="Open Sans Light" w:cstheme="minorHAnsi"/>
          <w:sz w:val="22"/>
          <w:szCs w:val="22"/>
        </w:rPr>
        <w:t>osób/km</w:t>
      </w:r>
    </w:p>
    <w:p w14:paraId="1E929F6E" w14:textId="5D85E88E" w:rsidR="00532C3E" w:rsidRPr="00217925" w:rsidRDefault="00532C3E" w:rsidP="00217925">
      <w:pPr>
        <w:pStyle w:val="Akapitzlist"/>
        <w:numPr>
          <w:ilvl w:val="0"/>
          <w:numId w:val="5"/>
        </w:numPr>
        <w:spacing w:after="120" w:line="276" w:lineRule="auto"/>
        <w:rPr>
          <w:rFonts w:ascii="Open Sans Light" w:hAnsi="Open Sans Light" w:cstheme="minorHAnsi"/>
          <w:b/>
          <w:i/>
          <w:sz w:val="22"/>
          <w:szCs w:val="22"/>
        </w:rPr>
      </w:pPr>
      <w:r w:rsidRPr="00217925">
        <w:rPr>
          <w:rFonts w:ascii="Open Sans Light" w:hAnsi="Open Sans Light" w:cstheme="minorHAnsi"/>
          <w:sz w:val="22"/>
          <w:szCs w:val="22"/>
        </w:rPr>
        <w:t>Dla sieci budowanej na obszarach wyznaczonych na podstawie §</w:t>
      </w:r>
      <w:r w:rsidR="006F336B" w:rsidRPr="00217925">
        <w:rPr>
          <w:rFonts w:ascii="Open Sans Light" w:hAnsi="Open Sans Light" w:cstheme="minorHAnsi"/>
          <w:sz w:val="22"/>
          <w:szCs w:val="22"/>
        </w:rPr>
        <w:t xml:space="preserve"> </w:t>
      </w:r>
      <w:r w:rsidRPr="00217925">
        <w:rPr>
          <w:rFonts w:ascii="Open Sans Light" w:hAnsi="Open Sans Light" w:cstheme="minorHAnsi"/>
          <w:sz w:val="22"/>
          <w:szCs w:val="22"/>
        </w:rPr>
        <w:t xml:space="preserve">3 ust. 5 </w:t>
      </w:r>
      <w:r w:rsidRPr="00217925">
        <w:rPr>
          <w:rFonts w:ascii="Open Sans Light" w:hAnsi="Open Sans Light" w:cstheme="minorHAnsi"/>
          <w:i/>
          <w:sz w:val="22"/>
          <w:szCs w:val="22"/>
        </w:rPr>
        <w:t>Rozporządzenia Ministra Gospodarki Morskiej i Żeglugi Śródlądowej z dnia 27 lipca 2018 r. w sprawie sposobu wyznaczania obszarów i granic aglomeracji</w:t>
      </w:r>
      <w:r w:rsidR="0089575C" w:rsidRPr="00217925">
        <w:rPr>
          <w:rFonts w:ascii="Open Sans Light" w:hAnsi="Open Sans Light" w:cstheme="minorHAnsi"/>
          <w:sz w:val="22"/>
          <w:szCs w:val="22"/>
        </w:rPr>
        <w:t xml:space="preserve"> – o ile dotyczy</w:t>
      </w:r>
    </w:p>
    <w:p w14:paraId="2C0DFA88" w14:textId="37488DB4" w:rsidR="00F172EA" w:rsidRPr="00217925" w:rsidRDefault="00F172EA" w:rsidP="00217925">
      <w:pPr>
        <w:spacing w:before="360" w:after="360" w:line="276" w:lineRule="auto"/>
        <w:ind w:firstLine="709"/>
        <w:rPr>
          <w:rFonts w:ascii="Open Sans Light" w:hAnsi="Open Sans Light" w:cstheme="minorHAnsi"/>
          <w:sz w:val="22"/>
          <w:szCs w:val="22"/>
        </w:rPr>
      </w:pPr>
      <w:r w:rsidRPr="00217925">
        <w:rPr>
          <w:rFonts w:ascii="Open Sans Light" w:hAnsi="Open Sans Light" w:cstheme="minorHAnsi"/>
          <w:sz w:val="22"/>
          <w:szCs w:val="22"/>
        </w:rPr>
        <w:t>Wskaźnik koncentracji wynosi</w:t>
      </w:r>
      <w:r w:rsidR="00135913">
        <w:rPr>
          <w:rFonts w:ascii="Open Sans Light" w:hAnsi="Open Sans Light" w:cstheme="minorHAnsi"/>
          <w:sz w:val="22"/>
          <w:szCs w:val="22"/>
        </w:rPr>
        <w:t xml:space="preserve"> … </w:t>
      </w:r>
      <w:r w:rsidR="00B51F3B" w:rsidRPr="00217925">
        <w:rPr>
          <w:rFonts w:ascii="Open Sans Light" w:hAnsi="Open Sans Light" w:cstheme="minorHAnsi"/>
          <w:sz w:val="22"/>
          <w:szCs w:val="22"/>
        </w:rPr>
        <w:t>osób/km</w:t>
      </w:r>
    </w:p>
    <w:p w14:paraId="607695A3" w14:textId="6FF685FD" w:rsidR="000D2D87" w:rsidRPr="00217925" w:rsidRDefault="007736C5" w:rsidP="0046727E">
      <w:pPr>
        <w:spacing w:after="120" w:line="276" w:lineRule="auto"/>
        <w:ind w:left="360"/>
      </w:pPr>
      <w:r w:rsidRPr="0046727E">
        <w:rPr>
          <w:rFonts w:ascii="Open Sans Light" w:hAnsi="Open Sans Light" w:cstheme="minorHAnsi"/>
          <w:sz w:val="22"/>
          <w:szCs w:val="22"/>
        </w:rPr>
        <w:t xml:space="preserve">Dla aglomeracji, w której w ramach projektu budowana jest </w:t>
      </w:r>
      <w:r w:rsidR="00B769EF" w:rsidRPr="0046727E">
        <w:rPr>
          <w:rFonts w:ascii="Open Sans Light" w:hAnsi="Open Sans Light" w:cstheme="minorHAnsi"/>
          <w:sz w:val="22"/>
          <w:szCs w:val="22"/>
        </w:rPr>
        <w:t xml:space="preserve">również </w:t>
      </w:r>
      <w:r w:rsidRPr="0046727E">
        <w:rPr>
          <w:rFonts w:ascii="Open Sans Light" w:hAnsi="Open Sans Light" w:cstheme="minorHAnsi"/>
          <w:sz w:val="22"/>
          <w:szCs w:val="22"/>
        </w:rPr>
        <w:t xml:space="preserve">sieć kanalizacyjna na obszarach wyznaczonych na podstawie § 3 ust. 5 rozporządzenia </w:t>
      </w:r>
      <w:r w:rsidRPr="0046727E">
        <w:rPr>
          <w:rFonts w:ascii="Open Sans Light" w:hAnsi="Open Sans Light" w:cstheme="minorHAnsi"/>
          <w:i/>
          <w:sz w:val="22"/>
          <w:szCs w:val="22"/>
        </w:rPr>
        <w:t xml:space="preserve">Ministra </w:t>
      </w:r>
      <w:r w:rsidR="00C63B14" w:rsidRPr="0046727E">
        <w:rPr>
          <w:rFonts w:ascii="Open Sans Light" w:hAnsi="Open Sans Light" w:cstheme="minorHAnsi"/>
          <w:i/>
          <w:iCs/>
          <w:sz w:val="22"/>
          <w:szCs w:val="22"/>
        </w:rPr>
        <w:t>Gospodarki Morskiej i Żeglugi Śródlądowej z dnia 27 lipca 2018 r. w sprawie sposobu wyznaczania obszarów i granic aglomeracji</w:t>
      </w:r>
      <w:r w:rsidR="006F336B" w:rsidRPr="0046727E">
        <w:rPr>
          <w:rFonts w:ascii="Open Sans Light" w:hAnsi="Open Sans Light" w:cstheme="minorHAnsi"/>
          <w:sz w:val="22"/>
          <w:szCs w:val="22"/>
        </w:rPr>
        <w:t>,</w:t>
      </w:r>
      <w:r w:rsidRPr="0046727E">
        <w:rPr>
          <w:rFonts w:ascii="Open Sans Light" w:hAnsi="Open Sans Light" w:cstheme="minorHAnsi"/>
          <w:sz w:val="22"/>
          <w:szCs w:val="22"/>
        </w:rPr>
        <w:t xml:space="preserve"> dopuszcza </w:t>
      </w:r>
      <w:r w:rsidR="00C63B14" w:rsidRPr="0046727E">
        <w:rPr>
          <w:rFonts w:ascii="Open Sans Light" w:hAnsi="Open Sans Light" w:cstheme="minorHAnsi"/>
          <w:sz w:val="22"/>
          <w:szCs w:val="22"/>
        </w:rPr>
        <w:t>się wyliczenie</w:t>
      </w:r>
      <w:r w:rsidR="00B769EF" w:rsidRPr="0046727E">
        <w:rPr>
          <w:rFonts w:ascii="Open Sans Light" w:hAnsi="Open Sans Light" w:cstheme="minorHAnsi"/>
          <w:sz w:val="22"/>
          <w:szCs w:val="22"/>
        </w:rPr>
        <w:t xml:space="preserve"> wskaźnika koncentracji dla całego zakresu projektu (tj. bez odrębnego szacowania wartości wskaźnika dla obszarów wyznaczonych na podstawie § 3 ust. 5 rozporządzenia Ministra </w:t>
      </w:r>
      <w:r w:rsidR="00C63B14" w:rsidRPr="0046727E">
        <w:rPr>
          <w:rFonts w:ascii="Open Sans Light" w:hAnsi="Open Sans Light" w:cstheme="minorHAnsi"/>
          <w:i/>
          <w:iCs/>
          <w:sz w:val="22"/>
          <w:szCs w:val="22"/>
        </w:rPr>
        <w:t>Gospodarki Morskiej i Żeglugi Śródlądowej z dnia 27 lipca 2018 r. w sprawie sposobu wyznaczania obszarów i granic aglomeracji</w:t>
      </w:r>
      <w:r w:rsidR="00B769EF" w:rsidRPr="00217925">
        <w:rPr>
          <w:rFonts w:ascii="Open Sans Light" w:hAnsi="Open Sans Light" w:cstheme="minorHAnsi"/>
          <w:sz w:val="22"/>
          <w:szCs w:val="22"/>
        </w:rPr>
        <w:t>), gdy przyjmuje on wartość nie mniejszą niż 120 osób/km</w:t>
      </w:r>
      <w:r w:rsidR="006F336B" w:rsidRPr="00217925">
        <w:rPr>
          <w:rFonts w:ascii="Open Sans Light" w:hAnsi="Open Sans Light" w:cstheme="minorHAnsi"/>
          <w:sz w:val="22"/>
          <w:szCs w:val="22"/>
        </w:rPr>
        <w:t xml:space="preserve"> -</w:t>
      </w:r>
      <w:r w:rsidR="00B769EF" w:rsidRPr="00217925">
        <w:rPr>
          <w:rFonts w:ascii="Open Sans Light" w:hAnsi="Open Sans Light" w:cstheme="minorHAnsi"/>
          <w:sz w:val="22"/>
          <w:szCs w:val="22"/>
        </w:rPr>
        <w:t xml:space="preserve"> </w:t>
      </w:r>
      <w:r w:rsidR="006F336B" w:rsidRPr="00217925">
        <w:rPr>
          <w:rFonts w:ascii="Open Sans Light" w:hAnsi="Open Sans Light" w:cstheme="minorHAnsi"/>
          <w:sz w:val="22"/>
          <w:szCs w:val="22"/>
        </w:rPr>
        <w:t>w</w:t>
      </w:r>
      <w:r w:rsidR="00B769EF" w:rsidRPr="00217925">
        <w:rPr>
          <w:rFonts w:ascii="Open Sans Light" w:hAnsi="Open Sans Light" w:cstheme="minorHAnsi"/>
          <w:sz w:val="22"/>
          <w:szCs w:val="22"/>
        </w:rPr>
        <w:t xml:space="preserve">ówczas nie ma potrzeby wypełniania pkt 2 </w:t>
      </w:r>
      <w:r w:rsidR="006F336B" w:rsidRPr="00217925">
        <w:rPr>
          <w:rFonts w:ascii="Open Sans Light" w:hAnsi="Open Sans Light" w:cstheme="minorHAnsi"/>
          <w:sz w:val="22"/>
          <w:szCs w:val="22"/>
        </w:rPr>
        <w:t xml:space="preserve">powyżej </w:t>
      </w:r>
      <w:r w:rsidR="00B769EF" w:rsidRPr="00217925">
        <w:rPr>
          <w:rFonts w:ascii="Open Sans Light" w:hAnsi="Open Sans Light" w:cstheme="minorHAnsi"/>
          <w:sz w:val="22"/>
          <w:szCs w:val="22"/>
        </w:rPr>
        <w:t xml:space="preserve">i </w:t>
      </w:r>
      <w:r w:rsidR="006F336B" w:rsidRPr="00217925">
        <w:rPr>
          <w:rFonts w:ascii="Open Sans Light" w:hAnsi="Open Sans Light" w:cstheme="minorHAnsi"/>
          <w:sz w:val="22"/>
          <w:szCs w:val="22"/>
        </w:rPr>
        <w:t>T</w:t>
      </w:r>
      <w:r w:rsidR="00B769EF" w:rsidRPr="00217925">
        <w:rPr>
          <w:rFonts w:ascii="Open Sans Light" w:hAnsi="Open Sans Light" w:cstheme="minorHAnsi"/>
          <w:sz w:val="22"/>
          <w:szCs w:val="22"/>
        </w:rPr>
        <w:t>abeli nr 2.</w:t>
      </w:r>
    </w:p>
    <w:p w14:paraId="7DE822F6" w14:textId="35250797" w:rsidR="000D2D87" w:rsidRPr="00217925" w:rsidRDefault="009E1AFB" w:rsidP="00217925">
      <w:pPr>
        <w:keepNext/>
        <w:spacing w:after="120" w:line="276" w:lineRule="auto"/>
        <w:rPr>
          <w:rFonts w:ascii="Open Sans Light" w:hAnsi="Open Sans Light" w:cstheme="minorHAnsi"/>
          <w:sz w:val="22"/>
          <w:szCs w:val="22"/>
        </w:rPr>
      </w:pPr>
      <w:r w:rsidRPr="00217925">
        <w:rPr>
          <w:rFonts w:ascii="Open Sans Light" w:hAnsi="Open Sans Light" w:cstheme="minorHAnsi"/>
          <w:sz w:val="22"/>
          <w:szCs w:val="22"/>
        </w:rPr>
        <w:lastRenderedPageBreak/>
        <w:t>Powyższy/e wskaźnik-/i został-/y wyliczone w oparciu o dane przedstawione w tabeli nr 1</w:t>
      </w:r>
      <w:r w:rsidR="00C12800" w:rsidRPr="00217925">
        <w:rPr>
          <w:rFonts w:ascii="Open Sans Light" w:hAnsi="Open Sans Light" w:cstheme="minorHAnsi"/>
          <w:sz w:val="22"/>
          <w:szCs w:val="22"/>
        </w:rPr>
        <w:t xml:space="preserve"> </w:t>
      </w:r>
      <w:r w:rsidRPr="00217925">
        <w:rPr>
          <w:rFonts w:ascii="Open Sans Light" w:hAnsi="Open Sans Light" w:cstheme="minorHAnsi"/>
          <w:sz w:val="22"/>
          <w:szCs w:val="22"/>
        </w:rPr>
        <w:t>i</w:t>
      </w:r>
      <w:r w:rsidR="00B51F3B" w:rsidRPr="00217925">
        <w:rPr>
          <w:rFonts w:ascii="Open Sans Light" w:hAnsi="Open Sans Light" w:cstheme="minorHAnsi"/>
          <w:sz w:val="22"/>
          <w:szCs w:val="22"/>
        </w:rPr>
        <w:t>/lub</w:t>
      </w:r>
      <w:r w:rsidR="00C12800" w:rsidRPr="00217925">
        <w:rPr>
          <w:rFonts w:ascii="Open Sans Light" w:hAnsi="Open Sans Light" w:cstheme="minorHAnsi"/>
          <w:sz w:val="22"/>
          <w:szCs w:val="22"/>
        </w:rPr>
        <w:t> </w:t>
      </w:r>
      <w:r w:rsidRPr="00217925">
        <w:rPr>
          <w:rFonts w:ascii="Open Sans Light" w:hAnsi="Open Sans Light" w:cstheme="minorHAnsi"/>
          <w:sz w:val="22"/>
          <w:szCs w:val="22"/>
        </w:rPr>
        <w:t>2</w:t>
      </w:r>
      <w:r w:rsidR="00D541FB" w:rsidRPr="00217925">
        <w:rPr>
          <w:rFonts w:ascii="Open Sans Light" w:hAnsi="Open Sans Light" w:cstheme="minorHAnsi"/>
          <w:sz w:val="22"/>
          <w:szCs w:val="22"/>
        </w:rPr>
        <w:t>.</w:t>
      </w:r>
    </w:p>
    <w:p w14:paraId="35297B2F" w14:textId="583CF237" w:rsidR="00B51F3B" w:rsidRPr="00217925" w:rsidRDefault="00C622DB" w:rsidP="00217925">
      <w:pPr>
        <w:spacing w:after="120" w:line="276" w:lineRule="auto"/>
        <w:rPr>
          <w:rFonts w:ascii="Open Sans Light" w:hAnsi="Open Sans Light" w:cstheme="minorHAnsi"/>
          <w:sz w:val="22"/>
          <w:szCs w:val="22"/>
        </w:rPr>
      </w:pPr>
      <w:r w:rsidRPr="00217925">
        <w:rPr>
          <w:rFonts w:ascii="Open Sans Light" w:hAnsi="Open Sans Light" w:cstheme="minorHAnsi"/>
          <w:sz w:val="22"/>
          <w:szCs w:val="22"/>
        </w:rPr>
        <w:t>W przypadku projektów, których zakres realizowany jest jednocześnie na obszarze kliku aglomeracji, wskaźnik/wskaźniki koncentracji należy wyliczyć oddzielnie dla każdej z</w:t>
      </w:r>
      <w:r w:rsidR="0005315D">
        <w:rPr>
          <w:rFonts w:ascii="Open Sans Light" w:hAnsi="Open Sans Light" w:cstheme="minorHAnsi"/>
          <w:sz w:val="22"/>
          <w:szCs w:val="22"/>
        </w:rPr>
        <w:t> </w:t>
      </w:r>
      <w:r w:rsidRPr="00217925">
        <w:rPr>
          <w:rFonts w:ascii="Open Sans Light" w:hAnsi="Open Sans Light" w:cstheme="minorHAnsi"/>
          <w:sz w:val="22"/>
          <w:szCs w:val="22"/>
        </w:rPr>
        <w:t>aglomeracji. Specyficznym kryterium wyboru projektów nr 6 „Minimalny wskaźnik koncentracji” będzie uznane za spełnione, gdy zostanie osiągnięty minimalny wymagany wskaźnik/wskaźniki dla każdej z aglomeracji objętej projektem.</w:t>
      </w:r>
    </w:p>
    <w:p w14:paraId="51CD23FD" w14:textId="580B7F62" w:rsidR="001F6627" w:rsidRPr="00217925" w:rsidRDefault="00532C3E" w:rsidP="00871882">
      <w:pPr>
        <w:pStyle w:val="Nagwek1"/>
      </w:pPr>
      <w:r w:rsidRPr="00217925">
        <w:t>Tabela nr 1</w:t>
      </w:r>
    </w:p>
    <w:p w14:paraId="4DCA7C90" w14:textId="6A385178" w:rsidR="0089575C" w:rsidRPr="00217925" w:rsidRDefault="0089575C" w:rsidP="00217925">
      <w:pPr>
        <w:spacing w:after="120" w:line="276" w:lineRule="auto"/>
        <w:contextualSpacing/>
      </w:pPr>
      <w:r w:rsidRPr="00217925">
        <w:rPr>
          <w:rFonts w:ascii="Open Sans Light" w:hAnsi="Open Sans Light" w:cstheme="minorHAnsi"/>
          <w:sz w:val="22"/>
          <w:szCs w:val="22"/>
        </w:rPr>
        <w:t>Wyliczenie wskaźnika koncentracji dla całego zakresu budowanej w ramach projektu sieci lub dla sieci budowanej poza obszarami wyznaczonymi na podstawie §</w:t>
      </w:r>
      <w:r w:rsidR="006F336B" w:rsidRPr="00217925">
        <w:rPr>
          <w:rFonts w:ascii="Open Sans Light" w:hAnsi="Open Sans Light" w:cstheme="minorHAnsi"/>
          <w:sz w:val="22"/>
          <w:szCs w:val="22"/>
        </w:rPr>
        <w:t xml:space="preserve"> </w:t>
      </w:r>
      <w:r w:rsidRPr="00217925">
        <w:rPr>
          <w:rFonts w:ascii="Open Sans Light" w:hAnsi="Open Sans Light" w:cstheme="minorHAnsi"/>
          <w:sz w:val="22"/>
          <w:szCs w:val="22"/>
        </w:rPr>
        <w:t xml:space="preserve">3 ust. 5 </w:t>
      </w:r>
      <w:r w:rsidRPr="00217925">
        <w:rPr>
          <w:rFonts w:ascii="Open Sans Light" w:hAnsi="Open Sans Light" w:cstheme="minorHAnsi"/>
          <w:i/>
          <w:sz w:val="22"/>
          <w:szCs w:val="22"/>
        </w:rPr>
        <w:t>rozporządzenia Ministra Gospodarki Morskiej i Żeglugi Śródlądowej z dnia 27 lipca 2018 r. w sprawie sposobu wyznaczania obszarów i granic aglomeracji</w:t>
      </w:r>
      <w:r w:rsidR="00AD48F7">
        <w:rPr>
          <w:rFonts w:ascii="Open Sans Light" w:hAnsi="Open Sans Light" w:cstheme="minorHAnsi"/>
          <w:i/>
          <w:sz w:val="22"/>
          <w:szCs w:val="22"/>
        </w:rPr>
        <w:t>.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  <w:tblCaption w:val="Wyliczenie wskaźnika koncentracji dla całego zakresu budowanej w ramach projektu sieci lub dla sieci budowanej poza obszarami wyznaczonymi na podstawie § 3 ust. 5 rozporządzenia Ministra Gospodarki Morskiej i Żeglugi Śródlądowej z dnia 27 lipca 2018 r. w sprawie sposobu wyznaczania obszarów i granic aglomeracji"/>
      </w:tblPr>
      <w:tblGrid>
        <w:gridCol w:w="1418"/>
        <w:gridCol w:w="1653"/>
        <w:gridCol w:w="1749"/>
        <w:gridCol w:w="1701"/>
        <w:gridCol w:w="1276"/>
        <w:gridCol w:w="1417"/>
      </w:tblGrid>
      <w:tr w:rsidR="0089575C" w:rsidRPr="0005315D" w14:paraId="3F364DF9" w14:textId="77777777" w:rsidTr="00217925">
        <w:trPr>
          <w:trHeight w:val="2100"/>
        </w:trPr>
        <w:tc>
          <w:tcPr>
            <w:tcW w:w="1418" w:type="dxa"/>
            <w:shd w:val="clear" w:color="auto" w:fill="E7E6E6"/>
            <w:vAlign w:val="center"/>
          </w:tcPr>
          <w:p w14:paraId="1CF5EA9B" w14:textId="5B4DBF0E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Długość sieci kanalizacyjnej planowanej do budowy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>w ramach projektu</w:t>
            </w:r>
          </w:p>
        </w:tc>
        <w:tc>
          <w:tcPr>
            <w:tcW w:w="1653" w:type="dxa"/>
            <w:shd w:val="clear" w:color="auto" w:fill="E7E6E6"/>
            <w:vAlign w:val="center"/>
          </w:tcPr>
          <w:p w14:paraId="71ABF0E0" w14:textId="3E19BC76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Stali mieszkańcy, którzy będą korzystali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 xml:space="preserve">z sieci kanalizacyjnej planowanej do budowy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>w ramach projektu</w:t>
            </w:r>
          </w:p>
        </w:tc>
        <w:tc>
          <w:tcPr>
            <w:tcW w:w="1749" w:type="dxa"/>
            <w:shd w:val="clear" w:color="auto" w:fill="E7E6E6"/>
            <w:vAlign w:val="center"/>
          </w:tcPr>
          <w:p w14:paraId="14035409" w14:textId="01CC4850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Osoby czasowo przebywające na terenie aglomeracji, które będą korzystały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>z sieci kanalizacyjnej planowanej do budowy w ramach projektu</w:t>
            </w:r>
          </w:p>
        </w:tc>
        <w:tc>
          <w:tcPr>
            <w:tcW w:w="1701" w:type="dxa"/>
            <w:shd w:val="clear" w:color="auto" w:fill="E7E6E6"/>
            <w:vAlign w:val="center"/>
          </w:tcPr>
          <w:p w14:paraId="5EBB9FA8" w14:textId="77777777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Planowana liczba osób, które będą korzystały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>z planowanej do budowy w ramach projektu sieci kanalizacyjnej</w:t>
            </w:r>
          </w:p>
          <w:p w14:paraId="7519BE0F" w14:textId="0DE30D8A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 w:rsidDel="00006CCD">
              <w:rPr>
                <w:rFonts w:ascii="Open Sans Light" w:hAnsi="Open Sans Light" w:cstheme="minorHAnsi"/>
                <w:sz w:val="16"/>
                <w:szCs w:val="16"/>
              </w:rPr>
              <w:t xml:space="preserve">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(kol </w:t>
            </w:r>
            <w:r w:rsidR="003E0E28" w:rsidRPr="00217925">
              <w:rPr>
                <w:rFonts w:ascii="Open Sans Light" w:hAnsi="Open Sans Light" w:cstheme="minorHAnsi"/>
                <w:sz w:val="16"/>
                <w:szCs w:val="16"/>
              </w:rPr>
              <w:t>2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 + kol </w:t>
            </w:r>
            <w:r w:rsidR="003E0E28" w:rsidRPr="00217925">
              <w:rPr>
                <w:rFonts w:ascii="Open Sans Light" w:hAnsi="Open Sans Light" w:cstheme="minorHAnsi"/>
                <w:sz w:val="16"/>
                <w:szCs w:val="16"/>
              </w:rPr>
              <w:t>3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E7E6E6"/>
            <w:vAlign w:val="center"/>
          </w:tcPr>
          <w:p w14:paraId="779D3C35" w14:textId="77777777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Wskaźnik koncentracji </w:t>
            </w:r>
          </w:p>
          <w:p w14:paraId="1608E014" w14:textId="78A643CD" w:rsidR="004178C2" w:rsidRPr="00217925" w:rsidRDefault="00AD48F7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>
              <w:rPr>
                <w:rFonts w:ascii="Open Sans Light" w:hAnsi="Open Sans Light" w:cstheme="minorHAnsi"/>
                <w:sz w:val="16"/>
                <w:szCs w:val="16"/>
              </w:rPr>
              <w:t>(</w:t>
            </w:r>
            <w:r w:rsidR="004178C2"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kol </w:t>
            </w:r>
            <w:r w:rsidR="00532C3E" w:rsidRPr="00217925">
              <w:rPr>
                <w:rFonts w:ascii="Open Sans Light" w:hAnsi="Open Sans Light" w:cstheme="minorHAnsi"/>
                <w:sz w:val="16"/>
                <w:szCs w:val="16"/>
              </w:rPr>
              <w:t>4</w:t>
            </w:r>
            <w:r w:rsidR="004178C2" w:rsidRPr="00217925">
              <w:rPr>
                <w:rFonts w:ascii="Open Sans Light" w:hAnsi="Open Sans Light" w:cstheme="minorHAnsi"/>
                <w:sz w:val="16"/>
                <w:szCs w:val="16"/>
              </w:rPr>
              <w:t>/ kol 1</w:t>
            </w:r>
            <w:r>
              <w:rPr>
                <w:rFonts w:ascii="Open Sans Light" w:hAnsi="Open Sans Light" w:cstheme="minorHAnsi"/>
                <w:sz w:val="16"/>
                <w:szCs w:val="16"/>
              </w:rPr>
              <w:t>)</w:t>
            </w:r>
          </w:p>
        </w:tc>
        <w:tc>
          <w:tcPr>
            <w:tcW w:w="1417" w:type="dxa"/>
            <w:shd w:val="clear" w:color="auto" w:fill="E7E6E6"/>
            <w:vAlign w:val="center"/>
          </w:tcPr>
          <w:p w14:paraId="6D8916A3" w14:textId="77777777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Uwagi </w:t>
            </w:r>
          </w:p>
        </w:tc>
      </w:tr>
      <w:tr w:rsidR="00532C3E" w:rsidRPr="0005315D" w14:paraId="68260BDC" w14:textId="77777777" w:rsidTr="00217925">
        <w:trPr>
          <w:trHeight w:val="219"/>
        </w:trPr>
        <w:tc>
          <w:tcPr>
            <w:tcW w:w="1418" w:type="dxa"/>
            <w:shd w:val="clear" w:color="auto" w:fill="E7E6E6"/>
            <w:vAlign w:val="center"/>
          </w:tcPr>
          <w:p w14:paraId="215A0C85" w14:textId="77777777" w:rsidR="00532C3E" w:rsidRPr="00217925" w:rsidRDefault="00532C3E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[km]</w:t>
            </w:r>
          </w:p>
        </w:tc>
        <w:tc>
          <w:tcPr>
            <w:tcW w:w="1653" w:type="dxa"/>
            <w:shd w:val="clear" w:color="auto" w:fill="E7E6E6"/>
            <w:vAlign w:val="center"/>
          </w:tcPr>
          <w:p w14:paraId="169F1399" w14:textId="77777777" w:rsidR="00532C3E" w:rsidRPr="00217925" w:rsidRDefault="00532C3E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</w:t>
            </w:r>
            <w:r w:rsidR="0089575C" w:rsidRPr="00217925">
              <w:rPr>
                <w:rFonts w:ascii="Open Sans Light" w:hAnsi="Open Sans Light" w:cstheme="minorHAnsi"/>
                <w:sz w:val="16"/>
                <w:szCs w:val="16"/>
              </w:rPr>
              <w:t>osoby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]</w:t>
            </w:r>
          </w:p>
        </w:tc>
        <w:tc>
          <w:tcPr>
            <w:tcW w:w="1749" w:type="dxa"/>
            <w:shd w:val="clear" w:color="auto" w:fill="E7E6E6"/>
            <w:vAlign w:val="center"/>
          </w:tcPr>
          <w:p w14:paraId="6FBFA0C8" w14:textId="77777777" w:rsidR="00532C3E" w:rsidRPr="00217925" w:rsidRDefault="00532C3E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</w:t>
            </w:r>
            <w:r w:rsidR="0089575C" w:rsidRPr="00217925">
              <w:rPr>
                <w:rFonts w:ascii="Open Sans Light" w:hAnsi="Open Sans Light" w:cstheme="minorHAnsi"/>
                <w:sz w:val="16"/>
                <w:szCs w:val="16"/>
              </w:rPr>
              <w:t>osoby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]</w:t>
            </w:r>
          </w:p>
        </w:tc>
        <w:tc>
          <w:tcPr>
            <w:tcW w:w="1701" w:type="dxa"/>
            <w:shd w:val="clear" w:color="auto" w:fill="E7E6E6"/>
            <w:vAlign w:val="center"/>
          </w:tcPr>
          <w:p w14:paraId="25880E72" w14:textId="77777777" w:rsidR="00532C3E" w:rsidRPr="00217925" w:rsidRDefault="00532C3E" w:rsidP="00217925">
            <w:pPr>
              <w:spacing w:line="276" w:lineRule="auto"/>
              <w:ind w:right="-108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</w:t>
            </w:r>
            <w:r w:rsidR="0089575C" w:rsidRPr="00217925">
              <w:rPr>
                <w:rFonts w:ascii="Open Sans Light" w:hAnsi="Open Sans Light" w:cstheme="minorHAnsi"/>
                <w:sz w:val="16"/>
                <w:szCs w:val="16"/>
              </w:rPr>
              <w:t>osoby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E7E6E6"/>
            <w:vAlign w:val="center"/>
          </w:tcPr>
          <w:p w14:paraId="6F9EF391" w14:textId="77777777" w:rsidR="00532C3E" w:rsidRPr="00217925" w:rsidRDefault="00532C3E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</w:t>
            </w:r>
            <w:r w:rsidR="0089575C" w:rsidRPr="00217925">
              <w:rPr>
                <w:rFonts w:ascii="Open Sans Light" w:hAnsi="Open Sans Light" w:cstheme="minorHAnsi"/>
                <w:sz w:val="16"/>
                <w:szCs w:val="16"/>
              </w:rPr>
              <w:t>osób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/km]</w:t>
            </w:r>
          </w:p>
        </w:tc>
        <w:tc>
          <w:tcPr>
            <w:tcW w:w="1417" w:type="dxa"/>
            <w:shd w:val="clear" w:color="auto" w:fill="E7E6E6"/>
            <w:vAlign w:val="center"/>
          </w:tcPr>
          <w:p w14:paraId="3FF2FECE" w14:textId="77777777" w:rsidR="00532C3E" w:rsidRPr="00217925" w:rsidRDefault="00532C3E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</w:p>
        </w:tc>
      </w:tr>
      <w:tr w:rsidR="0089575C" w:rsidRPr="0005315D" w14:paraId="44EC5723" w14:textId="77777777" w:rsidTr="00217925">
        <w:trPr>
          <w:trHeight w:val="142"/>
        </w:trPr>
        <w:tc>
          <w:tcPr>
            <w:tcW w:w="1418" w:type="dxa"/>
            <w:shd w:val="clear" w:color="auto" w:fill="E7E6E6"/>
          </w:tcPr>
          <w:p w14:paraId="16A1EDC3" w14:textId="77777777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1.</w:t>
            </w:r>
          </w:p>
        </w:tc>
        <w:tc>
          <w:tcPr>
            <w:tcW w:w="1653" w:type="dxa"/>
            <w:shd w:val="clear" w:color="auto" w:fill="E7E6E6"/>
          </w:tcPr>
          <w:p w14:paraId="5D2B0876" w14:textId="77777777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2.</w:t>
            </w:r>
          </w:p>
        </w:tc>
        <w:tc>
          <w:tcPr>
            <w:tcW w:w="1749" w:type="dxa"/>
            <w:shd w:val="clear" w:color="auto" w:fill="E7E6E6"/>
          </w:tcPr>
          <w:p w14:paraId="56F080AA" w14:textId="77777777" w:rsidR="004178C2" w:rsidRPr="00217925" w:rsidDel="009C11C9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3.</w:t>
            </w:r>
          </w:p>
        </w:tc>
        <w:tc>
          <w:tcPr>
            <w:tcW w:w="1701" w:type="dxa"/>
            <w:shd w:val="clear" w:color="auto" w:fill="E7E6E6"/>
          </w:tcPr>
          <w:p w14:paraId="6384E5E1" w14:textId="77777777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4.</w:t>
            </w:r>
          </w:p>
        </w:tc>
        <w:tc>
          <w:tcPr>
            <w:tcW w:w="1276" w:type="dxa"/>
            <w:shd w:val="clear" w:color="auto" w:fill="E7E6E6"/>
          </w:tcPr>
          <w:p w14:paraId="7C73C6B2" w14:textId="77777777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5.</w:t>
            </w:r>
          </w:p>
        </w:tc>
        <w:tc>
          <w:tcPr>
            <w:tcW w:w="1417" w:type="dxa"/>
            <w:shd w:val="clear" w:color="auto" w:fill="E7E6E6"/>
          </w:tcPr>
          <w:p w14:paraId="009A9254" w14:textId="77777777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6.</w:t>
            </w:r>
          </w:p>
        </w:tc>
      </w:tr>
      <w:tr w:rsidR="004178C2" w:rsidRPr="0005315D" w14:paraId="0E7BA27B" w14:textId="77777777" w:rsidTr="00217925">
        <w:trPr>
          <w:trHeight w:val="445"/>
        </w:trPr>
        <w:tc>
          <w:tcPr>
            <w:tcW w:w="1418" w:type="dxa"/>
            <w:shd w:val="clear" w:color="auto" w:fill="auto"/>
          </w:tcPr>
          <w:p w14:paraId="39D7C384" w14:textId="77777777" w:rsidR="004178C2" w:rsidRPr="00217925" w:rsidRDefault="004178C2" w:rsidP="00CD011A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  <w:tc>
          <w:tcPr>
            <w:tcW w:w="1653" w:type="dxa"/>
            <w:shd w:val="clear" w:color="auto" w:fill="auto"/>
          </w:tcPr>
          <w:p w14:paraId="2574702D" w14:textId="77777777" w:rsidR="004178C2" w:rsidRPr="00217925" w:rsidRDefault="004178C2" w:rsidP="00CD011A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  <w:tc>
          <w:tcPr>
            <w:tcW w:w="1749" w:type="dxa"/>
          </w:tcPr>
          <w:p w14:paraId="7F004449" w14:textId="77777777" w:rsidR="004178C2" w:rsidRPr="00217925" w:rsidRDefault="004178C2" w:rsidP="00CD011A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14:paraId="4848B1D6" w14:textId="77777777" w:rsidR="004178C2" w:rsidRPr="00217925" w:rsidRDefault="004178C2" w:rsidP="00CD011A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27DB2866" w14:textId="77777777" w:rsidR="004178C2" w:rsidRPr="00217925" w:rsidRDefault="004178C2" w:rsidP="00CD011A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  <w:tc>
          <w:tcPr>
            <w:tcW w:w="1417" w:type="dxa"/>
            <w:shd w:val="clear" w:color="auto" w:fill="auto"/>
          </w:tcPr>
          <w:p w14:paraId="1DA999BD" w14:textId="77777777" w:rsidR="004178C2" w:rsidRPr="00217925" w:rsidRDefault="004178C2" w:rsidP="00CD011A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</w:tr>
    </w:tbl>
    <w:p w14:paraId="74DA4F27" w14:textId="1D840ABB" w:rsidR="00D47C1B" w:rsidRPr="00871882" w:rsidRDefault="00D47C1B" w:rsidP="00871882">
      <w:pPr>
        <w:pStyle w:val="Nagwek1"/>
      </w:pPr>
      <w:r w:rsidRPr="00871882">
        <w:rPr>
          <w:rStyle w:val="Nagwek1Znak"/>
          <w:b/>
        </w:rPr>
        <w:t>Tabela nr 2</w:t>
      </w:r>
      <w:r w:rsidR="00C12800" w:rsidRPr="00871882">
        <w:t xml:space="preserve"> (uwzględnić, o ile dotyczy)</w:t>
      </w:r>
    </w:p>
    <w:p w14:paraId="761B7D6E" w14:textId="2D687FC9" w:rsidR="0089575C" w:rsidRPr="00217925" w:rsidRDefault="0089575C" w:rsidP="00217925">
      <w:pPr>
        <w:spacing w:after="120" w:line="276" w:lineRule="auto"/>
        <w:contextualSpacing/>
        <w:jc w:val="both"/>
        <w:rPr>
          <w:rFonts w:ascii="Open Sans Light" w:hAnsi="Open Sans Light" w:cstheme="minorHAnsi"/>
          <w:i/>
          <w:sz w:val="22"/>
          <w:szCs w:val="22"/>
        </w:rPr>
      </w:pPr>
      <w:r w:rsidRPr="00217925">
        <w:rPr>
          <w:rFonts w:ascii="Open Sans Light" w:hAnsi="Open Sans Light" w:cstheme="minorHAnsi"/>
          <w:sz w:val="22"/>
          <w:szCs w:val="22"/>
        </w:rPr>
        <w:t>Wyliczenie wskaźnika koncentracji dla sieci budowanej na obszarach wyznaczonych na podstawie §</w:t>
      </w:r>
      <w:r w:rsidR="00AD48F7" w:rsidRPr="00217925">
        <w:rPr>
          <w:rFonts w:ascii="Open Sans Light" w:hAnsi="Open Sans Light" w:cstheme="minorHAnsi"/>
          <w:sz w:val="22"/>
          <w:szCs w:val="22"/>
        </w:rPr>
        <w:t> </w:t>
      </w:r>
      <w:r w:rsidRPr="00217925">
        <w:rPr>
          <w:rFonts w:ascii="Open Sans Light" w:hAnsi="Open Sans Light" w:cstheme="minorHAnsi"/>
          <w:sz w:val="22"/>
          <w:szCs w:val="22"/>
        </w:rPr>
        <w:t>3</w:t>
      </w:r>
      <w:r w:rsidR="00AD48F7" w:rsidRPr="00217925">
        <w:rPr>
          <w:rFonts w:ascii="Open Sans Light" w:hAnsi="Open Sans Light" w:cstheme="minorHAnsi"/>
          <w:sz w:val="22"/>
          <w:szCs w:val="22"/>
        </w:rPr>
        <w:t> </w:t>
      </w:r>
      <w:r w:rsidRPr="00217925">
        <w:rPr>
          <w:rFonts w:ascii="Open Sans Light" w:hAnsi="Open Sans Light" w:cstheme="minorHAnsi"/>
          <w:sz w:val="22"/>
          <w:szCs w:val="22"/>
        </w:rPr>
        <w:t xml:space="preserve">ust. 5 rozporządzenia </w:t>
      </w:r>
      <w:r w:rsidRPr="00217925">
        <w:rPr>
          <w:rFonts w:ascii="Open Sans Light" w:hAnsi="Open Sans Light" w:cstheme="minorHAnsi"/>
          <w:i/>
          <w:sz w:val="22"/>
          <w:szCs w:val="22"/>
        </w:rPr>
        <w:t>Ministra Gospodarki Morskiej i Żeglugi Śródlądowej z dnia 27</w:t>
      </w:r>
      <w:r w:rsidR="00E93482">
        <w:rPr>
          <w:rFonts w:ascii="Open Sans Light" w:hAnsi="Open Sans Light" w:cstheme="minorHAnsi"/>
          <w:i/>
          <w:sz w:val="22"/>
          <w:szCs w:val="22"/>
        </w:rPr>
        <w:t> </w:t>
      </w:r>
      <w:r w:rsidRPr="00217925">
        <w:rPr>
          <w:rFonts w:ascii="Open Sans Light" w:hAnsi="Open Sans Light" w:cstheme="minorHAnsi"/>
          <w:i/>
          <w:sz w:val="22"/>
          <w:szCs w:val="22"/>
        </w:rPr>
        <w:t>lipca 2018 r. w</w:t>
      </w:r>
      <w:r w:rsidR="00AD48F7" w:rsidRPr="00217925">
        <w:rPr>
          <w:rFonts w:ascii="Open Sans Light" w:hAnsi="Open Sans Light" w:cstheme="minorHAnsi"/>
          <w:i/>
          <w:sz w:val="22"/>
          <w:szCs w:val="22"/>
        </w:rPr>
        <w:t> </w:t>
      </w:r>
      <w:r w:rsidRPr="00217925">
        <w:rPr>
          <w:rFonts w:ascii="Open Sans Light" w:hAnsi="Open Sans Light" w:cstheme="minorHAnsi"/>
          <w:i/>
          <w:sz w:val="22"/>
          <w:szCs w:val="22"/>
        </w:rPr>
        <w:t>sprawie sposobu wyznaczania obszarów i granic aglomeracji</w:t>
      </w:r>
      <w:r w:rsidR="00AD48F7" w:rsidRPr="00217925">
        <w:rPr>
          <w:rFonts w:ascii="Open Sans Light" w:hAnsi="Open Sans Light" w:cstheme="minorHAnsi"/>
          <w:i/>
          <w:sz w:val="22"/>
          <w:szCs w:val="22"/>
        </w:rPr>
        <w:t>.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  <w:tblCaption w:val="Wyliczenie wskaźnika koncentracji dla sieci budowanej na obszarach wyznaczonych na podstawie § 3 ust. 5 rozporządzenia Ministra Gospodarki Morskiej i Żeglugi Śródlądowej z dnia 27 lipca 2018 r. w sprawie sposobu wyznaczania obszarów i granic aglomeracji"/>
      </w:tblPr>
      <w:tblGrid>
        <w:gridCol w:w="1428"/>
        <w:gridCol w:w="1643"/>
        <w:gridCol w:w="1745"/>
        <w:gridCol w:w="1705"/>
        <w:gridCol w:w="1276"/>
        <w:gridCol w:w="1417"/>
      </w:tblGrid>
      <w:tr w:rsidR="0089575C" w:rsidRPr="0005315D" w14:paraId="6BA2CBA8" w14:textId="77777777" w:rsidTr="00217925">
        <w:trPr>
          <w:trHeight w:val="2240"/>
        </w:trPr>
        <w:tc>
          <w:tcPr>
            <w:tcW w:w="1428" w:type="dxa"/>
            <w:shd w:val="clear" w:color="auto" w:fill="E7E6E6"/>
            <w:vAlign w:val="center"/>
          </w:tcPr>
          <w:p w14:paraId="38684AEE" w14:textId="332604D4" w:rsidR="0089575C" w:rsidRPr="00217925" w:rsidRDefault="0089575C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Długość sieci kanalizacyjnej planowanej do budowy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>w ramach projektu</w:t>
            </w:r>
          </w:p>
        </w:tc>
        <w:tc>
          <w:tcPr>
            <w:tcW w:w="1643" w:type="dxa"/>
            <w:shd w:val="clear" w:color="auto" w:fill="E7E6E6"/>
            <w:vAlign w:val="center"/>
          </w:tcPr>
          <w:p w14:paraId="7AA209D9" w14:textId="4DC9E292" w:rsidR="0089575C" w:rsidRPr="00217925" w:rsidRDefault="0089575C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Stali mieszkańcy, którzy będą korzystali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 xml:space="preserve">z sieci kanalizacyjnej planowanej do budowy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>w ramach projektu</w:t>
            </w:r>
          </w:p>
        </w:tc>
        <w:tc>
          <w:tcPr>
            <w:tcW w:w="1745" w:type="dxa"/>
            <w:shd w:val="clear" w:color="auto" w:fill="E7E6E6"/>
            <w:vAlign w:val="center"/>
          </w:tcPr>
          <w:p w14:paraId="783F654A" w14:textId="5A1E006B" w:rsidR="0089575C" w:rsidRPr="00217925" w:rsidRDefault="0089575C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Osoby czasowo przebywające na terenie aglomeracji, które będą korzystały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>z sieci kanalizacyjnej planowanej do budowy w ramach projektu</w:t>
            </w:r>
          </w:p>
        </w:tc>
        <w:tc>
          <w:tcPr>
            <w:tcW w:w="1705" w:type="dxa"/>
            <w:shd w:val="clear" w:color="auto" w:fill="E7E6E6"/>
            <w:vAlign w:val="center"/>
          </w:tcPr>
          <w:p w14:paraId="0FB1479F" w14:textId="1B4CDA10" w:rsidR="0089575C" w:rsidRPr="00217925" w:rsidRDefault="0089575C" w:rsidP="00217925">
            <w:pPr>
              <w:spacing w:line="276" w:lineRule="auto"/>
              <w:ind w:right="-108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Planowana liczba osób, które będą korzystały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>z planowanej do budowy w ramach projektu sieci kanalizacyjnej</w:t>
            </w:r>
            <w:r w:rsidR="00AD48F7">
              <w:rPr>
                <w:rFonts w:ascii="Open Sans Light" w:hAnsi="Open Sans Light" w:cstheme="minorHAnsi"/>
                <w:sz w:val="16"/>
                <w:szCs w:val="16"/>
              </w:rPr>
              <w:br/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(kol </w:t>
            </w:r>
            <w:r w:rsidR="003E0E28" w:rsidRPr="00217925">
              <w:rPr>
                <w:rFonts w:ascii="Open Sans Light" w:hAnsi="Open Sans Light" w:cstheme="minorHAnsi"/>
                <w:sz w:val="16"/>
                <w:szCs w:val="16"/>
              </w:rPr>
              <w:t>2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 + kol </w:t>
            </w:r>
            <w:r w:rsidR="003E0E28" w:rsidRPr="00217925">
              <w:rPr>
                <w:rFonts w:ascii="Open Sans Light" w:hAnsi="Open Sans Light" w:cstheme="minorHAnsi"/>
                <w:sz w:val="16"/>
                <w:szCs w:val="16"/>
              </w:rPr>
              <w:t>3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)</w:t>
            </w:r>
          </w:p>
          <w:p w14:paraId="1F154846" w14:textId="77777777" w:rsidR="0089575C" w:rsidRPr="00217925" w:rsidRDefault="0089575C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E7E6E6"/>
            <w:vAlign w:val="center"/>
          </w:tcPr>
          <w:p w14:paraId="0E827109" w14:textId="0E2F354D" w:rsidR="0089575C" w:rsidRPr="00217925" w:rsidRDefault="0089575C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Wskaźnik koncentracji </w:t>
            </w:r>
          </w:p>
          <w:p w14:paraId="4163196C" w14:textId="7F9BC72A" w:rsidR="0089575C" w:rsidRPr="00217925" w:rsidRDefault="00AD48F7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>
              <w:rPr>
                <w:rFonts w:ascii="Open Sans Light" w:hAnsi="Open Sans Light" w:cstheme="minorHAnsi"/>
                <w:sz w:val="16"/>
                <w:szCs w:val="16"/>
              </w:rPr>
              <w:t>(</w:t>
            </w:r>
            <w:r w:rsidR="0089575C" w:rsidRPr="00217925">
              <w:rPr>
                <w:rFonts w:ascii="Open Sans Light" w:hAnsi="Open Sans Light" w:cstheme="minorHAnsi"/>
                <w:sz w:val="16"/>
                <w:szCs w:val="16"/>
              </w:rPr>
              <w:t>kol 4/ kol 1</w:t>
            </w:r>
            <w:r>
              <w:rPr>
                <w:rFonts w:ascii="Open Sans Light" w:hAnsi="Open Sans Light" w:cstheme="minorHAnsi"/>
                <w:sz w:val="16"/>
                <w:szCs w:val="16"/>
              </w:rPr>
              <w:t>)</w:t>
            </w:r>
            <w:r w:rsidR="0089575C" w:rsidRPr="00217925">
              <w:rPr>
                <w:rFonts w:ascii="Open Sans Light" w:hAnsi="Open Sans Light" w:cstheme="minorHAnsi"/>
                <w:sz w:val="16"/>
                <w:szCs w:val="16"/>
              </w:rPr>
              <w:br/>
            </w:r>
          </w:p>
        </w:tc>
        <w:tc>
          <w:tcPr>
            <w:tcW w:w="1417" w:type="dxa"/>
            <w:shd w:val="clear" w:color="auto" w:fill="E7E6E6"/>
            <w:vAlign w:val="center"/>
          </w:tcPr>
          <w:p w14:paraId="11D320EC" w14:textId="77777777" w:rsidR="0089575C" w:rsidRPr="00217925" w:rsidRDefault="0089575C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Uwagi </w:t>
            </w:r>
          </w:p>
        </w:tc>
      </w:tr>
      <w:tr w:rsidR="0089575C" w:rsidRPr="0005315D" w14:paraId="6CFC15AC" w14:textId="77777777" w:rsidTr="00217925">
        <w:trPr>
          <w:trHeight w:val="219"/>
        </w:trPr>
        <w:tc>
          <w:tcPr>
            <w:tcW w:w="1428" w:type="dxa"/>
            <w:shd w:val="clear" w:color="auto" w:fill="E7E6E6"/>
            <w:vAlign w:val="center"/>
          </w:tcPr>
          <w:p w14:paraId="5F6BE8A3" w14:textId="77777777" w:rsidR="0089575C" w:rsidRPr="00217925" w:rsidRDefault="0089575C" w:rsidP="000C4262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[km]</w:t>
            </w:r>
          </w:p>
        </w:tc>
        <w:tc>
          <w:tcPr>
            <w:tcW w:w="1643" w:type="dxa"/>
            <w:shd w:val="clear" w:color="auto" w:fill="E7E6E6"/>
            <w:vAlign w:val="center"/>
          </w:tcPr>
          <w:p w14:paraId="49C891C0" w14:textId="77777777" w:rsidR="0089575C" w:rsidRPr="00217925" w:rsidRDefault="0089575C" w:rsidP="000C4262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[osoby]</w:t>
            </w:r>
          </w:p>
        </w:tc>
        <w:tc>
          <w:tcPr>
            <w:tcW w:w="1745" w:type="dxa"/>
            <w:shd w:val="clear" w:color="auto" w:fill="E7E6E6"/>
            <w:vAlign w:val="center"/>
          </w:tcPr>
          <w:p w14:paraId="2E8C591A" w14:textId="77777777" w:rsidR="0089575C" w:rsidRPr="00217925" w:rsidRDefault="0089575C" w:rsidP="000C4262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[osoby]</w:t>
            </w:r>
          </w:p>
        </w:tc>
        <w:tc>
          <w:tcPr>
            <w:tcW w:w="1705" w:type="dxa"/>
            <w:shd w:val="clear" w:color="auto" w:fill="E7E6E6"/>
            <w:vAlign w:val="center"/>
          </w:tcPr>
          <w:p w14:paraId="594318EE" w14:textId="77777777" w:rsidR="0089575C" w:rsidRPr="00217925" w:rsidRDefault="0089575C" w:rsidP="00217925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[osoby]</w:t>
            </w:r>
          </w:p>
        </w:tc>
        <w:tc>
          <w:tcPr>
            <w:tcW w:w="1276" w:type="dxa"/>
            <w:shd w:val="clear" w:color="auto" w:fill="E7E6E6"/>
            <w:vAlign w:val="center"/>
          </w:tcPr>
          <w:p w14:paraId="7E203E2B" w14:textId="77777777" w:rsidR="0089575C" w:rsidRPr="00217925" w:rsidRDefault="0089575C" w:rsidP="000C4262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[osób/km]</w:t>
            </w:r>
          </w:p>
        </w:tc>
        <w:tc>
          <w:tcPr>
            <w:tcW w:w="1417" w:type="dxa"/>
            <w:shd w:val="clear" w:color="auto" w:fill="E7E6E6"/>
            <w:vAlign w:val="center"/>
          </w:tcPr>
          <w:p w14:paraId="35FE046A" w14:textId="77777777" w:rsidR="0089575C" w:rsidRPr="00217925" w:rsidRDefault="0089575C" w:rsidP="000C4262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</w:p>
        </w:tc>
      </w:tr>
      <w:tr w:rsidR="0089575C" w:rsidRPr="0005315D" w14:paraId="285212CA" w14:textId="77777777" w:rsidTr="00217925">
        <w:trPr>
          <w:trHeight w:val="142"/>
        </w:trPr>
        <w:tc>
          <w:tcPr>
            <w:tcW w:w="1428" w:type="dxa"/>
            <w:shd w:val="clear" w:color="auto" w:fill="E7E6E6"/>
          </w:tcPr>
          <w:p w14:paraId="1DD8460C" w14:textId="77777777" w:rsidR="0089575C" w:rsidRPr="00217925" w:rsidRDefault="0089575C" w:rsidP="000C4262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1.</w:t>
            </w:r>
          </w:p>
        </w:tc>
        <w:tc>
          <w:tcPr>
            <w:tcW w:w="1643" w:type="dxa"/>
            <w:shd w:val="clear" w:color="auto" w:fill="E7E6E6"/>
          </w:tcPr>
          <w:p w14:paraId="0D03F6D4" w14:textId="77777777" w:rsidR="0089575C" w:rsidRPr="00217925" w:rsidRDefault="0089575C" w:rsidP="000C4262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2.</w:t>
            </w:r>
          </w:p>
        </w:tc>
        <w:tc>
          <w:tcPr>
            <w:tcW w:w="1745" w:type="dxa"/>
            <w:shd w:val="clear" w:color="auto" w:fill="E7E6E6"/>
          </w:tcPr>
          <w:p w14:paraId="6C20ECE4" w14:textId="77777777" w:rsidR="0089575C" w:rsidRPr="00217925" w:rsidDel="009C11C9" w:rsidRDefault="0089575C" w:rsidP="000C4262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3.</w:t>
            </w:r>
          </w:p>
        </w:tc>
        <w:tc>
          <w:tcPr>
            <w:tcW w:w="1705" w:type="dxa"/>
            <w:shd w:val="clear" w:color="auto" w:fill="E7E6E6"/>
          </w:tcPr>
          <w:p w14:paraId="462CEAC7" w14:textId="77777777" w:rsidR="0089575C" w:rsidRPr="00217925" w:rsidRDefault="0089575C" w:rsidP="000C4262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4.</w:t>
            </w:r>
          </w:p>
        </w:tc>
        <w:tc>
          <w:tcPr>
            <w:tcW w:w="1276" w:type="dxa"/>
            <w:shd w:val="clear" w:color="auto" w:fill="E7E6E6"/>
          </w:tcPr>
          <w:p w14:paraId="4437A930" w14:textId="77777777" w:rsidR="0089575C" w:rsidRPr="00217925" w:rsidRDefault="0089575C" w:rsidP="000C4262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5.</w:t>
            </w:r>
          </w:p>
        </w:tc>
        <w:tc>
          <w:tcPr>
            <w:tcW w:w="1417" w:type="dxa"/>
            <w:shd w:val="clear" w:color="auto" w:fill="E7E6E6"/>
          </w:tcPr>
          <w:p w14:paraId="26626890" w14:textId="77777777" w:rsidR="0089575C" w:rsidRPr="00217925" w:rsidRDefault="0089575C" w:rsidP="000C4262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6.</w:t>
            </w:r>
          </w:p>
        </w:tc>
      </w:tr>
      <w:tr w:rsidR="0089575C" w:rsidRPr="0005315D" w14:paraId="7B9EAB44" w14:textId="77777777" w:rsidTr="00217925">
        <w:trPr>
          <w:trHeight w:val="410"/>
        </w:trPr>
        <w:tc>
          <w:tcPr>
            <w:tcW w:w="1428" w:type="dxa"/>
            <w:shd w:val="clear" w:color="auto" w:fill="auto"/>
          </w:tcPr>
          <w:p w14:paraId="6FA784E1" w14:textId="77777777" w:rsidR="0089575C" w:rsidRPr="00217925" w:rsidRDefault="0089575C" w:rsidP="000C4262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  <w:tc>
          <w:tcPr>
            <w:tcW w:w="1643" w:type="dxa"/>
            <w:shd w:val="clear" w:color="auto" w:fill="auto"/>
          </w:tcPr>
          <w:p w14:paraId="08A1A01B" w14:textId="77777777" w:rsidR="0089575C" w:rsidRPr="00217925" w:rsidRDefault="0089575C" w:rsidP="000C4262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  <w:tc>
          <w:tcPr>
            <w:tcW w:w="1745" w:type="dxa"/>
          </w:tcPr>
          <w:p w14:paraId="3B87E2BB" w14:textId="77777777" w:rsidR="0089575C" w:rsidRPr="00217925" w:rsidRDefault="0089575C" w:rsidP="000C4262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  <w:tc>
          <w:tcPr>
            <w:tcW w:w="1705" w:type="dxa"/>
            <w:shd w:val="clear" w:color="auto" w:fill="auto"/>
          </w:tcPr>
          <w:p w14:paraId="6711FF3E" w14:textId="77777777" w:rsidR="0089575C" w:rsidRPr="00217925" w:rsidRDefault="0089575C" w:rsidP="000C4262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3879C929" w14:textId="77777777" w:rsidR="0089575C" w:rsidRPr="00217925" w:rsidRDefault="0089575C" w:rsidP="000C4262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  <w:tc>
          <w:tcPr>
            <w:tcW w:w="1417" w:type="dxa"/>
            <w:shd w:val="clear" w:color="auto" w:fill="auto"/>
          </w:tcPr>
          <w:p w14:paraId="3327095B" w14:textId="77777777" w:rsidR="0089575C" w:rsidRPr="00217925" w:rsidRDefault="0089575C" w:rsidP="000C4262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</w:tr>
    </w:tbl>
    <w:p w14:paraId="616C2CD7" w14:textId="77777777" w:rsidR="000B6435" w:rsidRPr="00D74687" w:rsidRDefault="000B6435" w:rsidP="000B6435">
      <w:pPr>
        <w:spacing w:after="120" w:line="276" w:lineRule="auto"/>
        <w:rPr>
          <w:rFonts w:ascii="Open Sans Light" w:hAnsi="Open Sans Light" w:cs="Arial"/>
          <w:b/>
          <w:sz w:val="20"/>
          <w:szCs w:val="20"/>
        </w:rPr>
      </w:pPr>
      <w:r w:rsidRPr="00D74687">
        <w:rPr>
          <w:rFonts w:ascii="Open Sans Light" w:hAnsi="Open Sans Light" w:cs="Arial"/>
          <w:b/>
          <w:sz w:val="20"/>
          <w:szCs w:val="20"/>
        </w:rPr>
        <w:t>Wnioskodawca oświadcza, że jest świadomy odpowiedzialności karnej za złożenie fałszywych oświadczeń (zgodnie z art. 47, ust. 2 ustawy wdrożeniowej).</w:t>
      </w:r>
    </w:p>
    <w:p w14:paraId="326D5628" w14:textId="3852F41F" w:rsidR="00135913" w:rsidRDefault="003E3283" w:rsidP="00D74687">
      <w:pPr>
        <w:spacing w:after="120" w:line="276" w:lineRule="auto"/>
        <w:jc w:val="right"/>
        <w:rPr>
          <w:rFonts w:ascii="Open Sans Light" w:hAnsi="Open Sans Light" w:cstheme="minorHAnsi"/>
          <w:b/>
          <w:bCs/>
          <w:sz w:val="22"/>
          <w:szCs w:val="22"/>
        </w:rPr>
      </w:pPr>
      <w:r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…………………………………………………………………………………</w:t>
      </w:r>
      <w:r>
        <w:rPr>
          <w:rFonts w:ascii="Open Sans Light" w:hAnsi="Open Sans Light" w:cs="Open Sans Light"/>
          <w:sz w:val="18"/>
          <w:szCs w:val="18"/>
        </w:rPr>
        <w:br/>
        <w:t>Podpis osoby upoważnionej ze strony wnioskodawcy</w:t>
      </w:r>
      <w:r>
        <w:rPr>
          <w:rFonts w:ascii="Open Sans Light" w:hAnsi="Open Sans Light" w:cs="Open Sans Light"/>
          <w:sz w:val="18"/>
          <w:szCs w:val="18"/>
        </w:rPr>
        <w:br/>
        <w:t>kwalifikowalnym podpisem elektronicznym</w:t>
      </w:r>
      <w:r w:rsidR="00135913">
        <w:rPr>
          <w:rFonts w:ascii="Open Sans Light" w:hAnsi="Open Sans Light" w:cstheme="minorHAnsi"/>
          <w:b/>
          <w:bCs/>
          <w:sz w:val="22"/>
          <w:szCs w:val="22"/>
        </w:rPr>
        <w:br w:type="page"/>
      </w:r>
    </w:p>
    <w:p w14:paraId="005E17BB" w14:textId="719313D9" w:rsidR="006215B8" w:rsidRPr="00217925" w:rsidRDefault="006215B8" w:rsidP="00AE5802">
      <w:pPr>
        <w:pStyle w:val="Nagwek1"/>
        <w:rPr>
          <w:b w:val="0"/>
        </w:rPr>
      </w:pPr>
      <w:r w:rsidRPr="00217925">
        <w:lastRenderedPageBreak/>
        <w:t xml:space="preserve">Noty wyjaśniające: </w:t>
      </w:r>
    </w:p>
    <w:p w14:paraId="7339D82F" w14:textId="0C24E514" w:rsidR="00C622DB" w:rsidRPr="00217925" w:rsidRDefault="00C622DB" w:rsidP="00217925">
      <w:pPr>
        <w:spacing w:after="120" w:line="276" w:lineRule="auto"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W przypadku projektów, których zakres realizowany jest jednocześnie na obszarze kliku aglomeracji</w:t>
      </w:r>
      <w:r w:rsidR="00F51A35">
        <w:rPr>
          <w:rFonts w:ascii="Open Sans Light" w:hAnsi="Open Sans Light" w:cstheme="minorHAnsi"/>
          <w:sz w:val="22"/>
          <w:szCs w:val="22"/>
          <w:shd w:val="clear" w:color="auto" w:fill="FFFFFF"/>
        </w:rPr>
        <w:t>,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należy wypełnić informację dla każdej z aglomeracji odrębnie w oddzielnych wierszach. </w:t>
      </w:r>
    </w:p>
    <w:p w14:paraId="0644FE19" w14:textId="163489BA" w:rsidR="000D2D87" w:rsidRPr="00217925" w:rsidRDefault="00F045EF" w:rsidP="00217925">
      <w:pPr>
        <w:spacing w:after="120" w:line="276" w:lineRule="auto"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b/>
          <w:sz w:val="22"/>
          <w:szCs w:val="22"/>
          <w:u w:val="single"/>
          <w:shd w:val="clear" w:color="auto" w:fill="FFFFFF"/>
        </w:rPr>
        <w:t>Kolumna 1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- d</w:t>
      </w:r>
      <w:r w:rsidR="00947B0A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o długości sieci należy wliczyć długość wszystkich odcinków </w:t>
      </w:r>
      <w:r w:rsidR="001D286C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sieci kanalizacyjnej </w:t>
      </w:r>
      <w:r w:rsidR="00947B0A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budowan</w:t>
      </w:r>
      <w:r w:rsidR="001D286C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ej </w:t>
      </w:r>
      <w:r w:rsidR="00947B0A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w ramach projektu</w:t>
      </w:r>
      <w:r w:rsidR="000D2D87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. </w:t>
      </w:r>
    </w:p>
    <w:p w14:paraId="34C10A72" w14:textId="61153953" w:rsidR="00947B0A" w:rsidRPr="00217925" w:rsidRDefault="004178C2" w:rsidP="00217925">
      <w:pPr>
        <w:spacing w:after="120" w:line="276" w:lineRule="auto"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Długość musi być zgodna z wartością wskaźnika produktu projektu „</w:t>
      </w:r>
      <w:r w:rsidRPr="00217925">
        <w:rPr>
          <w:rFonts w:ascii="Open Sans Light" w:hAnsi="Open Sans Light" w:cstheme="minorHAnsi"/>
          <w:i/>
          <w:sz w:val="22"/>
          <w:szCs w:val="22"/>
          <w:shd w:val="clear" w:color="auto" w:fill="FFFFFF"/>
        </w:rPr>
        <w:t>Długość wybudowanej sieci kanalizacyjnej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”.</w:t>
      </w:r>
      <w:r w:rsidR="00947B0A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</w:t>
      </w:r>
    </w:p>
    <w:p w14:paraId="6CBA8304" w14:textId="77777777" w:rsidR="00947B0A" w:rsidRPr="00217925" w:rsidRDefault="00947B0A" w:rsidP="00217925">
      <w:pPr>
        <w:pStyle w:val="Akapitzlist"/>
        <w:spacing w:after="120" w:line="276" w:lineRule="auto"/>
        <w:ind w:left="0"/>
        <w:contextualSpacing w:val="0"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Wyjątki stanowią sytuacje opisane poniżej.</w:t>
      </w:r>
    </w:p>
    <w:p w14:paraId="4A41233E" w14:textId="78945499" w:rsidR="004178C2" w:rsidRPr="00217925" w:rsidRDefault="00947B0A" w:rsidP="00217925">
      <w:pPr>
        <w:pStyle w:val="Akapitzlist"/>
        <w:numPr>
          <w:ilvl w:val="0"/>
          <w:numId w:val="8"/>
        </w:numPr>
        <w:spacing w:after="120" w:line="276" w:lineRule="auto"/>
        <w:ind w:left="851"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Gdy ze względów technicznych</w:t>
      </w:r>
      <w:r w:rsidR="00865020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,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dla fragmentów sieci konieczne jest/było równoległe położenie dwóch przewodów (tłocznego i grawitacyjnego), wówczas do wyliczenia wskaźnika koncentracji dopuszcza się uwzględnienie długości tylko jednego przewodu. W kolumnie 6 „Uwagi” należy podać wyjaśnienie. </w:t>
      </w:r>
    </w:p>
    <w:p w14:paraId="3FF1E5DA" w14:textId="6D7E5BFA" w:rsidR="00947B0A" w:rsidRPr="00217925" w:rsidRDefault="00947B0A" w:rsidP="00217925">
      <w:pPr>
        <w:pStyle w:val="Akapitzlist"/>
        <w:numPr>
          <w:ilvl w:val="0"/>
          <w:numId w:val="8"/>
        </w:numPr>
        <w:spacing w:after="120" w:line="276" w:lineRule="auto"/>
        <w:ind w:left="851"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Gdy w wyniku realizacji projektu nastąpi likwidacja oczyszczalni ścieków oraz wybudowanie odcinka przerzutowego celem doprowadzenia ścieków do innej oczyszczalni spełniającej wymogi prawa lub do końcowego punktu zrzutu (zasadność tego rozwiązania została potwierdzona w przeprowadzonej analizie opcji polegającej na porównaniu wariantu przerzutu ścieków i na przykład modernizacji istniejącej, nie spełniającej wymogów prawa oczyszczalni) – długości wybudowanego odcinka przerzutowego nie należy wliczać do długości budowanej sieci uwzględnianej przy wyliczaniu wskaźnika koncentracji. W kolumnie 6 „Uwagi” należy podać wyjaśnienie.</w:t>
      </w:r>
      <w:r w:rsidR="00D025EE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</w:t>
      </w:r>
    </w:p>
    <w:p w14:paraId="63925A96" w14:textId="239B8354" w:rsidR="00682606" w:rsidRPr="00217925" w:rsidRDefault="00F045EF" w:rsidP="00217925">
      <w:pPr>
        <w:spacing w:after="120" w:line="276" w:lineRule="auto"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b/>
          <w:sz w:val="22"/>
          <w:szCs w:val="22"/>
          <w:u w:val="single"/>
          <w:shd w:val="clear" w:color="auto" w:fill="FFFFFF"/>
        </w:rPr>
        <w:t>Kolumna 3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- p</w:t>
      </w:r>
      <w:r w:rsidR="00682606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rzez osoby czasowo przebywające w aglomeracji rozumie się liczbę zarejestrowanych miejsc noclegowych w aglomeracji, przy czym jedno zarejestrowane miejsce noclegowe = jednej osobie.</w:t>
      </w:r>
    </w:p>
    <w:p w14:paraId="00AA08CF" w14:textId="29EE74D3" w:rsidR="00682606" w:rsidRPr="00217925" w:rsidRDefault="00F045EF" w:rsidP="00217925">
      <w:pPr>
        <w:spacing w:after="120" w:line="276" w:lineRule="auto"/>
        <w:ind w:right="-108"/>
        <w:contextualSpacing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b/>
          <w:sz w:val="22"/>
          <w:szCs w:val="22"/>
          <w:u w:val="single"/>
          <w:shd w:val="clear" w:color="auto" w:fill="FFFFFF"/>
        </w:rPr>
        <w:t>Kolumna 4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- </w:t>
      </w:r>
      <w:r w:rsidR="000A224A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planowana liczba osób, które będą korzystały z planowanej do budowy w ramach projektu sieci kanalizacyjnej 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uwzględniona do wyliczenia wartości wskaźnika koncentracji powinna stanowić wartoś</w:t>
      </w:r>
      <w:r w:rsidR="00987637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ć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wskaźnika rezultatu </w:t>
      </w:r>
      <w:r w:rsidRPr="00AE05B6">
        <w:rPr>
          <w:rFonts w:ascii="Open Sans Light" w:hAnsi="Open Sans Light" w:cstheme="minorHAnsi"/>
          <w:sz w:val="22"/>
          <w:szCs w:val="22"/>
          <w:shd w:val="clear" w:color="auto" w:fill="FFFFFF"/>
        </w:rPr>
        <w:t>„Ludność podłączona do wybudowanej lub zmodernizowanej zbiorczej kanalizacji sanitarnej”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.</w:t>
      </w:r>
      <w:r w:rsidR="00B769EF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Wartości te powinny być spójne z </w:t>
      </w:r>
      <w:r w:rsidR="001D286C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danymi wskazanymi w załączniku 6.1 do Wniosku o dofinansowanie „Tabela zgodności z dyrektywą ściekową”.</w:t>
      </w:r>
    </w:p>
    <w:sectPr w:rsidR="00682606" w:rsidRPr="00217925" w:rsidSect="00532C3E">
      <w:headerReference w:type="first" r:id="rId8"/>
      <w:pgSz w:w="11906" w:h="16838"/>
      <w:pgMar w:top="1418" w:right="127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5B93D" w14:textId="77777777" w:rsidR="00D61CF0" w:rsidRDefault="00D61CF0" w:rsidP="00267A32">
      <w:r>
        <w:separator/>
      </w:r>
    </w:p>
  </w:endnote>
  <w:endnote w:type="continuationSeparator" w:id="0">
    <w:p w14:paraId="42A76948" w14:textId="77777777" w:rsidR="00D61CF0" w:rsidRDefault="00D61CF0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3069E" w14:textId="77777777" w:rsidR="00D61CF0" w:rsidRDefault="00D61CF0" w:rsidP="00267A32">
      <w:r>
        <w:separator/>
      </w:r>
    </w:p>
  </w:footnote>
  <w:footnote w:type="continuationSeparator" w:id="0">
    <w:p w14:paraId="2BA31C82" w14:textId="77777777" w:rsidR="00D61CF0" w:rsidRDefault="00D61CF0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C4145" w14:textId="2829650D" w:rsidR="00697A74" w:rsidRPr="00217925" w:rsidRDefault="00C74A9E" w:rsidP="00697A74">
    <w:pPr>
      <w:pStyle w:val="Nagwek"/>
      <w:spacing w:after="120" w:line="276" w:lineRule="auto"/>
      <w:rPr>
        <w:rFonts w:ascii="Open Sans Light" w:hAnsi="Open Sans Light" w:cs="Open Sans Light"/>
        <w:strike/>
        <w:sz w:val="22"/>
        <w:szCs w:val="22"/>
      </w:rPr>
    </w:pPr>
    <w:r>
      <w:rPr>
        <w:noProof/>
      </w:rPr>
      <w:drawing>
        <wp:inline distT="0" distB="0" distL="0" distR="0" wp14:anchorId="57166F79" wp14:editId="128A3381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97A74" w:rsidRPr="00217925">
      <w:rPr>
        <w:rFonts w:ascii="Open Sans Light" w:hAnsi="Open Sans Light" w:cs="Open Sans Light"/>
        <w:sz w:val="22"/>
        <w:szCs w:val="22"/>
      </w:rPr>
      <w:t>Wniosek o dofinansowanie dla Programu Fundusze Europejskie na Infrastrukturę, Klimat, Środowisko 2021-2027</w:t>
    </w:r>
  </w:p>
  <w:p w14:paraId="3B22629A" w14:textId="6FC742C8" w:rsidR="00050752" w:rsidRPr="00217925" w:rsidRDefault="00697A74" w:rsidP="00217925">
    <w:pPr>
      <w:pStyle w:val="Nagwek"/>
      <w:spacing w:after="120" w:line="276" w:lineRule="auto"/>
      <w:rPr>
        <w:rFonts w:ascii="Open Sans Light" w:hAnsi="Open Sans Light" w:cs="Open Sans Light"/>
        <w:strike/>
        <w:sz w:val="22"/>
        <w:szCs w:val="22"/>
      </w:rPr>
    </w:pPr>
    <w:r w:rsidRPr="00217925">
      <w:rPr>
        <w:rFonts w:ascii="Open Sans Light" w:hAnsi="Open Sans Light" w:cs="Open Sans Light"/>
        <w:sz w:val="22"/>
        <w:szCs w:val="22"/>
      </w:rPr>
      <w:t>Załącznik 13 – Wyliczenie wskaźnika koncentracji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537"/>
    <w:multiLevelType w:val="hybridMultilevel"/>
    <w:tmpl w:val="D3480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B00D9"/>
    <w:multiLevelType w:val="hybridMultilevel"/>
    <w:tmpl w:val="71706D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9DE6FD8"/>
    <w:multiLevelType w:val="hybridMultilevel"/>
    <w:tmpl w:val="2534C5B8"/>
    <w:lvl w:ilvl="0" w:tplc="9E6E8554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B5246"/>
    <w:multiLevelType w:val="hybridMultilevel"/>
    <w:tmpl w:val="09D2218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33AB6EF8"/>
    <w:multiLevelType w:val="hybridMultilevel"/>
    <w:tmpl w:val="D3480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1476F"/>
    <w:multiLevelType w:val="hybridMultilevel"/>
    <w:tmpl w:val="F6E09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1DA8F4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93ED1"/>
    <w:multiLevelType w:val="hybridMultilevel"/>
    <w:tmpl w:val="5510990A"/>
    <w:lvl w:ilvl="0" w:tplc="AA949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74B04"/>
    <w:multiLevelType w:val="hybridMultilevel"/>
    <w:tmpl w:val="560A56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32"/>
    <w:rsid w:val="00006CCD"/>
    <w:rsid w:val="00037FF8"/>
    <w:rsid w:val="0004206B"/>
    <w:rsid w:val="00045C1A"/>
    <w:rsid w:val="00050752"/>
    <w:rsid w:val="0005315D"/>
    <w:rsid w:val="0006740A"/>
    <w:rsid w:val="000676A5"/>
    <w:rsid w:val="00085A7B"/>
    <w:rsid w:val="0009032C"/>
    <w:rsid w:val="000A224A"/>
    <w:rsid w:val="000A356B"/>
    <w:rsid w:val="000B6435"/>
    <w:rsid w:val="000D2D87"/>
    <w:rsid w:val="000E1EC0"/>
    <w:rsid w:val="00135913"/>
    <w:rsid w:val="00144A09"/>
    <w:rsid w:val="00157754"/>
    <w:rsid w:val="001646E1"/>
    <w:rsid w:val="0017551B"/>
    <w:rsid w:val="00176DDA"/>
    <w:rsid w:val="001A1B20"/>
    <w:rsid w:val="001A410B"/>
    <w:rsid w:val="001A6053"/>
    <w:rsid w:val="001C5A61"/>
    <w:rsid w:val="001D286C"/>
    <w:rsid w:val="001D6985"/>
    <w:rsid w:val="001E2CE5"/>
    <w:rsid w:val="001E3E56"/>
    <w:rsid w:val="001E5BFA"/>
    <w:rsid w:val="001F6627"/>
    <w:rsid w:val="002024C2"/>
    <w:rsid w:val="002150E8"/>
    <w:rsid w:val="00217925"/>
    <w:rsid w:val="00217995"/>
    <w:rsid w:val="00224191"/>
    <w:rsid w:val="00245493"/>
    <w:rsid w:val="002532AF"/>
    <w:rsid w:val="00267A32"/>
    <w:rsid w:val="00270871"/>
    <w:rsid w:val="00270D0D"/>
    <w:rsid w:val="002748C7"/>
    <w:rsid w:val="002A4745"/>
    <w:rsid w:val="002A4A1A"/>
    <w:rsid w:val="002B5AA2"/>
    <w:rsid w:val="002B684B"/>
    <w:rsid w:val="002E4848"/>
    <w:rsid w:val="002E5215"/>
    <w:rsid w:val="002F4250"/>
    <w:rsid w:val="00317560"/>
    <w:rsid w:val="0034763D"/>
    <w:rsid w:val="00361EF2"/>
    <w:rsid w:val="00380C2C"/>
    <w:rsid w:val="0039415F"/>
    <w:rsid w:val="003B51A2"/>
    <w:rsid w:val="003D1490"/>
    <w:rsid w:val="003E0E28"/>
    <w:rsid w:val="003E1D93"/>
    <w:rsid w:val="003E3283"/>
    <w:rsid w:val="003E6C34"/>
    <w:rsid w:val="003F2D43"/>
    <w:rsid w:val="003F4A35"/>
    <w:rsid w:val="003F4F31"/>
    <w:rsid w:val="00404E07"/>
    <w:rsid w:val="004178C2"/>
    <w:rsid w:val="00427E3A"/>
    <w:rsid w:val="004403D0"/>
    <w:rsid w:val="00451823"/>
    <w:rsid w:val="0046727E"/>
    <w:rsid w:val="004871AB"/>
    <w:rsid w:val="004C075C"/>
    <w:rsid w:val="004D5BD8"/>
    <w:rsid w:val="004D7E94"/>
    <w:rsid w:val="004E0609"/>
    <w:rsid w:val="004F2616"/>
    <w:rsid w:val="005132E5"/>
    <w:rsid w:val="00532C3E"/>
    <w:rsid w:val="00540C2D"/>
    <w:rsid w:val="00543F1B"/>
    <w:rsid w:val="00553686"/>
    <w:rsid w:val="00565185"/>
    <w:rsid w:val="005970C7"/>
    <w:rsid w:val="005A2091"/>
    <w:rsid w:val="005C5649"/>
    <w:rsid w:val="005C6635"/>
    <w:rsid w:val="005D0420"/>
    <w:rsid w:val="005E0475"/>
    <w:rsid w:val="005E7CB1"/>
    <w:rsid w:val="005F3465"/>
    <w:rsid w:val="0060418C"/>
    <w:rsid w:val="00607BA5"/>
    <w:rsid w:val="006215B8"/>
    <w:rsid w:val="006262B4"/>
    <w:rsid w:val="0064403D"/>
    <w:rsid w:val="00645AD3"/>
    <w:rsid w:val="00673BBB"/>
    <w:rsid w:val="00676C0A"/>
    <w:rsid w:val="00682606"/>
    <w:rsid w:val="00683C6B"/>
    <w:rsid w:val="006866FB"/>
    <w:rsid w:val="0069080E"/>
    <w:rsid w:val="00697A74"/>
    <w:rsid w:val="006A0388"/>
    <w:rsid w:val="006A1F40"/>
    <w:rsid w:val="006A2B25"/>
    <w:rsid w:val="006A2CDF"/>
    <w:rsid w:val="006B44A9"/>
    <w:rsid w:val="006E0915"/>
    <w:rsid w:val="006E1AAB"/>
    <w:rsid w:val="006E32A1"/>
    <w:rsid w:val="006F336B"/>
    <w:rsid w:val="006F44A2"/>
    <w:rsid w:val="007313E9"/>
    <w:rsid w:val="00765024"/>
    <w:rsid w:val="007700D4"/>
    <w:rsid w:val="007736C5"/>
    <w:rsid w:val="00795CF8"/>
    <w:rsid w:val="007A100E"/>
    <w:rsid w:val="007B1677"/>
    <w:rsid w:val="007D48CE"/>
    <w:rsid w:val="0080575F"/>
    <w:rsid w:val="00816694"/>
    <w:rsid w:val="00865020"/>
    <w:rsid w:val="00871882"/>
    <w:rsid w:val="008726D5"/>
    <w:rsid w:val="00881481"/>
    <w:rsid w:val="00885941"/>
    <w:rsid w:val="0089575C"/>
    <w:rsid w:val="008B13DB"/>
    <w:rsid w:val="008B4FBF"/>
    <w:rsid w:val="008C31E1"/>
    <w:rsid w:val="008C5A87"/>
    <w:rsid w:val="008D0AEC"/>
    <w:rsid w:val="00923AD5"/>
    <w:rsid w:val="00936AA0"/>
    <w:rsid w:val="00947B0A"/>
    <w:rsid w:val="00970DA9"/>
    <w:rsid w:val="00981C8F"/>
    <w:rsid w:val="00987637"/>
    <w:rsid w:val="009A22C1"/>
    <w:rsid w:val="009A69BE"/>
    <w:rsid w:val="009C11C9"/>
    <w:rsid w:val="009C676B"/>
    <w:rsid w:val="009E1AFB"/>
    <w:rsid w:val="009F6474"/>
    <w:rsid w:val="00A02DE9"/>
    <w:rsid w:val="00A10DB9"/>
    <w:rsid w:val="00A33791"/>
    <w:rsid w:val="00A504A4"/>
    <w:rsid w:val="00A529B2"/>
    <w:rsid w:val="00A5660E"/>
    <w:rsid w:val="00AA0311"/>
    <w:rsid w:val="00AC67F4"/>
    <w:rsid w:val="00AD0DF9"/>
    <w:rsid w:val="00AD485B"/>
    <w:rsid w:val="00AD48F7"/>
    <w:rsid w:val="00AE05B6"/>
    <w:rsid w:val="00AE1C97"/>
    <w:rsid w:val="00AE4E2D"/>
    <w:rsid w:val="00AE5802"/>
    <w:rsid w:val="00B00269"/>
    <w:rsid w:val="00B12320"/>
    <w:rsid w:val="00B33754"/>
    <w:rsid w:val="00B33B04"/>
    <w:rsid w:val="00B51F3B"/>
    <w:rsid w:val="00B70A5F"/>
    <w:rsid w:val="00B769EF"/>
    <w:rsid w:val="00B80547"/>
    <w:rsid w:val="00B977FB"/>
    <w:rsid w:val="00BA7B9E"/>
    <w:rsid w:val="00BA7DC5"/>
    <w:rsid w:val="00BB0F59"/>
    <w:rsid w:val="00BC3ECB"/>
    <w:rsid w:val="00C12800"/>
    <w:rsid w:val="00C50AAE"/>
    <w:rsid w:val="00C622DB"/>
    <w:rsid w:val="00C63B14"/>
    <w:rsid w:val="00C74A9E"/>
    <w:rsid w:val="00CD011A"/>
    <w:rsid w:val="00CD04FA"/>
    <w:rsid w:val="00CE6939"/>
    <w:rsid w:val="00CE7D7B"/>
    <w:rsid w:val="00D025EE"/>
    <w:rsid w:val="00D05540"/>
    <w:rsid w:val="00D167AD"/>
    <w:rsid w:val="00D16C5B"/>
    <w:rsid w:val="00D24378"/>
    <w:rsid w:val="00D3599B"/>
    <w:rsid w:val="00D47C1B"/>
    <w:rsid w:val="00D541FB"/>
    <w:rsid w:val="00D55DFF"/>
    <w:rsid w:val="00D61CF0"/>
    <w:rsid w:val="00D6378C"/>
    <w:rsid w:val="00D74687"/>
    <w:rsid w:val="00D86198"/>
    <w:rsid w:val="00DA6B3F"/>
    <w:rsid w:val="00DC0CA6"/>
    <w:rsid w:val="00DC485B"/>
    <w:rsid w:val="00DE6309"/>
    <w:rsid w:val="00E011D7"/>
    <w:rsid w:val="00E212B1"/>
    <w:rsid w:val="00E223D8"/>
    <w:rsid w:val="00E26BA5"/>
    <w:rsid w:val="00E669EC"/>
    <w:rsid w:val="00E745B4"/>
    <w:rsid w:val="00E763FC"/>
    <w:rsid w:val="00E93482"/>
    <w:rsid w:val="00EA38CB"/>
    <w:rsid w:val="00EA495A"/>
    <w:rsid w:val="00EB5BBB"/>
    <w:rsid w:val="00EC377B"/>
    <w:rsid w:val="00EC5D36"/>
    <w:rsid w:val="00ED5BD5"/>
    <w:rsid w:val="00EE491E"/>
    <w:rsid w:val="00EF05A5"/>
    <w:rsid w:val="00EF1121"/>
    <w:rsid w:val="00EF2BD5"/>
    <w:rsid w:val="00F0406A"/>
    <w:rsid w:val="00F045EF"/>
    <w:rsid w:val="00F172EA"/>
    <w:rsid w:val="00F423CF"/>
    <w:rsid w:val="00F44D2C"/>
    <w:rsid w:val="00F4540E"/>
    <w:rsid w:val="00F51A35"/>
    <w:rsid w:val="00F7052C"/>
    <w:rsid w:val="00F82BA8"/>
    <w:rsid w:val="00FA0D15"/>
    <w:rsid w:val="00FB2EA2"/>
    <w:rsid w:val="00FC02F7"/>
    <w:rsid w:val="00FC7B38"/>
    <w:rsid w:val="00FD788E"/>
    <w:rsid w:val="00FE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4:docId w14:val="54ED2A3A"/>
  <w15:chartTrackingRefBased/>
  <w15:docId w15:val="{84EC78F9-44FF-4B35-8AA0-B9CD01D9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5802"/>
    <w:pPr>
      <w:keepNext/>
      <w:keepLines/>
      <w:spacing w:before="240"/>
      <w:outlineLvl w:val="0"/>
    </w:pPr>
    <w:rPr>
      <w:rFonts w:ascii="Open Sans Light" w:eastAsiaTheme="majorEastAsia" w:hAnsi="Open Sans Light" w:cstheme="majorBidi"/>
      <w:b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uiPriority w:val="99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99"/>
    <w:rsid w:val="001F66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semiHidden/>
    <w:unhideWhenUsed/>
    <w:rsid w:val="007A10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00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A100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0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100E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5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45AD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645AD3"/>
    <w:rPr>
      <w:vertAlign w:val="superscript"/>
    </w:rPr>
  </w:style>
  <w:style w:type="paragraph" w:styleId="Poprawka">
    <w:name w:val="Revision"/>
    <w:hidden/>
    <w:uiPriority w:val="99"/>
    <w:semiHidden/>
    <w:rsid w:val="005F3465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32C3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F045EF"/>
  </w:style>
  <w:style w:type="character" w:customStyle="1" w:styleId="normaltextrun">
    <w:name w:val="normaltextrun"/>
    <w:rsid w:val="004D5BD8"/>
  </w:style>
  <w:style w:type="character" w:customStyle="1" w:styleId="eop">
    <w:name w:val="eop"/>
    <w:rsid w:val="004D5BD8"/>
  </w:style>
  <w:style w:type="paragraph" w:customStyle="1" w:styleId="paragraph">
    <w:name w:val="paragraph"/>
    <w:basedOn w:val="Normalny"/>
    <w:rsid w:val="004D5BD8"/>
    <w:pPr>
      <w:spacing w:before="100" w:beforeAutospacing="1" w:after="100" w:afterAutospacing="1"/>
    </w:pPr>
    <w:rPr>
      <w:rFonts w:ascii="Open Sans Light" w:eastAsiaTheme="minorHAnsi" w:hAnsi="Open Sans Light" w:cs="Open Sans Light"/>
      <w:sz w:val="21"/>
      <w:szCs w:val="21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135913"/>
    <w:rPr>
      <w:color w:val="808080"/>
    </w:rPr>
  </w:style>
  <w:style w:type="paragraph" w:styleId="Tytu">
    <w:name w:val="Title"/>
    <w:basedOn w:val="Normalny"/>
    <w:next w:val="Normalny"/>
    <w:link w:val="TytuZnak"/>
    <w:uiPriority w:val="10"/>
    <w:qFormat/>
    <w:rsid w:val="00AE5802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5802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AE5802"/>
    <w:rPr>
      <w:rFonts w:ascii="Open Sans Light" w:eastAsiaTheme="majorEastAsia" w:hAnsi="Open Sans Light" w:cstheme="majorBidi"/>
      <w:b/>
      <w:sz w:val="2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3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2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F1441-9E78-4F29-8925-27C2EFF46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884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dc:description/>
  <cp:lastModifiedBy>Knap Agnieszka</cp:lastModifiedBy>
  <cp:revision>14</cp:revision>
  <cp:lastPrinted>2015-09-03T06:27:00Z</cp:lastPrinted>
  <dcterms:created xsi:type="dcterms:W3CDTF">2023-08-25T07:33:00Z</dcterms:created>
  <dcterms:modified xsi:type="dcterms:W3CDTF">2024-04-29T11:30:00Z</dcterms:modified>
</cp:coreProperties>
</file>