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1C59" w14:textId="77777777" w:rsidR="00017F51" w:rsidRPr="00FE712D" w:rsidRDefault="00017F51" w:rsidP="00350616">
      <w:pPr>
        <w:spacing w:after="0"/>
        <w:ind w:left="-142"/>
        <w:rPr>
          <w:rFonts w:cstheme="minorHAnsi"/>
          <w:b/>
          <w:sz w:val="20"/>
          <w:szCs w:val="20"/>
        </w:rPr>
      </w:pPr>
      <w:r w:rsidRPr="00FE712D">
        <w:rPr>
          <w:rFonts w:cstheme="minorHAnsi"/>
          <w:b/>
          <w:sz w:val="20"/>
          <w:szCs w:val="20"/>
        </w:rPr>
        <w:t>CZĘŚĆ A: Najważniejsze cele do realizacji w roku 202</w:t>
      </w:r>
      <w:r>
        <w:rPr>
          <w:rFonts w:cstheme="minorHAnsi"/>
          <w:b/>
          <w:sz w:val="20"/>
          <w:szCs w:val="20"/>
        </w:rPr>
        <w:t>5</w:t>
      </w:r>
    </w:p>
    <w:tbl>
      <w:tblPr>
        <w:tblpPr w:leftFromText="141" w:rightFromText="141" w:vertAnchor="text" w:tblpX="-166" w:tblpY="1"/>
        <w:tblOverlap w:val="never"/>
        <w:tblW w:w="5049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0"/>
        <w:gridCol w:w="4647"/>
        <w:gridCol w:w="1388"/>
        <w:gridCol w:w="3819"/>
        <w:gridCol w:w="3274"/>
      </w:tblGrid>
      <w:tr w:rsidR="00A33958" w14:paraId="4293B39F" w14:textId="77777777" w:rsidTr="00350616">
        <w:trPr>
          <w:cantSplit/>
          <w:trHeight w:val="413"/>
          <w:tblHeader/>
        </w:trPr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96936" w14:textId="77777777" w:rsidR="00017F51" w:rsidRPr="00FE712D" w:rsidRDefault="00017F51" w:rsidP="00A4356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79384850"/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5FF2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89A606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712D">
              <w:rPr>
                <w:rFonts w:cstheme="minorHAnsi"/>
                <w:b/>
                <w:sz w:val="18"/>
                <w:szCs w:val="18"/>
              </w:rPr>
              <w:t>Cel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0EBD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712D">
              <w:rPr>
                <w:rFonts w:cstheme="minorHAnsi"/>
                <w:b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384B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712D">
              <w:rPr>
                <w:rFonts w:cstheme="minorHAnsi"/>
                <w:b/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</w:tcBorders>
            <w:vAlign w:val="center"/>
          </w:tcPr>
          <w:p w14:paraId="5FD67D5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712D">
              <w:rPr>
                <w:rFonts w:cstheme="minorHAnsi"/>
                <w:b/>
                <w:sz w:val="18"/>
                <w:szCs w:val="18"/>
              </w:rPr>
              <w:t xml:space="preserve">Odniesienia do dokumentu </w:t>
            </w:r>
            <w:r w:rsidRPr="00FE712D">
              <w:rPr>
                <w:rFonts w:cstheme="minorHAnsi"/>
                <w:b/>
                <w:sz w:val="18"/>
                <w:szCs w:val="18"/>
              </w:rPr>
              <w:br/>
              <w:t>o charakterze strategicznym</w:t>
            </w:r>
          </w:p>
        </w:tc>
      </w:tr>
      <w:tr w:rsidR="00A33958" w14:paraId="7EEDC3DE" w14:textId="77777777" w:rsidTr="00350616">
        <w:trPr>
          <w:cantSplit/>
          <w:trHeight w:val="987"/>
          <w:tblHeader/>
        </w:trPr>
        <w:tc>
          <w:tcPr>
            <w:tcW w:w="189" w:type="pct"/>
            <w:vMerge/>
            <w:shd w:val="clear" w:color="auto" w:fill="auto"/>
            <w:vAlign w:val="center"/>
          </w:tcPr>
          <w:p w14:paraId="375EB10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46B94FD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4E38310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712D">
              <w:rPr>
                <w:rFonts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BE08E0" w14:textId="77777777" w:rsidR="00017F51" w:rsidRPr="00FA6A30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6A30">
              <w:rPr>
                <w:rFonts w:cstheme="minorHAnsi"/>
                <w:b/>
                <w:sz w:val="16"/>
                <w:szCs w:val="16"/>
              </w:rPr>
              <w:t xml:space="preserve">Planowana wartość </w:t>
            </w:r>
            <w:r w:rsidRPr="00FA6A30">
              <w:rPr>
                <w:rFonts w:cstheme="minorHAnsi"/>
                <w:b/>
                <w:sz w:val="16"/>
                <w:szCs w:val="16"/>
              </w:rPr>
              <w:t>do osiągnięcia na koniec 2025 r.</w:t>
            </w:r>
          </w:p>
        </w:tc>
        <w:tc>
          <w:tcPr>
            <w:tcW w:w="1205" w:type="pct"/>
            <w:vMerge/>
            <w:shd w:val="clear" w:color="auto" w:fill="auto"/>
            <w:vAlign w:val="center"/>
          </w:tcPr>
          <w:p w14:paraId="016754B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3" w:type="pct"/>
            <w:vMerge/>
          </w:tcPr>
          <w:p w14:paraId="7429B41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33958" w14:paraId="6507432E" w14:textId="77777777" w:rsidTr="00350616">
        <w:trPr>
          <w:cantSplit/>
          <w:trHeight w:val="127"/>
          <w:tblHeader/>
        </w:trPr>
        <w:tc>
          <w:tcPr>
            <w:tcW w:w="189" w:type="pct"/>
            <w:shd w:val="clear" w:color="auto" w:fill="auto"/>
            <w:vAlign w:val="center"/>
          </w:tcPr>
          <w:p w14:paraId="0280235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FE712D">
              <w:rPr>
                <w:rFonts w:cstheme="minorHAnsi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D8BF0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FE712D">
              <w:rPr>
                <w:rFonts w:cstheme="minorHAnsi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E2499F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FE712D">
              <w:rPr>
                <w:rFonts w:cstheme="minorHAnsi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D33EC0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4F3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09D5AAD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A33958" w14:paraId="3999B8B6" w14:textId="77777777" w:rsidTr="00350616">
        <w:trPr>
          <w:trHeight w:val="1599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62A9367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109A7B2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bookmarkStart w:id="1" w:name="_Hlk179214091"/>
            <w:r w:rsidRPr="00FE712D">
              <w:rPr>
                <w:rFonts w:cstheme="minorHAnsi"/>
                <w:b/>
                <w:bCs/>
                <w:sz w:val="18"/>
                <w:szCs w:val="18"/>
              </w:rPr>
              <w:t>Przestrzeganie zasady praworządności i niezależności sądownictwa w funkcjonowaniu sądów i realizacji konstytucyjnego prawa do sądu</w:t>
            </w:r>
            <w:bookmarkEnd w:id="1"/>
          </w:p>
        </w:tc>
        <w:tc>
          <w:tcPr>
            <w:tcW w:w="1466" w:type="pct"/>
            <w:shd w:val="clear" w:color="auto" w:fill="auto"/>
            <w:vAlign w:val="center"/>
          </w:tcPr>
          <w:p w14:paraId="11722796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Odsetek prawidłowo obsadzonych prezesów, wiceprezesów sądów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powszechnych i wojskowych.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365585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BF4C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Zapewnienie prawidłowej obsady prezesów, wiceprezesów sądów powszechnych i wojskowych.</w:t>
            </w:r>
          </w:p>
        </w:tc>
        <w:tc>
          <w:tcPr>
            <w:tcW w:w="1033" w:type="pct"/>
            <w:vMerge w:val="restart"/>
            <w:vAlign w:val="center"/>
          </w:tcPr>
          <w:p w14:paraId="79EB3077" w14:textId="77777777" w:rsidR="00017F51" w:rsidRDefault="00017F51" w:rsidP="00350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Analiza uwarunkowań strategicznych do Planu działalności Ministra Sprawiedliwości na rok 2025</w:t>
            </w:r>
          </w:p>
          <w:p w14:paraId="4EAF36D2" w14:textId="77777777" w:rsidR="00017F51" w:rsidRPr="00527999" w:rsidRDefault="00017F51" w:rsidP="00350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Program strategiczny Unii 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Europejskiej na lata 2024-2029 (EU Strategic Agenda 2024-2029)</w:t>
            </w:r>
          </w:p>
          <w:p w14:paraId="32D6FE37" w14:textId="77777777" w:rsidR="00017F51" w:rsidRPr="00527999" w:rsidRDefault="00017F51" w:rsidP="0035061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244" w:hanging="228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  <w:t>Agenda 2030 na rzecz zrównoważonego rozwoju 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>(Transforming our world: the 2030 Agenda for Sustainable Development)</w:t>
            </w:r>
          </w:p>
          <w:p w14:paraId="7CE35B58" w14:textId="77777777" w:rsidR="00017F51" w:rsidRPr="00527999" w:rsidRDefault="00017F51" w:rsidP="00350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Rozwoju Kompetencji Cyfrowych</w:t>
            </w:r>
          </w:p>
          <w:p w14:paraId="3934373B" w14:textId="77777777" w:rsidR="00017F51" w:rsidRPr="00527999" w:rsidRDefault="00017F51" w:rsidP="00350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Program Droga ku cyfrowej </w:t>
            </w:r>
            <w:r w:rsidRPr="00527999">
              <w:rPr>
                <w:rFonts w:ascii="Calibri" w:hAnsi="Calibri" w:cs="Calibri"/>
                <w:sz w:val="18"/>
                <w:szCs w:val="18"/>
              </w:rPr>
              <w:t>dekadzie: unijny plan cyfrowej transformacji Europy do 2030 roku</w:t>
            </w:r>
          </w:p>
          <w:p w14:paraId="23379A71" w14:textId="77777777" w:rsidR="00017F51" w:rsidRPr="00527999" w:rsidRDefault="00017F51" w:rsidP="00350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Krajowy Program Odbudowy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527999">
              <w:rPr>
                <w:rFonts w:ascii="Calibri" w:hAnsi="Calibri" w:cs="Calibri"/>
                <w:sz w:val="18"/>
                <w:szCs w:val="18"/>
              </w:rPr>
              <w:t>i Zwiększenia Odporności (KPO)</w:t>
            </w:r>
          </w:p>
          <w:p w14:paraId="272CA9E2" w14:textId="77777777" w:rsidR="00017F51" w:rsidRPr="00527999" w:rsidRDefault="00017F51" w:rsidP="00350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Projekt 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Koncepcj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Rozwoju Kraju 2050 (KRK 2050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)</w:t>
            </w:r>
          </w:p>
          <w:p w14:paraId="777E0BDB" w14:textId="77777777" w:rsidR="00017F51" w:rsidRPr="00527999" w:rsidRDefault="00017F51" w:rsidP="00350616">
            <w:pPr>
              <w:spacing w:after="0" w:line="240" w:lineRule="auto"/>
              <w:ind w:left="4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7EFC3D65" w14:textId="77777777" w:rsidTr="00350616">
        <w:trPr>
          <w:trHeight w:val="1127"/>
        </w:trPr>
        <w:tc>
          <w:tcPr>
            <w:tcW w:w="189" w:type="pct"/>
            <w:vMerge/>
            <w:shd w:val="clear" w:color="auto" w:fill="auto"/>
            <w:vAlign w:val="center"/>
          </w:tcPr>
          <w:p w14:paraId="594FE42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2" w:name="_Hlk179214064"/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68F165D1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A1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bCs/>
                <w:sz w:val="18"/>
                <w:szCs w:val="18"/>
              </w:rPr>
              <w:t xml:space="preserve">Wskaźnik wdrożonych rekomendacji nadzorczych Ministra </w:t>
            </w:r>
            <w:r w:rsidRPr="00FE712D">
              <w:rPr>
                <w:rFonts w:cstheme="minorHAnsi"/>
                <w:bCs/>
                <w:sz w:val="18"/>
                <w:szCs w:val="18"/>
              </w:rPr>
              <w:t>Sprawiedliwości.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C5D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A3374D" w14:textId="77777777" w:rsidR="00017F51" w:rsidRPr="00FE712D" w:rsidRDefault="00017F51" w:rsidP="00350616">
            <w:pPr>
              <w:spacing w:after="0" w:line="240" w:lineRule="auto"/>
              <w:ind w:left="309" w:hanging="309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Podejmowanie czynności nadzorczych w celu zapewnienia prawidłowego toku urzędowania sądu.</w:t>
            </w:r>
          </w:p>
        </w:tc>
        <w:tc>
          <w:tcPr>
            <w:tcW w:w="1033" w:type="pct"/>
            <w:vMerge/>
          </w:tcPr>
          <w:p w14:paraId="5A8D6F86" w14:textId="77777777" w:rsidR="00017F51" w:rsidRPr="00FE712D" w:rsidRDefault="00017F51" w:rsidP="00350616">
            <w:pPr>
              <w:spacing w:after="0" w:line="240" w:lineRule="auto"/>
              <w:ind w:left="309" w:hanging="30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2"/>
      <w:tr w:rsidR="00A33958" w14:paraId="42A81E58" w14:textId="77777777" w:rsidTr="00350616">
        <w:trPr>
          <w:trHeight w:val="1293"/>
        </w:trPr>
        <w:tc>
          <w:tcPr>
            <w:tcW w:w="189" w:type="pct"/>
            <w:vMerge/>
            <w:shd w:val="clear" w:color="auto" w:fill="auto"/>
            <w:vAlign w:val="center"/>
          </w:tcPr>
          <w:p w14:paraId="2DCC441A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105D6F64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0FEA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Poziom dostępności profesjonalnej pomocy prawnej rozumiany jako liczba adwokatów i radców prawnych w przeliczeniu na 100 tys.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obywateli.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3E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FBC398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Zwiększenie dostępności profesjonalnej pomocy prawnej.</w:t>
            </w:r>
          </w:p>
        </w:tc>
        <w:tc>
          <w:tcPr>
            <w:tcW w:w="1033" w:type="pct"/>
            <w:vMerge/>
          </w:tcPr>
          <w:p w14:paraId="22F8ECF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4594C81F" w14:textId="77777777" w:rsidTr="00350616">
        <w:trPr>
          <w:trHeight w:val="1279"/>
        </w:trPr>
        <w:tc>
          <w:tcPr>
            <w:tcW w:w="189" w:type="pct"/>
            <w:vMerge/>
            <w:shd w:val="clear" w:color="auto" w:fill="auto"/>
            <w:vAlign w:val="center"/>
          </w:tcPr>
          <w:p w14:paraId="46A0E28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51FE0C4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2C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Liczba nieodpłatnych porad udzielanych w  ramach systemu nieodpłatnej pomocy prawnej, nieodpłatnego poradnictwa obywatelskiego i edukacji prawnej.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EC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450 000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5F776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Wzmacnianie systemu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nieodpłatnej pomocy prawnej, nieodpłatnego poradnictwa obywatelskiego i edukacji prawnej.</w:t>
            </w:r>
          </w:p>
        </w:tc>
        <w:tc>
          <w:tcPr>
            <w:tcW w:w="1033" w:type="pct"/>
            <w:vMerge/>
          </w:tcPr>
          <w:p w14:paraId="6F73B93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74B4B08D" w14:textId="77777777" w:rsidTr="00350616">
        <w:trPr>
          <w:trHeight w:val="1603"/>
        </w:trPr>
        <w:tc>
          <w:tcPr>
            <w:tcW w:w="189" w:type="pct"/>
            <w:vMerge/>
            <w:shd w:val="clear" w:color="auto" w:fill="auto"/>
            <w:vAlign w:val="center"/>
          </w:tcPr>
          <w:p w14:paraId="77CE2AF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3B545B65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F4C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Liczba upowszechnionych orzeczeń ETPCz oraz opracowań i informacji z zakresu ochrony praw człowieka.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596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D643E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Upowszechnianie wyroków i decyzji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Europejskiego Trybunału Praw Człowieka w sprawach przeciwko Polsce związanych z funkcjonowaniem wymiaru sprawiedliwości i standardów dotyczących orzecznictwa Trybunału.</w:t>
            </w:r>
          </w:p>
        </w:tc>
        <w:tc>
          <w:tcPr>
            <w:tcW w:w="1033" w:type="pct"/>
            <w:vMerge/>
          </w:tcPr>
          <w:p w14:paraId="14F7779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5AAF5F95" w14:textId="77777777" w:rsidTr="00350616">
        <w:trPr>
          <w:trHeight w:hRule="exact" w:val="1335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52E60E5A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5EC179B8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t>Wymiar sprawiedliwości otwarty na udział obywateli oraz społeczności lokalne</w:t>
            </w: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7EA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Liczba podpisanych porozumień z jednostkami samorządu terytorialnego i pracodawcami.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63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2185F6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Zwiększanie udziału obywateli oraz społeczności lokalnej w wymiarze sprawiedliwości poprzez realizację programu „Ławnik to brzmi dumnie”.</w:t>
            </w:r>
          </w:p>
        </w:tc>
        <w:tc>
          <w:tcPr>
            <w:tcW w:w="1033" w:type="pct"/>
            <w:vMerge w:val="restart"/>
            <w:vAlign w:val="center"/>
          </w:tcPr>
          <w:p w14:paraId="0B1D1A7E" w14:textId="77777777" w:rsidR="00017F51" w:rsidRDefault="00017F51" w:rsidP="003506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46" w:hanging="214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Analiza uwarunkowań </w:t>
            </w: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strategicznych do Planu działalności Ministra Sprawiedliwości na rok 2025</w:t>
            </w:r>
          </w:p>
          <w:p w14:paraId="768E16FB" w14:textId="77777777" w:rsidR="00017F51" w:rsidRPr="00527999" w:rsidRDefault="00017F51" w:rsidP="003506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Program strategiczny Unii Europejskiej na lata 2024-2029 (EU Strategic Agenda 2024-2029)</w:t>
            </w:r>
          </w:p>
          <w:p w14:paraId="441498C3" w14:textId="77777777" w:rsidR="00017F51" w:rsidRPr="00527999" w:rsidRDefault="00017F51" w:rsidP="00350616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244" w:hanging="228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  <w:t>Agenda 2030 na rzecz zrównoważonego rozwoju 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 xml:space="preserve">(Transforming our world: the 2030 Agenda 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>for Sustainable Development)</w:t>
            </w:r>
          </w:p>
          <w:p w14:paraId="65355B29" w14:textId="77777777" w:rsidR="00017F51" w:rsidRPr="00527999" w:rsidRDefault="00017F51" w:rsidP="003506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Rozwoju Kompetencji Cyfrowych</w:t>
            </w:r>
          </w:p>
          <w:p w14:paraId="4AF72A6E" w14:textId="77777777" w:rsidR="00017F51" w:rsidRPr="00527999" w:rsidRDefault="00017F51" w:rsidP="003506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Droga ku cyfrowej dekadzie: unijny plan cyfrowej transformacji Europy do 2030 roku</w:t>
            </w:r>
          </w:p>
          <w:p w14:paraId="0723A571" w14:textId="77777777" w:rsidR="00017F51" w:rsidRPr="00527999" w:rsidRDefault="00017F51" w:rsidP="003506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Krajowy Program Odbudowy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527999">
              <w:rPr>
                <w:rFonts w:ascii="Calibri" w:hAnsi="Calibri" w:cs="Calibri"/>
                <w:sz w:val="18"/>
                <w:szCs w:val="18"/>
              </w:rPr>
              <w:t>i Zwiększenia Odporności (KPO)</w:t>
            </w:r>
          </w:p>
          <w:p w14:paraId="7D8E8D9B" w14:textId="77777777" w:rsidR="00017F51" w:rsidRPr="00527999" w:rsidRDefault="00017F51" w:rsidP="0035061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Projekt 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Koncepcj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Rozwoju Kraju 2050 (KRK 2050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)</w:t>
            </w:r>
          </w:p>
          <w:p w14:paraId="60DB5DEE" w14:textId="77777777" w:rsidR="00017F51" w:rsidRPr="00FE712D" w:rsidRDefault="00017F51" w:rsidP="00350616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699D18F5" w14:textId="77777777" w:rsidTr="00350616">
        <w:trPr>
          <w:trHeight w:val="1125"/>
        </w:trPr>
        <w:tc>
          <w:tcPr>
            <w:tcW w:w="189" w:type="pct"/>
            <w:vMerge/>
            <w:shd w:val="clear" w:color="auto" w:fill="auto"/>
            <w:vAlign w:val="center"/>
          </w:tcPr>
          <w:p w14:paraId="14F2B518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3E1A04A7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579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Odsetek spraw skierowanych do mediacji w stosunku do wszystkich spraw wpływających do sądów, w których mediacja może być zastosowana.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B9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1,7%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38D67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Upowszechnianie mediacji.</w:t>
            </w:r>
          </w:p>
        </w:tc>
        <w:tc>
          <w:tcPr>
            <w:tcW w:w="1033" w:type="pct"/>
            <w:vMerge/>
          </w:tcPr>
          <w:p w14:paraId="4A884A7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0B79D627" w14:textId="77777777" w:rsidTr="00350616">
        <w:trPr>
          <w:trHeight w:hRule="exact" w:val="964"/>
        </w:trPr>
        <w:tc>
          <w:tcPr>
            <w:tcW w:w="189" w:type="pct"/>
            <w:vMerge/>
            <w:shd w:val="clear" w:color="auto" w:fill="auto"/>
            <w:vAlign w:val="center"/>
          </w:tcPr>
          <w:p w14:paraId="4AD3608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3" w:name="_Hlk179207239"/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A2AAF46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92EBE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Liczba odbiorców działań edukacyjnych.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E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70 000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</w:tcBorders>
            <w:vAlign w:val="center"/>
          </w:tcPr>
          <w:p w14:paraId="2EAB87A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Współpraca na rzecz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upowszechniania edukacji prawnej, w tym konstytucyjnej.</w:t>
            </w:r>
          </w:p>
        </w:tc>
        <w:tc>
          <w:tcPr>
            <w:tcW w:w="1033" w:type="pct"/>
            <w:vMerge/>
          </w:tcPr>
          <w:p w14:paraId="057F9B6A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3479FB4E" w14:textId="77777777" w:rsidTr="00350616">
        <w:trPr>
          <w:trHeight w:val="1149"/>
        </w:trPr>
        <w:tc>
          <w:tcPr>
            <w:tcW w:w="189" w:type="pct"/>
            <w:vMerge/>
            <w:shd w:val="clear" w:color="auto" w:fill="auto"/>
            <w:vAlign w:val="center"/>
          </w:tcPr>
          <w:p w14:paraId="5C1942D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4" w:name="_Hlk179213025"/>
            <w:bookmarkEnd w:id="3"/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0257C62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49218C6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Ilość</w:t>
            </w:r>
            <w:r w:rsidRPr="00FE712D">
              <w:rPr>
                <w:rFonts w:cstheme="minorHAnsi"/>
                <w:sz w:val="18"/>
                <w:szCs w:val="18"/>
              </w:rPr>
              <w:t xml:space="preserve"> protokoł</w:t>
            </w:r>
            <w:r>
              <w:rPr>
                <w:rFonts w:cstheme="minorHAnsi"/>
                <w:sz w:val="18"/>
                <w:szCs w:val="18"/>
              </w:rPr>
              <w:t>ów</w:t>
            </w:r>
            <w:r w:rsidRPr="00FE712D">
              <w:rPr>
                <w:rFonts w:cstheme="minorHAnsi"/>
                <w:sz w:val="18"/>
                <w:szCs w:val="18"/>
              </w:rPr>
              <w:t xml:space="preserve"> z hospitacji.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13115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18E42D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Wzmacnianie kapitału wiedzy.</w:t>
            </w:r>
            <w:r>
              <w:rPr>
                <w:rFonts w:cstheme="minorHAnsi"/>
                <w:sz w:val="18"/>
                <w:szCs w:val="18"/>
              </w:rPr>
              <w:t xml:space="preserve"> Ocena jakości kształcenia.</w:t>
            </w:r>
          </w:p>
        </w:tc>
        <w:tc>
          <w:tcPr>
            <w:tcW w:w="1033" w:type="pct"/>
            <w:vMerge/>
          </w:tcPr>
          <w:p w14:paraId="69A6864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7FEE104A" w14:textId="77777777" w:rsidTr="00350616">
        <w:trPr>
          <w:trHeight w:val="1175"/>
        </w:trPr>
        <w:tc>
          <w:tcPr>
            <w:tcW w:w="189" w:type="pct"/>
            <w:vMerge/>
            <w:shd w:val="clear" w:color="auto" w:fill="auto"/>
            <w:vAlign w:val="center"/>
          </w:tcPr>
          <w:p w14:paraId="46AAAAF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1C6C9D98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0DE692F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FE712D">
              <w:rPr>
                <w:rFonts w:cstheme="minorHAnsi"/>
                <w:sz w:val="18"/>
                <w:szCs w:val="18"/>
              </w:rPr>
              <w:t>Liczba osób, które skorzysta</w:t>
            </w:r>
            <w:r>
              <w:rPr>
                <w:rFonts w:cstheme="minorHAnsi"/>
                <w:sz w:val="18"/>
                <w:szCs w:val="18"/>
              </w:rPr>
              <w:t>ły</w:t>
            </w:r>
            <w:r w:rsidRPr="00FE712D">
              <w:rPr>
                <w:rFonts w:cstheme="minorHAnsi"/>
                <w:sz w:val="18"/>
                <w:szCs w:val="18"/>
              </w:rPr>
              <w:t xml:space="preserve"> z form doskonalenia zawodowego prowadzonego przez KSSiP.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A17AF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FE712D">
              <w:rPr>
                <w:rFonts w:cstheme="minorHAnsi"/>
                <w:sz w:val="18"/>
                <w:szCs w:val="18"/>
              </w:rPr>
              <w:t>26 100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AF6BF5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FE712D">
              <w:rPr>
                <w:rFonts w:cstheme="minorHAnsi"/>
                <w:sz w:val="18"/>
                <w:szCs w:val="18"/>
              </w:rPr>
              <w:t>Organizacja szkoleń, konferencji, w tym również o charakterze międzynarodowym, a także udział sędziów i prokuratorów w stażach i wymianach międzynarodowych.</w:t>
            </w:r>
          </w:p>
        </w:tc>
        <w:tc>
          <w:tcPr>
            <w:tcW w:w="1033" w:type="pct"/>
            <w:vMerge/>
          </w:tcPr>
          <w:p w14:paraId="3716C77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4"/>
      <w:tr w:rsidR="00A33958" w14:paraId="4B181BFB" w14:textId="77777777" w:rsidTr="00350616">
        <w:trPr>
          <w:trHeight w:hRule="exact" w:val="1402"/>
        </w:trPr>
        <w:tc>
          <w:tcPr>
            <w:tcW w:w="189" w:type="pct"/>
            <w:vMerge/>
            <w:shd w:val="clear" w:color="auto" w:fill="auto"/>
            <w:vAlign w:val="center"/>
          </w:tcPr>
          <w:p w14:paraId="6AF3E9B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A59A44A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4C00752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 xml:space="preserve">Liczba </w:t>
            </w:r>
            <w:r w:rsidRPr="00FE712D">
              <w:rPr>
                <w:rFonts w:cstheme="minorHAnsi"/>
                <w:sz w:val="18"/>
                <w:szCs w:val="18"/>
              </w:rPr>
              <w:t>zorganizowanych szkoleń i zajęć dla aplikantów w ramach przygotowania do zawodu.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9A99C7" w14:textId="77777777" w:rsidR="00017F51" w:rsidRPr="00021D3E" w:rsidRDefault="00017F51" w:rsidP="00021D3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E0A4DD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Podnoszenie kompetencji aplikantów w związku z przystosowaniem do zawodu, w tym z zakresu programów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712D">
              <w:rPr>
                <w:rFonts w:cstheme="minorHAnsi"/>
                <w:sz w:val="18"/>
                <w:szCs w:val="18"/>
              </w:rPr>
              <w:t>stosowanych w jednostkach sądów i prokuratur.</w:t>
            </w:r>
          </w:p>
        </w:tc>
        <w:tc>
          <w:tcPr>
            <w:tcW w:w="1033" w:type="pct"/>
            <w:vMerge/>
          </w:tcPr>
          <w:p w14:paraId="1C5A310A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552CBE61" w14:textId="77777777" w:rsidTr="00350616">
        <w:trPr>
          <w:trHeight w:val="780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76F653B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62F72E2F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t>Wykorzystanie nowoczesnych technologii do przyspieszenia i większej efektywności postępowań sądowych i rejestrowych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3FB3A7A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Liczba sądów, w których zrealizowano pilotaż Digitalnego Asystent Sędziego.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337EB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490420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Realizacja  programu pilotażowego Digitalny Asystent Sędziego w wybranych sądach.</w:t>
            </w:r>
          </w:p>
        </w:tc>
        <w:tc>
          <w:tcPr>
            <w:tcW w:w="1033" w:type="pct"/>
            <w:vMerge w:val="restart"/>
            <w:vAlign w:val="center"/>
          </w:tcPr>
          <w:p w14:paraId="3D4154A4" w14:textId="77777777" w:rsidR="00017F51" w:rsidRDefault="00017F51" w:rsidP="003506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68" w:hanging="222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Analiza uwarunkowań strategicznych do Planu działalności Ministra Sprawiedliwości na rok 2025</w:t>
            </w:r>
          </w:p>
          <w:p w14:paraId="0E58F278" w14:textId="77777777" w:rsidR="00017F51" w:rsidRPr="00527999" w:rsidRDefault="00017F51" w:rsidP="003506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Program strategiczny Unii Europejskiej na lata 2024-2029 (EU Strategic Agenda 2024-2029)</w:t>
            </w:r>
          </w:p>
          <w:p w14:paraId="055AA5BC" w14:textId="77777777" w:rsidR="00017F51" w:rsidRPr="00527999" w:rsidRDefault="00017F51" w:rsidP="00350616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244" w:hanging="228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  <w:t>Agenda 2030 na rzecz zrównoważonego rozwoju 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>(Transforming our world: the 2030 Agenda for Sustainable Development)</w:t>
            </w:r>
          </w:p>
          <w:p w14:paraId="0194E35C" w14:textId="77777777" w:rsidR="00017F51" w:rsidRPr="00527999" w:rsidRDefault="00017F51" w:rsidP="003506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Rozwoju Kompetencji Cyfrowych</w:t>
            </w:r>
          </w:p>
          <w:p w14:paraId="47E2ED87" w14:textId="77777777" w:rsidR="00017F51" w:rsidRPr="00527999" w:rsidRDefault="00017F51" w:rsidP="003506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Droga ku cyfrowej dekadzie: unijny plan cyfrowej transformacji Europy do 2030 roku</w:t>
            </w:r>
          </w:p>
          <w:p w14:paraId="67BF3B38" w14:textId="77777777" w:rsidR="00017F51" w:rsidRPr="00527999" w:rsidRDefault="00017F51" w:rsidP="003506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Krajowy Program Odbudowy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527999">
              <w:rPr>
                <w:rFonts w:ascii="Calibri" w:hAnsi="Calibri" w:cs="Calibri"/>
                <w:sz w:val="18"/>
                <w:szCs w:val="18"/>
              </w:rPr>
              <w:t xml:space="preserve">i Zwiększenia </w:t>
            </w:r>
            <w:r w:rsidRPr="00527999">
              <w:rPr>
                <w:rFonts w:ascii="Calibri" w:hAnsi="Calibri" w:cs="Calibri"/>
                <w:sz w:val="18"/>
                <w:szCs w:val="18"/>
              </w:rPr>
              <w:t>Odporności (KPO)</w:t>
            </w:r>
          </w:p>
          <w:p w14:paraId="2E4FBD38" w14:textId="77777777" w:rsidR="00017F51" w:rsidRPr="00527999" w:rsidRDefault="00017F51" w:rsidP="003506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Projekt 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Koncepcj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Rozwoju Kraju 2050 (KRK 2050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)</w:t>
            </w:r>
          </w:p>
          <w:p w14:paraId="441ADA12" w14:textId="77777777" w:rsidR="00017F51" w:rsidRPr="00FE712D" w:rsidRDefault="00017F51" w:rsidP="00350616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5EDBBA5C" w14:textId="77777777" w:rsidTr="00350616">
        <w:trPr>
          <w:trHeight w:val="692"/>
        </w:trPr>
        <w:tc>
          <w:tcPr>
            <w:tcW w:w="189" w:type="pct"/>
            <w:vMerge/>
            <w:shd w:val="clear" w:color="auto" w:fill="auto"/>
            <w:vAlign w:val="center"/>
          </w:tcPr>
          <w:p w14:paraId="309060E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DE2A409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6ABBBB7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Stopień wdrożenia eUsługi KRK 2.0 zastępującej system eKRK.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F14C2E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A8570C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Produkcyjne wdrożenie eUsługi KRK 2.0.</w:t>
            </w:r>
          </w:p>
        </w:tc>
        <w:tc>
          <w:tcPr>
            <w:tcW w:w="1033" w:type="pct"/>
            <w:vMerge/>
          </w:tcPr>
          <w:p w14:paraId="0C456FB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7F44F238" w14:textId="77777777" w:rsidTr="00350616">
        <w:trPr>
          <w:trHeight w:val="657"/>
        </w:trPr>
        <w:tc>
          <w:tcPr>
            <w:tcW w:w="189" w:type="pct"/>
            <w:vMerge/>
            <w:shd w:val="clear" w:color="auto" w:fill="auto"/>
            <w:vAlign w:val="center"/>
          </w:tcPr>
          <w:p w14:paraId="2E89576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65EBE209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254B73A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Stopień wdrożenia integracji KRK 2.0 z systemem ECRIS-TCN.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9F7A5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80%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3265FA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Produkcyjne uruchomienie wymiany danych z ECRIS-TCN.</w:t>
            </w:r>
          </w:p>
        </w:tc>
        <w:tc>
          <w:tcPr>
            <w:tcW w:w="1033" w:type="pct"/>
            <w:vMerge/>
          </w:tcPr>
          <w:p w14:paraId="6230A55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0632B1F5" w14:textId="77777777" w:rsidTr="00350616">
        <w:trPr>
          <w:trHeight w:val="695"/>
        </w:trPr>
        <w:tc>
          <w:tcPr>
            <w:tcW w:w="189" w:type="pct"/>
            <w:vMerge/>
            <w:shd w:val="clear" w:color="auto" w:fill="auto"/>
            <w:vAlign w:val="center"/>
          </w:tcPr>
          <w:p w14:paraId="130D3DD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7E0A1F5E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6562572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Poziom realizacji harmonogramu.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8B7474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A35E77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Rozwój systemów teleinformatycznych przyjaznych użytkownikowi.</w:t>
            </w:r>
          </w:p>
        </w:tc>
        <w:tc>
          <w:tcPr>
            <w:tcW w:w="1033" w:type="pct"/>
            <w:vMerge/>
          </w:tcPr>
          <w:p w14:paraId="00FD084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658BB15A" w14:textId="77777777" w:rsidTr="00350616">
        <w:trPr>
          <w:trHeight w:val="752"/>
        </w:trPr>
        <w:tc>
          <w:tcPr>
            <w:tcW w:w="189" w:type="pct"/>
            <w:vMerge/>
            <w:shd w:val="clear" w:color="auto" w:fill="auto"/>
            <w:vAlign w:val="center"/>
          </w:tcPr>
          <w:p w14:paraId="61E1BFA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C8218C2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15FC8FB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Stopień gotowości jednolitego systemu teleinformatycznego weryfikacji kandydatów.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220CAA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64C9D8A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Zapewnienie prawidłowej obsady sędziowskiej przy wykorzystaniu narzędzia teleinformatycznego.</w:t>
            </w:r>
          </w:p>
        </w:tc>
        <w:tc>
          <w:tcPr>
            <w:tcW w:w="1033" w:type="pct"/>
            <w:vMerge/>
          </w:tcPr>
          <w:p w14:paraId="5444916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673A6BCF" w14:textId="77777777" w:rsidTr="00350616">
        <w:trPr>
          <w:trHeight w:val="989"/>
        </w:trPr>
        <w:tc>
          <w:tcPr>
            <w:tcW w:w="189" w:type="pct"/>
            <w:vMerge/>
            <w:shd w:val="clear" w:color="auto" w:fill="auto"/>
            <w:vAlign w:val="center"/>
          </w:tcPr>
          <w:p w14:paraId="3B1FB0B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49CB79AE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53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Liczba przeprowadzonych testów penetracyjnych oraz skanów podatności infrastruktury IT w MS oraz na styku sieci Internet.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8F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29017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Przeprowadzanie testów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penetracyjnych oraz skanów podatności infrastruktury IT w MS oraz na styku sieci Internet.</w:t>
            </w:r>
          </w:p>
        </w:tc>
        <w:tc>
          <w:tcPr>
            <w:tcW w:w="1033" w:type="pct"/>
            <w:vMerge/>
          </w:tcPr>
          <w:p w14:paraId="0C2AF66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24E0FBC6" w14:textId="77777777" w:rsidTr="00350616">
        <w:trPr>
          <w:trHeight w:val="990"/>
        </w:trPr>
        <w:tc>
          <w:tcPr>
            <w:tcW w:w="189" w:type="pct"/>
            <w:vMerge/>
            <w:shd w:val="clear" w:color="auto" w:fill="auto"/>
            <w:vAlign w:val="center"/>
          </w:tcPr>
          <w:p w14:paraId="4746C11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006B3202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1A3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Liczba opracowanych  standardów bezpieczeństwa dla MS oraz jednostek podległych i nadzorowanych przez Ministra Sprawiedliwości.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A1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8E047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Opracowywanie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standardów zabezpieczeń i aktualizacji infrastruktury IT resortu sprawiedliwości.</w:t>
            </w:r>
          </w:p>
        </w:tc>
        <w:tc>
          <w:tcPr>
            <w:tcW w:w="1033" w:type="pct"/>
            <w:vMerge/>
          </w:tcPr>
          <w:p w14:paraId="1C4F2F9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0D1A4F95" w14:textId="77777777" w:rsidTr="00350616">
        <w:trPr>
          <w:trHeight w:val="1112"/>
        </w:trPr>
        <w:tc>
          <w:tcPr>
            <w:tcW w:w="189" w:type="pct"/>
            <w:vMerge/>
            <w:shd w:val="clear" w:color="auto" w:fill="auto"/>
            <w:vAlign w:val="center"/>
          </w:tcPr>
          <w:p w14:paraId="6627A33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19ACA991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ED28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Liczba zorganizowanych szkoleń z zakresu cyberbezpieczeństwa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 dla pracowników Ministerstwa Sprawiedliwości oraz resortu sprawiedliwości.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3F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21A98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Organizacja szkoleń dla pracowników Ministerstwa Sprawiedliwości oraz służb IT resortu sprawiedliwości z zakresu cyberbezpieczeństwa.</w:t>
            </w:r>
          </w:p>
        </w:tc>
        <w:tc>
          <w:tcPr>
            <w:tcW w:w="1033" w:type="pct"/>
            <w:vMerge/>
          </w:tcPr>
          <w:p w14:paraId="687289B8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6D18C625" w14:textId="77777777" w:rsidTr="00350616">
        <w:trPr>
          <w:trHeight w:val="921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456BC4A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5263CCA6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t xml:space="preserve">Polityka penitencjarna </w:t>
            </w:r>
            <w:r w:rsidRPr="00FE712D">
              <w:rPr>
                <w:rFonts w:cstheme="minorHAnsi"/>
                <w:b/>
                <w:bCs/>
                <w:sz w:val="18"/>
                <w:szCs w:val="18"/>
              </w:rPr>
              <w:t>i postpenitencjarna wypełniająca najlepsze standardy międzynarodowe i dobre praktyki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EECE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Liczba ośrodków tworzących Sieć Pomocy Postpenitencjarnej.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3C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6CBFB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Aktualizacja Programu Pomocy Postpenitencjarnej udzielanej przez organizacje pozarządowe.</w:t>
            </w:r>
          </w:p>
        </w:tc>
        <w:tc>
          <w:tcPr>
            <w:tcW w:w="1033" w:type="pct"/>
            <w:vMerge w:val="restart"/>
            <w:vAlign w:val="center"/>
          </w:tcPr>
          <w:p w14:paraId="55028FF6" w14:textId="77777777" w:rsidR="00017F51" w:rsidRDefault="00017F51" w:rsidP="00350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4" w:hanging="222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Analiza </w:t>
            </w: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uwarunkowań strategicznych do Planu działalności Ministra Sprawiedliwości na rok 2025</w:t>
            </w:r>
          </w:p>
          <w:p w14:paraId="5E59C614" w14:textId="77777777" w:rsidR="00017F51" w:rsidRPr="00527999" w:rsidRDefault="00017F51" w:rsidP="00350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Program strategiczny Unii Europejskiej na lata 2024-2029 (EU Strategic Agenda 2024-2029)</w:t>
            </w:r>
          </w:p>
          <w:p w14:paraId="3510D4D1" w14:textId="77777777" w:rsidR="00017F51" w:rsidRPr="00527999" w:rsidRDefault="00017F51" w:rsidP="00350616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244" w:hanging="228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  <w:t>Agenda 2030 na rzecz zrównoważonego rozwoju 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>(Transforming our world: the 2030 Agenda for Sustainable Development)</w:t>
            </w:r>
          </w:p>
          <w:p w14:paraId="61C130D0" w14:textId="77777777" w:rsidR="00017F51" w:rsidRPr="00527999" w:rsidRDefault="00017F51" w:rsidP="00350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Rozwoju Kompetencji Cyfrowych</w:t>
            </w:r>
          </w:p>
          <w:p w14:paraId="4B7A8210" w14:textId="77777777" w:rsidR="00017F51" w:rsidRPr="00527999" w:rsidRDefault="00017F51" w:rsidP="00350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Droga ku cyfrowej dekadzie: unijny plan cyfrowej transformacji Europy do 2030 roku</w:t>
            </w:r>
          </w:p>
          <w:p w14:paraId="35DC8C3C" w14:textId="77777777" w:rsidR="00017F51" w:rsidRPr="00527999" w:rsidRDefault="00017F51" w:rsidP="00350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Krajowy Program Odbudowy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527999">
              <w:rPr>
                <w:rFonts w:ascii="Calibri" w:hAnsi="Calibri" w:cs="Calibri"/>
                <w:sz w:val="18"/>
                <w:szCs w:val="18"/>
              </w:rPr>
              <w:t>i Zwiększenia Odporności (KPO)</w:t>
            </w:r>
          </w:p>
          <w:p w14:paraId="68FCAD44" w14:textId="77777777" w:rsidR="00017F51" w:rsidRPr="00527999" w:rsidRDefault="00017F51" w:rsidP="00350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Projekt 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Koncepcj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Rozwoju Kraju 2050 (KRK 2050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)</w:t>
            </w:r>
          </w:p>
          <w:p w14:paraId="408FF0E1" w14:textId="77777777" w:rsidR="00017F51" w:rsidRPr="00FE712D" w:rsidRDefault="00017F51" w:rsidP="00350616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19D731D7" w14:textId="77777777" w:rsidTr="00350616">
        <w:trPr>
          <w:trHeight w:val="1001"/>
        </w:trPr>
        <w:tc>
          <w:tcPr>
            <w:tcW w:w="189" w:type="pct"/>
            <w:vMerge/>
            <w:shd w:val="clear" w:color="auto" w:fill="auto"/>
            <w:vAlign w:val="center"/>
          </w:tcPr>
          <w:p w14:paraId="6A76748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D62097B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15129FB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Poziom wdrożenia dobrych praktyk i standardów międzynarodowych w pilotażowych kompleksach penitencjarnych.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869FE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80%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5B21C8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Badanie rezultatów wizyt studyjnych - praktyczny wymiar wdrażania dobrych praktyk i standardów.</w:t>
            </w:r>
          </w:p>
        </w:tc>
        <w:tc>
          <w:tcPr>
            <w:tcW w:w="1033" w:type="pct"/>
            <w:vMerge/>
          </w:tcPr>
          <w:p w14:paraId="4CFCD07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05FF4E1C" w14:textId="77777777" w:rsidTr="00350616">
        <w:trPr>
          <w:trHeight w:val="1650"/>
        </w:trPr>
        <w:tc>
          <w:tcPr>
            <w:tcW w:w="189" w:type="pct"/>
            <w:vMerge/>
            <w:shd w:val="clear" w:color="auto" w:fill="auto"/>
            <w:vAlign w:val="center"/>
          </w:tcPr>
          <w:p w14:paraId="6F9FC43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F3689C1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4A4F97F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Wskaźnik readaptacji osadzonych rozumiany jako stosunek liczby skazanych objętych nauczaniem, zatrudnieniem, terapią i programami readaptacji, którzy uzyskali warunkowe przedterminowe zwolnienie do ogólnej liczby skazanych uzyskujących warunkowe przedterminowe zwolnienie.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86ADC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93%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BC6C36D" w14:textId="77777777" w:rsidR="00017F51" w:rsidRPr="00FE712D" w:rsidRDefault="00017F51" w:rsidP="00350616">
            <w:pPr>
              <w:pStyle w:val="Akapitzlist"/>
              <w:spacing w:after="0" w:line="240" w:lineRule="auto"/>
              <w:ind w:left="121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color w:val="000000" w:themeColor="text1"/>
                <w:sz w:val="18"/>
                <w:szCs w:val="18"/>
              </w:rPr>
              <w:t xml:space="preserve">Optymalne wykorzystanie potencjału w zakresie zatrudnienia skazanych i ukaranych. </w:t>
            </w:r>
            <w:r w:rsidRPr="00FE712D">
              <w:rPr>
                <w:rFonts w:cstheme="minorHAnsi"/>
                <w:sz w:val="18"/>
                <w:szCs w:val="18"/>
              </w:rPr>
              <w:t>Zwiększenie oferty programów readaptacji.</w:t>
            </w:r>
          </w:p>
        </w:tc>
        <w:tc>
          <w:tcPr>
            <w:tcW w:w="1033" w:type="pct"/>
            <w:vMerge/>
          </w:tcPr>
          <w:p w14:paraId="234415A6" w14:textId="77777777" w:rsidR="00017F51" w:rsidRPr="00FE712D" w:rsidRDefault="00017F51" w:rsidP="00350616">
            <w:pPr>
              <w:pStyle w:val="Akapitzlist"/>
              <w:spacing w:after="0" w:line="240" w:lineRule="auto"/>
              <w:ind w:left="12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33958" w14:paraId="1FDB89D3" w14:textId="77777777" w:rsidTr="00350616">
        <w:trPr>
          <w:trHeight w:hRule="exact" w:val="941"/>
        </w:trPr>
        <w:tc>
          <w:tcPr>
            <w:tcW w:w="189" w:type="pct"/>
            <w:vMerge/>
            <w:shd w:val="clear" w:color="auto" w:fill="auto"/>
            <w:vAlign w:val="center"/>
          </w:tcPr>
          <w:p w14:paraId="2E64429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75C74F3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10FF680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Odsetek skazanych objętych oddziaływaniami resocjalizacyjnymi.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4738B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70%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457088A" w14:textId="77777777" w:rsidR="00017F51" w:rsidRPr="00FE712D" w:rsidRDefault="00017F51" w:rsidP="00350616">
            <w:pPr>
              <w:pStyle w:val="Akapitzlist"/>
              <w:spacing w:after="0" w:line="240" w:lineRule="auto"/>
              <w:ind w:left="12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E712D">
              <w:rPr>
                <w:rFonts w:cstheme="minorHAnsi"/>
                <w:color w:val="000000" w:themeColor="text1"/>
                <w:sz w:val="18"/>
                <w:szCs w:val="18"/>
              </w:rPr>
              <w:t xml:space="preserve">Wykonywanie kary pozbawienia wolności w warunkach izolacji więziennej. </w:t>
            </w:r>
            <w:r w:rsidRPr="00FE712D">
              <w:rPr>
                <w:rFonts w:cstheme="minorHAnsi"/>
                <w:sz w:val="18"/>
                <w:szCs w:val="18"/>
              </w:rPr>
              <w:t>Resocjalizacja osób pozbawionych wolności poprzez pracę.</w:t>
            </w:r>
          </w:p>
        </w:tc>
        <w:tc>
          <w:tcPr>
            <w:tcW w:w="1033" w:type="pct"/>
            <w:vMerge/>
          </w:tcPr>
          <w:p w14:paraId="69EF63FB" w14:textId="77777777" w:rsidR="00017F51" w:rsidRPr="00FE712D" w:rsidRDefault="00017F51" w:rsidP="00350616">
            <w:pPr>
              <w:pStyle w:val="Akapitzlist"/>
              <w:spacing w:after="0" w:line="240" w:lineRule="auto"/>
              <w:ind w:left="12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33958" w14:paraId="6E9BA85E" w14:textId="77777777" w:rsidTr="00350616">
        <w:trPr>
          <w:trHeight w:val="1315"/>
        </w:trPr>
        <w:tc>
          <w:tcPr>
            <w:tcW w:w="189" w:type="pct"/>
            <w:vMerge/>
            <w:shd w:val="clear" w:color="auto" w:fill="auto"/>
            <w:vAlign w:val="center"/>
          </w:tcPr>
          <w:p w14:paraId="44431DD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DDDD305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21F54CF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 xml:space="preserve">Odsetek osadzonych w zakładach karnych i aresztach śledczych, którzy mają zapewnioną kodeksową normę powierzchni w celi </w:t>
            </w:r>
            <w:r w:rsidRPr="00FE712D">
              <w:rPr>
                <w:rFonts w:cstheme="minorHAnsi"/>
                <w:sz w:val="18"/>
                <w:szCs w:val="18"/>
              </w:rPr>
              <w:t>mieszkalnej.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95A97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A942ED9" w14:textId="77777777" w:rsidR="00017F51" w:rsidRPr="00FE712D" w:rsidRDefault="00017F51" w:rsidP="00350616">
            <w:pPr>
              <w:pStyle w:val="Akapitzlist"/>
              <w:spacing w:after="0" w:line="240" w:lineRule="auto"/>
              <w:ind w:left="121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Zapewnienie właściwego stanu technicznego baz zakwaterowania dla osadzonych. Wykonywanie kary w systemie dozoru elektronicznego.</w:t>
            </w:r>
          </w:p>
        </w:tc>
        <w:tc>
          <w:tcPr>
            <w:tcW w:w="1033" w:type="pct"/>
            <w:vMerge/>
          </w:tcPr>
          <w:p w14:paraId="61D62022" w14:textId="77777777" w:rsidR="00017F51" w:rsidRPr="00FE712D" w:rsidRDefault="00017F51" w:rsidP="00350616">
            <w:pPr>
              <w:pStyle w:val="Akapitzlist"/>
              <w:spacing w:after="0" w:line="240" w:lineRule="auto"/>
              <w:ind w:left="121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2849BA01" w14:textId="77777777" w:rsidTr="00350616">
        <w:trPr>
          <w:trHeight w:val="921"/>
        </w:trPr>
        <w:tc>
          <w:tcPr>
            <w:tcW w:w="189" w:type="pct"/>
            <w:vMerge/>
            <w:shd w:val="clear" w:color="auto" w:fill="auto"/>
            <w:vAlign w:val="center"/>
          </w:tcPr>
          <w:p w14:paraId="64970D3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11E1F223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2412DA5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Liczba zdarzeń naruszających bezpieczeństwo osadzonych</w:t>
            </w:r>
          </w:p>
          <w:p w14:paraId="024E38B6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 xml:space="preserve">w zakładach karnych i aresztach </w:t>
            </w:r>
            <w:r w:rsidRPr="00FE712D">
              <w:rPr>
                <w:rFonts w:cstheme="minorHAnsi"/>
                <w:sz w:val="18"/>
                <w:szCs w:val="18"/>
              </w:rPr>
              <w:t>śledczych.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E24515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≤ 121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C80FB7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</w:rPr>
              <w:t>Zapewnienie bezpieczeństwa osadzonym w zakładach karnych i aresztach śledczych.</w:t>
            </w:r>
          </w:p>
        </w:tc>
        <w:tc>
          <w:tcPr>
            <w:tcW w:w="1033" w:type="pct"/>
            <w:vMerge/>
          </w:tcPr>
          <w:p w14:paraId="3B3CD87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777F8FF1" w14:textId="77777777" w:rsidTr="00350616">
        <w:trPr>
          <w:trHeight w:val="3730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2F71919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32EBA799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t>Wykorzystanie potencjału badawczo – rozwojowego instytutów wymiaru sprawiedliwości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15896C9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 xml:space="preserve">Wskaźnik terminowo sporządzonych opinii i ekspertyz na potrzeby </w:t>
            </w:r>
            <w:r w:rsidRPr="00FE712D">
              <w:rPr>
                <w:rFonts w:cstheme="minorHAnsi"/>
                <w:sz w:val="18"/>
                <w:szCs w:val="18"/>
                <w:lang w:eastAsia="en-US"/>
              </w:rPr>
              <w:t>wymiaru sprawiedliwości (IES, IEEF, IWS).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1734F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90%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958DC3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Wzmacnianie potencjału badawczo – rozwojowego.</w:t>
            </w:r>
          </w:p>
        </w:tc>
        <w:tc>
          <w:tcPr>
            <w:tcW w:w="1033" w:type="pct"/>
            <w:vMerge w:val="restart"/>
            <w:vAlign w:val="center"/>
          </w:tcPr>
          <w:p w14:paraId="010467E6" w14:textId="77777777" w:rsidR="00017F51" w:rsidRDefault="00017F51" w:rsidP="003506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4" w:hanging="222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Analiza uwarunkowań strategicznych do Planu działalności Ministra Sprawiedliwości na rok 2025</w:t>
            </w:r>
          </w:p>
          <w:p w14:paraId="21128E17" w14:textId="77777777" w:rsidR="00017F51" w:rsidRPr="00527999" w:rsidRDefault="00017F51" w:rsidP="003506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Program strategiczny Unii Europejskiej na lata 2024-2029 (EU Strategic Agenda 2024-2029)</w:t>
            </w:r>
          </w:p>
          <w:p w14:paraId="5FE1D049" w14:textId="77777777" w:rsidR="00017F51" w:rsidRPr="00527999" w:rsidRDefault="00017F51" w:rsidP="00350616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244" w:hanging="228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  <w:t>Agenda 2030 na rzecz zrównoważonego rozwoju 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>(Transforming our world: the 2030 Agenda for Sustainable Development)</w:t>
            </w:r>
          </w:p>
          <w:p w14:paraId="7500743E" w14:textId="77777777" w:rsidR="00017F51" w:rsidRPr="00527999" w:rsidRDefault="00017F51" w:rsidP="003506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Rozwoju Kompetencji Cyfrowych</w:t>
            </w:r>
          </w:p>
          <w:p w14:paraId="2D787073" w14:textId="77777777" w:rsidR="00017F51" w:rsidRPr="00527999" w:rsidRDefault="00017F51" w:rsidP="003506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Program Droga ku cyfrowej dekadzie: unijny plan cyfrowej transformacji Europy do </w:t>
            </w:r>
            <w:r w:rsidRPr="00527999">
              <w:rPr>
                <w:rFonts w:ascii="Calibri" w:hAnsi="Calibri" w:cs="Calibri"/>
                <w:sz w:val="18"/>
                <w:szCs w:val="18"/>
              </w:rPr>
              <w:t>2030 roku</w:t>
            </w:r>
          </w:p>
          <w:p w14:paraId="007EC46C" w14:textId="77777777" w:rsidR="00017F51" w:rsidRPr="00527999" w:rsidRDefault="00017F51" w:rsidP="003506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Krajowy Program Odbudowy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527999">
              <w:rPr>
                <w:rFonts w:ascii="Calibri" w:hAnsi="Calibri" w:cs="Calibri"/>
                <w:sz w:val="18"/>
                <w:szCs w:val="18"/>
              </w:rPr>
              <w:t>i Zwiększenia Odporności (KPO)</w:t>
            </w:r>
          </w:p>
          <w:p w14:paraId="1A421224" w14:textId="77777777" w:rsidR="00017F51" w:rsidRPr="00527999" w:rsidRDefault="00017F51" w:rsidP="0035061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Projekt 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Koncepcj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Rozwoju Kraju 2050 (KRK 2050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)</w:t>
            </w:r>
          </w:p>
          <w:p w14:paraId="73BEBDAD" w14:textId="77777777" w:rsidR="00017F51" w:rsidRPr="00FE712D" w:rsidRDefault="00017F51" w:rsidP="00350616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0C95BCCC" w14:textId="77777777" w:rsidTr="00350616">
        <w:trPr>
          <w:trHeight w:val="3130"/>
        </w:trPr>
        <w:tc>
          <w:tcPr>
            <w:tcW w:w="189" w:type="pct"/>
            <w:vMerge/>
            <w:shd w:val="clear" w:color="auto" w:fill="auto"/>
            <w:vAlign w:val="center"/>
          </w:tcPr>
          <w:p w14:paraId="73C1FCF8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7412B000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0BF6DE3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Poziom realizacji planu przekształcenia Akademii.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8B7EBAE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2D923D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Przekształcenie organizacyjne Akademii.</w:t>
            </w:r>
          </w:p>
        </w:tc>
        <w:tc>
          <w:tcPr>
            <w:tcW w:w="1033" w:type="pct"/>
            <w:vMerge/>
          </w:tcPr>
          <w:p w14:paraId="3F3FC5D8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4061D04F" w14:textId="77777777" w:rsidTr="00350616">
        <w:trPr>
          <w:trHeight w:hRule="exact" w:val="742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6778A2F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1A10DB2A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712D">
              <w:rPr>
                <w:rFonts w:cstheme="minorHAnsi"/>
                <w:b/>
                <w:bCs/>
                <w:sz w:val="18"/>
                <w:szCs w:val="18"/>
              </w:rPr>
              <w:t xml:space="preserve">Wzmocnienie współpracy </w:t>
            </w:r>
            <w:r w:rsidRPr="00FE712D">
              <w:rPr>
                <w:rFonts w:cstheme="minorHAnsi"/>
                <w:b/>
                <w:bCs/>
                <w:sz w:val="18"/>
                <w:szCs w:val="18"/>
              </w:rPr>
              <w:t>międzynarodowej na poziomie bilateralnym oraz poprzez współpracę z UE, RE oraz OBWE</w:t>
            </w:r>
          </w:p>
        </w:tc>
        <w:tc>
          <w:tcPr>
            <w:tcW w:w="14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B4904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Wskaźnik opanowania wpływu spraw uprowadzeniowych i opiekuńczych.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0FF293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BD9B1C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Ułatwianie współpracy międzynarodowej w transgranicznych sprawach rodzinnych.</w:t>
            </w:r>
          </w:p>
        </w:tc>
        <w:tc>
          <w:tcPr>
            <w:tcW w:w="1033" w:type="pct"/>
            <w:vMerge w:val="restart"/>
            <w:vAlign w:val="center"/>
          </w:tcPr>
          <w:p w14:paraId="5985872A" w14:textId="77777777" w:rsidR="00017F51" w:rsidRDefault="00017F51" w:rsidP="003506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4" w:hanging="222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Analiza </w:t>
            </w:r>
            <w:r w:rsidRPr="00465C1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uwarunkowań strategicznych do Planu działalności Ministra Sprawiedliwości na rok 2025</w:t>
            </w:r>
          </w:p>
          <w:p w14:paraId="729F43BA" w14:textId="77777777" w:rsidR="00017F51" w:rsidRPr="00527999" w:rsidRDefault="00017F51" w:rsidP="003506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Program strategiczny Unii Europejskiej na lata 2024-2029 (EU Strategic Agenda 2024-2029)</w:t>
            </w:r>
          </w:p>
          <w:p w14:paraId="62F61EDE" w14:textId="77777777" w:rsidR="00017F51" w:rsidRPr="00527999" w:rsidRDefault="00017F51" w:rsidP="0035061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ind w:left="244" w:hanging="228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</w:pP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  <w:lang w:val="en-US"/>
              </w:rPr>
              <w:t>Agenda 2030 na rzecz zrównoważonego rozwoju 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 xml:space="preserve">(Transforming our world: the 2030 </w:t>
            </w:r>
            <w:r w:rsidRPr="00527999">
              <w:rPr>
                <w:rStyle w:val="Uwydatnienie"/>
                <w:rFonts w:ascii="Calibri" w:hAnsi="Calibri" w:cs="Calibri"/>
                <w:sz w:val="18"/>
                <w:szCs w:val="18"/>
                <w:lang w:val="en-US"/>
              </w:rPr>
              <w:t>Agenda for Sustainable Development)</w:t>
            </w:r>
          </w:p>
          <w:p w14:paraId="170B24DC" w14:textId="77777777" w:rsidR="00017F51" w:rsidRPr="00527999" w:rsidRDefault="00017F51" w:rsidP="003506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Rozwoju Kompetencji Cyfrowych</w:t>
            </w:r>
          </w:p>
          <w:p w14:paraId="2191C937" w14:textId="77777777" w:rsidR="00017F51" w:rsidRPr="00527999" w:rsidRDefault="00017F51" w:rsidP="003506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>Program Droga ku cyfrowej dekadzie: unijny plan cyfrowej transformacji Europy do 2030 roku</w:t>
            </w:r>
          </w:p>
          <w:p w14:paraId="70E10CC8" w14:textId="77777777" w:rsidR="00017F51" w:rsidRPr="00527999" w:rsidRDefault="00017F51" w:rsidP="003506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27999">
              <w:rPr>
                <w:rFonts w:ascii="Calibri" w:hAnsi="Calibri" w:cs="Calibri"/>
                <w:sz w:val="18"/>
                <w:szCs w:val="18"/>
              </w:rPr>
              <w:t xml:space="preserve">Krajowy Program Odbudowy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527999">
              <w:rPr>
                <w:rFonts w:ascii="Calibri" w:hAnsi="Calibri" w:cs="Calibri"/>
                <w:sz w:val="18"/>
                <w:szCs w:val="18"/>
              </w:rPr>
              <w:t>i Zwiększenia Odporności (KPO)</w:t>
            </w:r>
          </w:p>
          <w:p w14:paraId="04B451A4" w14:textId="77777777" w:rsidR="00017F51" w:rsidRPr="00527999" w:rsidRDefault="00017F51" w:rsidP="0035061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44" w:hanging="228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Projekt 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Koncepcj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</w:t>
            </w:r>
            <w:r w:rsidRPr="0052799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Rozwoju Kraju 2050 (KRK 2050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)</w:t>
            </w:r>
          </w:p>
          <w:p w14:paraId="14ACB328" w14:textId="77777777" w:rsidR="00017F51" w:rsidRPr="00FE712D" w:rsidRDefault="00017F51" w:rsidP="00350616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4D170BA8" w14:textId="77777777" w:rsidTr="00350616">
        <w:trPr>
          <w:trHeight w:hRule="exact" w:val="582"/>
        </w:trPr>
        <w:tc>
          <w:tcPr>
            <w:tcW w:w="189" w:type="pct"/>
            <w:vMerge/>
            <w:shd w:val="clear" w:color="auto" w:fill="auto"/>
            <w:vAlign w:val="center"/>
          </w:tcPr>
          <w:p w14:paraId="03814B2F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122DED72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7B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Wskaźnik opanowania wpływu spraw alimentacyjnych.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B16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48FBC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33" w:type="pct"/>
            <w:vMerge/>
          </w:tcPr>
          <w:p w14:paraId="17EF297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33958" w14:paraId="737C5C0B" w14:textId="77777777" w:rsidTr="00350616">
        <w:trPr>
          <w:trHeight w:val="1520"/>
        </w:trPr>
        <w:tc>
          <w:tcPr>
            <w:tcW w:w="189" w:type="pct"/>
            <w:vMerge/>
            <w:shd w:val="clear" w:color="auto" w:fill="auto"/>
            <w:vAlign w:val="center"/>
          </w:tcPr>
          <w:p w14:paraId="0826F9D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A4A4281" w14:textId="77777777" w:rsidR="00017F51" w:rsidRPr="00FE712D" w:rsidRDefault="00017F51" w:rsidP="00350616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339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 xml:space="preserve">Liczba wniosków sądów i prokuratur polskich i obcych, w których podjęto czynności w zakresie pomocy prawnej w sprawach cywilnych i karnych oraz o udzielenie prawa obcego, w </w:t>
            </w:r>
            <w:r w:rsidRPr="00FE712D">
              <w:rPr>
                <w:rFonts w:cstheme="minorHAnsi"/>
                <w:sz w:val="18"/>
                <w:szCs w:val="18"/>
              </w:rPr>
              <w:t>których podjęto czynności.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05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5 500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C5606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 xml:space="preserve">Wspieranie sądów powszechnych i prokuratur w zakresie pomocy prawnej w sprawach cywilnych i karnych we współpracy z zagranicą oraz w sprawach o ekstradycję, jak również realizowanie wniosków o udzielanie </w:t>
            </w:r>
            <w:r w:rsidRPr="00FE712D">
              <w:rPr>
                <w:rFonts w:cstheme="minorHAnsi"/>
                <w:sz w:val="18"/>
                <w:szCs w:val="18"/>
              </w:rPr>
              <w:t>informacji o prawie obcym i praktyce jego stosowania.</w:t>
            </w:r>
          </w:p>
        </w:tc>
        <w:tc>
          <w:tcPr>
            <w:tcW w:w="1033" w:type="pct"/>
            <w:vMerge/>
          </w:tcPr>
          <w:p w14:paraId="2610F464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56BBECEB" w14:textId="77777777" w:rsidTr="00350616">
        <w:trPr>
          <w:trHeight w:hRule="exact" w:val="1461"/>
        </w:trPr>
        <w:tc>
          <w:tcPr>
            <w:tcW w:w="189" w:type="pct"/>
            <w:vMerge/>
            <w:shd w:val="clear" w:color="auto" w:fill="auto"/>
            <w:vAlign w:val="center"/>
          </w:tcPr>
          <w:p w14:paraId="04E40949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3B44EF97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4E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Liczba negocjowanych i opiniowanych, co do treści lub celowości zawarcia, instrumentów międzynarodowych z zakresu praw człowieka.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2677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FE712D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F5926C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FE712D">
              <w:rPr>
                <w:rFonts w:cstheme="minorHAnsi"/>
                <w:sz w:val="18"/>
                <w:szCs w:val="18"/>
              </w:rPr>
              <w:t xml:space="preserve">Negocjowanie i opiniowanie, co do treści lub celowości </w:t>
            </w:r>
            <w:r w:rsidRPr="00FE712D">
              <w:rPr>
                <w:rFonts w:cstheme="minorHAnsi"/>
                <w:sz w:val="18"/>
                <w:szCs w:val="18"/>
              </w:rPr>
              <w:t>zawarcia instrumentów międzynarodowych, w tym z zakresu praw człowieka oraz prowadzenie procedury ratyfikacyjnej takich umów na szczeblu krajowym.</w:t>
            </w:r>
          </w:p>
        </w:tc>
        <w:tc>
          <w:tcPr>
            <w:tcW w:w="1033" w:type="pct"/>
            <w:vMerge/>
          </w:tcPr>
          <w:p w14:paraId="0BFF285B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3958" w14:paraId="242C485A" w14:textId="77777777" w:rsidTr="00350616">
        <w:trPr>
          <w:trHeight w:hRule="exact" w:val="1419"/>
        </w:trPr>
        <w:tc>
          <w:tcPr>
            <w:tcW w:w="189" w:type="pct"/>
            <w:vMerge/>
            <w:shd w:val="clear" w:color="auto" w:fill="auto"/>
            <w:vAlign w:val="center"/>
          </w:tcPr>
          <w:p w14:paraId="027CE69D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0CA7D673" w14:textId="77777777" w:rsidR="00017F51" w:rsidRPr="00FE712D" w:rsidRDefault="00017F51" w:rsidP="00350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336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 xml:space="preserve">Liczba negocjowanych i opiniowanych, co do treści lub celowości zawarcia, umów instrumentów  </w:t>
            </w:r>
            <w:r w:rsidRPr="00FE712D">
              <w:rPr>
                <w:rFonts w:cstheme="minorHAnsi"/>
                <w:sz w:val="18"/>
                <w:szCs w:val="18"/>
              </w:rPr>
              <w:t>międzynarodowych (poza dokumentami z zakresu praw człowieka).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962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F7E031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  <w:lang w:eastAsia="en-US"/>
              </w:rPr>
            </w:pPr>
            <w:r w:rsidRPr="00FE712D">
              <w:rPr>
                <w:rFonts w:cstheme="minorHAnsi"/>
                <w:sz w:val="18"/>
                <w:szCs w:val="18"/>
              </w:rPr>
              <w:t>Negocjowanie i opiniowanie, co do treści lub celowości zawarcia instrumentów międzynarodowych (poza dokumentami z zakresu praw człowieka) oraz prowadzenie procedury ratyfikacyjnej takich umów na szczeblu krajowym.</w:t>
            </w:r>
          </w:p>
        </w:tc>
        <w:tc>
          <w:tcPr>
            <w:tcW w:w="1033" w:type="pct"/>
            <w:vMerge/>
            <w:tcBorders>
              <w:bottom w:val="single" w:sz="4" w:space="0" w:color="auto"/>
            </w:tcBorders>
          </w:tcPr>
          <w:p w14:paraId="1260BC80" w14:textId="77777777" w:rsidR="00017F51" w:rsidRPr="00FE712D" w:rsidRDefault="00017F51" w:rsidP="003506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51E073F8" w14:textId="77777777" w:rsidR="00017F51" w:rsidRDefault="00017F51" w:rsidP="00AD3473">
      <w:pPr>
        <w:spacing w:after="0" w:line="240" w:lineRule="exact"/>
        <w:rPr>
          <w:rFonts w:ascii="Calibri" w:hAnsi="Calibri"/>
        </w:rPr>
      </w:pPr>
    </w:p>
    <w:p w14:paraId="2ACDD1AE" w14:textId="77777777" w:rsidR="00017F51" w:rsidRPr="002730A5" w:rsidRDefault="00017F51" w:rsidP="001E4DBE">
      <w:pPr>
        <w:spacing w:after="0" w:line="240" w:lineRule="exact"/>
        <w:jc w:val="right"/>
        <w:rPr>
          <w:rFonts w:ascii="Calibri" w:hAnsi="Calibri"/>
        </w:rPr>
      </w:pPr>
      <w:r w:rsidRPr="002730A5">
        <w:rPr>
          <w:rFonts w:ascii="Calibri" w:hAnsi="Calibri"/>
        </w:rPr>
        <w:t xml:space="preserve">Warszawa, </w:t>
      </w:r>
      <w:bookmarkStart w:id="5" w:name="ezdDataPodpisu"/>
      <w:r w:rsidRPr="002730A5">
        <w:rPr>
          <w:rFonts w:ascii="Calibri" w:hAnsi="Calibri"/>
        </w:rPr>
        <w:t>31 października 2024</w:t>
      </w:r>
      <w:bookmarkEnd w:id="5"/>
      <w:r w:rsidRPr="002730A5">
        <w:rPr>
          <w:rFonts w:ascii="Calibri" w:hAnsi="Calibri"/>
        </w:rPr>
        <w:t xml:space="preserve"> r.</w:t>
      </w:r>
      <w:r>
        <w:rPr>
          <w:rFonts w:ascii="Calibri" w:hAnsi="Calibri"/>
        </w:rPr>
        <w:tab/>
      </w:r>
    </w:p>
    <w:p w14:paraId="34F1B8DC" w14:textId="77777777" w:rsidR="00017F51" w:rsidRPr="002730A5" w:rsidRDefault="00017F51" w:rsidP="001E4DBE">
      <w:pPr>
        <w:spacing w:after="0" w:line="240" w:lineRule="exact"/>
        <w:jc w:val="right"/>
        <w:rPr>
          <w:rFonts w:ascii="Calibri" w:hAnsi="Calibri"/>
        </w:rPr>
      </w:pPr>
    </w:p>
    <w:p w14:paraId="384D8FB0" w14:textId="77777777" w:rsidR="00017F51" w:rsidRPr="002730A5" w:rsidRDefault="00017F51" w:rsidP="001E4DBE">
      <w:pPr>
        <w:tabs>
          <w:tab w:val="left" w:pos="1494"/>
        </w:tabs>
        <w:spacing w:after="0" w:line="240" w:lineRule="exact"/>
        <w:jc w:val="right"/>
        <w:rPr>
          <w:rFonts w:ascii="Calibri" w:hAnsi="Calibri"/>
        </w:rPr>
      </w:pPr>
      <w:bookmarkStart w:id="6" w:name="ezdPracownikNazwa"/>
      <w:r w:rsidRPr="002730A5">
        <w:rPr>
          <w:rFonts w:ascii="Calibri" w:hAnsi="Calibri"/>
        </w:rPr>
        <w:t>Adam Bodnar</w:t>
      </w:r>
      <w:bookmarkEnd w:id="6"/>
    </w:p>
    <w:p w14:paraId="128E1C85" w14:textId="77777777" w:rsidR="00017F51" w:rsidRPr="002730A5" w:rsidRDefault="00017F51" w:rsidP="001E4DBE">
      <w:pPr>
        <w:spacing w:after="0" w:line="240" w:lineRule="exact"/>
        <w:jc w:val="right"/>
        <w:rPr>
          <w:rFonts w:ascii="Calibri" w:hAnsi="Calibri"/>
        </w:rPr>
      </w:pPr>
      <w:bookmarkStart w:id="7" w:name="ezdPracownikStanowisko"/>
      <w:bookmarkStart w:id="8" w:name="ezdPracownikWydzialNazwa"/>
      <w:r w:rsidRPr="002730A5">
        <w:rPr>
          <w:rFonts w:ascii="Calibri" w:hAnsi="Calibri"/>
        </w:rPr>
        <w:t>Minister Sprawiedliwości</w:t>
      </w:r>
      <w:bookmarkEnd w:id="7"/>
      <w:bookmarkEnd w:id="8"/>
    </w:p>
    <w:p w14:paraId="70E8DC07" w14:textId="77777777" w:rsidR="00017F51" w:rsidRPr="00935C8B" w:rsidRDefault="00017F51" w:rsidP="001E4DBE">
      <w:pPr>
        <w:spacing w:after="0" w:line="240" w:lineRule="exact"/>
        <w:jc w:val="right"/>
      </w:pPr>
      <w:r w:rsidRPr="002730A5">
        <w:rPr>
          <w:rFonts w:ascii="Calibri" w:hAnsi="Calibri"/>
        </w:rPr>
        <w:t>/podpisano elektronicznie/</w:t>
      </w:r>
    </w:p>
    <w:sectPr w:rsidR="00926F92" w:rsidRPr="00935C8B" w:rsidSect="00F025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B9EB" w14:textId="77777777" w:rsidR="00017F51" w:rsidRDefault="00017F51">
      <w:pPr>
        <w:spacing w:after="0" w:line="240" w:lineRule="auto"/>
      </w:pPr>
      <w:r>
        <w:separator/>
      </w:r>
    </w:p>
  </w:endnote>
  <w:endnote w:type="continuationSeparator" w:id="0">
    <w:p w14:paraId="32D59BDD" w14:textId="77777777" w:rsidR="00017F51" w:rsidRDefault="0001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8861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5BA093" w14:textId="77777777" w:rsidR="00017F51" w:rsidRPr="00021D3E" w:rsidRDefault="00017F51" w:rsidP="00021D3E">
        <w:pPr>
          <w:pStyle w:val="Stopka"/>
          <w:jc w:val="center"/>
          <w:rPr>
            <w:sz w:val="18"/>
            <w:szCs w:val="18"/>
          </w:rPr>
        </w:pPr>
        <w:r w:rsidRPr="00021D3E">
          <w:rPr>
            <w:sz w:val="18"/>
            <w:szCs w:val="18"/>
          </w:rPr>
          <w:fldChar w:fldCharType="begin"/>
        </w:r>
        <w:r w:rsidRPr="00021D3E">
          <w:rPr>
            <w:sz w:val="18"/>
            <w:szCs w:val="18"/>
          </w:rPr>
          <w:instrText>PAGE   \* MERGEFORMAT</w:instrText>
        </w:r>
        <w:r w:rsidRPr="00021D3E">
          <w:rPr>
            <w:sz w:val="18"/>
            <w:szCs w:val="18"/>
          </w:rPr>
          <w:fldChar w:fldCharType="separate"/>
        </w:r>
        <w:r w:rsidRPr="00021D3E">
          <w:rPr>
            <w:sz w:val="18"/>
            <w:szCs w:val="18"/>
          </w:rPr>
          <w:t>2</w:t>
        </w:r>
        <w:r w:rsidRPr="00021D3E">
          <w:rPr>
            <w:sz w:val="18"/>
            <w:szCs w:val="18"/>
          </w:rPr>
          <w:fldChar w:fldCharType="end"/>
        </w:r>
      </w:p>
    </w:sdtContent>
  </w:sdt>
  <w:p w14:paraId="132C14E0" w14:textId="77777777" w:rsidR="00017F51" w:rsidRDefault="00017F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627458"/>
      <w:docPartObj>
        <w:docPartGallery w:val="Page Numbers (Bottom of Page)"/>
        <w:docPartUnique/>
      </w:docPartObj>
    </w:sdtPr>
    <w:sdtEndPr/>
    <w:sdtContent>
      <w:p w14:paraId="1CCF1CE5" w14:textId="77777777" w:rsidR="00017F51" w:rsidRDefault="00017F51" w:rsidP="00021D3E">
        <w:pPr>
          <w:pStyle w:val="Stopka"/>
          <w:jc w:val="center"/>
        </w:pPr>
        <w:r w:rsidRPr="00021D3E">
          <w:rPr>
            <w:sz w:val="18"/>
            <w:szCs w:val="18"/>
          </w:rPr>
          <w:fldChar w:fldCharType="begin"/>
        </w:r>
        <w:r w:rsidRPr="00021D3E">
          <w:rPr>
            <w:sz w:val="18"/>
            <w:szCs w:val="18"/>
          </w:rPr>
          <w:instrText>PAGE   \* MERGEFORMAT</w:instrText>
        </w:r>
        <w:r w:rsidRPr="00021D3E">
          <w:rPr>
            <w:sz w:val="18"/>
            <w:szCs w:val="18"/>
          </w:rPr>
          <w:fldChar w:fldCharType="separate"/>
        </w:r>
        <w:r w:rsidRPr="00021D3E">
          <w:rPr>
            <w:sz w:val="18"/>
            <w:szCs w:val="18"/>
          </w:rPr>
          <w:t>2</w:t>
        </w:r>
        <w:r w:rsidRPr="00021D3E">
          <w:rPr>
            <w:sz w:val="18"/>
            <w:szCs w:val="18"/>
          </w:rPr>
          <w:fldChar w:fldCharType="end"/>
        </w:r>
      </w:p>
    </w:sdtContent>
  </w:sdt>
  <w:p w14:paraId="50942FC4" w14:textId="77777777" w:rsidR="00017F51" w:rsidRDefault="00017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4977D" w14:textId="77777777" w:rsidR="00017F51" w:rsidRDefault="00017F51">
      <w:pPr>
        <w:spacing w:after="0" w:line="240" w:lineRule="auto"/>
      </w:pPr>
      <w:r>
        <w:separator/>
      </w:r>
    </w:p>
  </w:footnote>
  <w:footnote w:type="continuationSeparator" w:id="0">
    <w:p w14:paraId="0B70D68A" w14:textId="77777777" w:rsidR="00017F51" w:rsidRDefault="0001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5DE6" w14:textId="77777777" w:rsidR="00017F51" w:rsidRDefault="00017F51">
    <w:pPr>
      <w:pStyle w:val="Nagwek"/>
    </w:pPr>
    <w:r>
      <w:rPr>
        <w:noProof/>
      </w:rPr>
      <w:pict w14:anchorId="28750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676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4D5C" w14:textId="77777777" w:rsidR="00017F51" w:rsidRPr="00FE712D" w:rsidRDefault="00017F51" w:rsidP="00F025A4">
    <w:pPr>
      <w:jc w:val="center"/>
      <w:outlineLvl w:val="0"/>
      <w:rPr>
        <w:rFonts w:cstheme="minorHAnsi"/>
        <w:b/>
        <w:sz w:val="26"/>
        <w:szCs w:val="26"/>
      </w:rPr>
    </w:pPr>
    <w:r w:rsidRPr="00FE712D">
      <w:rPr>
        <w:rFonts w:cstheme="minorHAnsi"/>
        <w:b/>
        <w:sz w:val="26"/>
        <w:szCs w:val="26"/>
      </w:rPr>
      <w:t xml:space="preserve">Plan działalności Ministra Sprawiedliwości na rok 2025 dla działu administracji rządowej – </w:t>
    </w:r>
    <w:r w:rsidRPr="00FE712D">
      <w:rPr>
        <w:rFonts w:cstheme="minorHAnsi"/>
        <w:b/>
        <w:sz w:val="26"/>
        <w:szCs w:val="26"/>
      </w:rPr>
      <w:t>sprawiedliwość</w:t>
    </w:r>
    <w:r>
      <w:rPr>
        <w:rFonts w:cstheme="minorHAnsi"/>
        <w:b/>
        <w:sz w:val="26"/>
        <w:szCs w:val="26"/>
      </w:rPr>
      <w:t xml:space="preserve"> </w:t>
    </w:r>
  </w:p>
  <w:p w14:paraId="5858C133" w14:textId="77777777" w:rsidR="00017F51" w:rsidRDefault="00017F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ABE8" w14:textId="77777777" w:rsidR="00017F51" w:rsidRPr="00FE712D" w:rsidRDefault="00017F51" w:rsidP="00562D74">
    <w:pPr>
      <w:jc w:val="center"/>
      <w:outlineLvl w:val="0"/>
      <w:rPr>
        <w:rFonts w:cstheme="minorHAnsi"/>
        <w:b/>
        <w:sz w:val="26"/>
        <w:szCs w:val="26"/>
      </w:rPr>
    </w:pPr>
    <w:r w:rsidRPr="00FE712D">
      <w:rPr>
        <w:rFonts w:cstheme="minorHAnsi"/>
        <w:b/>
        <w:sz w:val="26"/>
        <w:szCs w:val="26"/>
      </w:rPr>
      <w:t>Plan działalności Ministra Sprawiedliwości na rok 2025 dla działu administracji rządowej – sprawiedliwość</w:t>
    </w:r>
    <w:r>
      <w:rPr>
        <w:rFonts w:cstheme="minorHAnsi"/>
        <w:b/>
        <w:sz w:val="26"/>
        <w:szCs w:val="26"/>
      </w:rPr>
      <w:t xml:space="preserve"> </w:t>
    </w:r>
  </w:p>
  <w:p w14:paraId="6535C6EF" w14:textId="77777777" w:rsidR="00017F51" w:rsidRDefault="00017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96456"/>
    <w:multiLevelType w:val="hybridMultilevel"/>
    <w:tmpl w:val="E250A7E4"/>
    <w:lvl w:ilvl="0" w:tplc="DBAE4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344CF6" w:tentative="1">
      <w:start w:val="1"/>
      <w:numFmt w:val="lowerLetter"/>
      <w:lvlText w:val="%2."/>
      <w:lvlJc w:val="left"/>
      <w:pPr>
        <w:ind w:left="1440" w:hanging="360"/>
      </w:pPr>
    </w:lvl>
    <w:lvl w:ilvl="2" w:tplc="E35AA094" w:tentative="1">
      <w:start w:val="1"/>
      <w:numFmt w:val="lowerRoman"/>
      <w:lvlText w:val="%3."/>
      <w:lvlJc w:val="right"/>
      <w:pPr>
        <w:ind w:left="2160" w:hanging="180"/>
      </w:pPr>
    </w:lvl>
    <w:lvl w:ilvl="3" w:tplc="EBE0A264" w:tentative="1">
      <w:start w:val="1"/>
      <w:numFmt w:val="decimal"/>
      <w:lvlText w:val="%4."/>
      <w:lvlJc w:val="left"/>
      <w:pPr>
        <w:ind w:left="2880" w:hanging="360"/>
      </w:pPr>
    </w:lvl>
    <w:lvl w:ilvl="4" w:tplc="64A0BD32" w:tentative="1">
      <w:start w:val="1"/>
      <w:numFmt w:val="lowerLetter"/>
      <w:lvlText w:val="%5."/>
      <w:lvlJc w:val="left"/>
      <w:pPr>
        <w:ind w:left="3600" w:hanging="360"/>
      </w:pPr>
    </w:lvl>
    <w:lvl w:ilvl="5" w:tplc="D5B655B2" w:tentative="1">
      <w:start w:val="1"/>
      <w:numFmt w:val="lowerRoman"/>
      <w:lvlText w:val="%6."/>
      <w:lvlJc w:val="right"/>
      <w:pPr>
        <w:ind w:left="4320" w:hanging="180"/>
      </w:pPr>
    </w:lvl>
    <w:lvl w:ilvl="6" w:tplc="0F2A2B70" w:tentative="1">
      <w:start w:val="1"/>
      <w:numFmt w:val="decimal"/>
      <w:lvlText w:val="%7."/>
      <w:lvlJc w:val="left"/>
      <w:pPr>
        <w:ind w:left="5040" w:hanging="360"/>
      </w:pPr>
    </w:lvl>
    <w:lvl w:ilvl="7" w:tplc="B44414DA" w:tentative="1">
      <w:start w:val="1"/>
      <w:numFmt w:val="lowerLetter"/>
      <w:lvlText w:val="%8."/>
      <w:lvlJc w:val="left"/>
      <w:pPr>
        <w:ind w:left="5760" w:hanging="360"/>
      </w:pPr>
    </w:lvl>
    <w:lvl w:ilvl="8" w:tplc="4C50F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284"/>
    <w:multiLevelType w:val="hybridMultilevel"/>
    <w:tmpl w:val="E250A7E4"/>
    <w:lvl w:ilvl="0" w:tplc="AB94F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29346" w:tentative="1">
      <w:start w:val="1"/>
      <w:numFmt w:val="lowerLetter"/>
      <w:lvlText w:val="%2."/>
      <w:lvlJc w:val="left"/>
      <w:pPr>
        <w:ind w:left="1440" w:hanging="360"/>
      </w:pPr>
    </w:lvl>
    <w:lvl w:ilvl="2" w:tplc="4B56B9EA" w:tentative="1">
      <w:start w:val="1"/>
      <w:numFmt w:val="lowerRoman"/>
      <w:lvlText w:val="%3."/>
      <w:lvlJc w:val="right"/>
      <w:pPr>
        <w:ind w:left="2160" w:hanging="180"/>
      </w:pPr>
    </w:lvl>
    <w:lvl w:ilvl="3" w:tplc="EF30B2DE" w:tentative="1">
      <w:start w:val="1"/>
      <w:numFmt w:val="decimal"/>
      <w:lvlText w:val="%4."/>
      <w:lvlJc w:val="left"/>
      <w:pPr>
        <w:ind w:left="2880" w:hanging="360"/>
      </w:pPr>
    </w:lvl>
    <w:lvl w:ilvl="4" w:tplc="7AAA5A20" w:tentative="1">
      <w:start w:val="1"/>
      <w:numFmt w:val="lowerLetter"/>
      <w:lvlText w:val="%5."/>
      <w:lvlJc w:val="left"/>
      <w:pPr>
        <w:ind w:left="3600" w:hanging="360"/>
      </w:pPr>
    </w:lvl>
    <w:lvl w:ilvl="5" w:tplc="E244FF0E" w:tentative="1">
      <w:start w:val="1"/>
      <w:numFmt w:val="lowerRoman"/>
      <w:lvlText w:val="%6."/>
      <w:lvlJc w:val="right"/>
      <w:pPr>
        <w:ind w:left="4320" w:hanging="180"/>
      </w:pPr>
    </w:lvl>
    <w:lvl w:ilvl="6" w:tplc="66B0F34E" w:tentative="1">
      <w:start w:val="1"/>
      <w:numFmt w:val="decimal"/>
      <w:lvlText w:val="%7."/>
      <w:lvlJc w:val="left"/>
      <w:pPr>
        <w:ind w:left="5040" w:hanging="360"/>
      </w:pPr>
    </w:lvl>
    <w:lvl w:ilvl="7" w:tplc="B6962160" w:tentative="1">
      <w:start w:val="1"/>
      <w:numFmt w:val="lowerLetter"/>
      <w:lvlText w:val="%8."/>
      <w:lvlJc w:val="left"/>
      <w:pPr>
        <w:ind w:left="5760" w:hanging="360"/>
      </w:pPr>
    </w:lvl>
    <w:lvl w:ilvl="8" w:tplc="E4DEA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2E91"/>
    <w:multiLevelType w:val="hybridMultilevel"/>
    <w:tmpl w:val="E250A7E4"/>
    <w:lvl w:ilvl="0" w:tplc="24EE3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AC996" w:tentative="1">
      <w:start w:val="1"/>
      <w:numFmt w:val="lowerLetter"/>
      <w:lvlText w:val="%2."/>
      <w:lvlJc w:val="left"/>
      <w:pPr>
        <w:ind w:left="1440" w:hanging="360"/>
      </w:pPr>
    </w:lvl>
    <w:lvl w:ilvl="2" w:tplc="255ECEBE" w:tentative="1">
      <w:start w:val="1"/>
      <w:numFmt w:val="lowerRoman"/>
      <w:lvlText w:val="%3."/>
      <w:lvlJc w:val="right"/>
      <w:pPr>
        <w:ind w:left="2160" w:hanging="180"/>
      </w:pPr>
    </w:lvl>
    <w:lvl w:ilvl="3" w:tplc="040A33A8" w:tentative="1">
      <w:start w:val="1"/>
      <w:numFmt w:val="decimal"/>
      <w:lvlText w:val="%4."/>
      <w:lvlJc w:val="left"/>
      <w:pPr>
        <w:ind w:left="2880" w:hanging="360"/>
      </w:pPr>
    </w:lvl>
    <w:lvl w:ilvl="4" w:tplc="17D6B1DA" w:tentative="1">
      <w:start w:val="1"/>
      <w:numFmt w:val="lowerLetter"/>
      <w:lvlText w:val="%5."/>
      <w:lvlJc w:val="left"/>
      <w:pPr>
        <w:ind w:left="3600" w:hanging="360"/>
      </w:pPr>
    </w:lvl>
    <w:lvl w:ilvl="5" w:tplc="7E448716" w:tentative="1">
      <w:start w:val="1"/>
      <w:numFmt w:val="lowerRoman"/>
      <w:lvlText w:val="%6."/>
      <w:lvlJc w:val="right"/>
      <w:pPr>
        <w:ind w:left="4320" w:hanging="180"/>
      </w:pPr>
    </w:lvl>
    <w:lvl w:ilvl="6" w:tplc="D3946508" w:tentative="1">
      <w:start w:val="1"/>
      <w:numFmt w:val="decimal"/>
      <w:lvlText w:val="%7."/>
      <w:lvlJc w:val="left"/>
      <w:pPr>
        <w:ind w:left="5040" w:hanging="360"/>
      </w:pPr>
    </w:lvl>
    <w:lvl w:ilvl="7" w:tplc="6902D7AC" w:tentative="1">
      <w:start w:val="1"/>
      <w:numFmt w:val="lowerLetter"/>
      <w:lvlText w:val="%8."/>
      <w:lvlJc w:val="left"/>
      <w:pPr>
        <w:ind w:left="5760" w:hanging="360"/>
      </w:pPr>
    </w:lvl>
    <w:lvl w:ilvl="8" w:tplc="82BE5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F0E26"/>
    <w:multiLevelType w:val="hybridMultilevel"/>
    <w:tmpl w:val="E250A7E4"/>
    <w:lvl w:ilvl="0" w:tplc="D52ED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8E9B4" w:tentative="1">
      <w:start w:val="1"/>
      <w:numFmt w:val="lowerLetter"/>
      <w:lvlText w:val="%2."/>
      <w:lvlJc w:val="left"/>
      <w:pPr>
        <w:ind w:left="1440" w:hanging="360"/>
      </w:pPr>
    </w:lvl>
    <w:lvl w:ilvl="2" w:tplc="4C2CAF0A" w:tentative="1">
      <w:start w:val="1"/>
      <w:numFmt w:val="lowerRoman"/>
      <w:lvlText w:val="%3."/>
      <w:lvlJc w:val="right"/>
      <w:pPr>
        <w:ind w:left="2160" w:hanging="180"/>
      </w:pPr>
    </w:lvl>
    <w:lvl w:ilvl="3" w:tplc="B53C6AD6" w:tentative="1">
      <w:start w:val="1"/>
      <w:numFmt w:val="decimal"/>
      <w:lvlText w:val="%4."/>
      <w:lvlJc w:val="left"/>
      <w:pPr>
        <w:ind w:left="2880" w:hanging="360"/>
      </w:pPr>
    </w:lvl>
    <w:lvl w:ilvl="4" w:tplc="13A269E8" w:tentative="1">
      <w:start w:val="1"/>
      <w:numFmt w:val="lowerLetter"/>
      <w:lvlText w:val="%5."/>
      <w:lvlJc w:val="left"/>
      <w:pPr>
        <w:ind w:left="3600" w:hanging="360"/>
      </w:pPr>
    </w:lvl>
    <w:lvl w:ilvl="5" w:tplc="5EEA9190" w:tentative="1">
      <w:start w:val="1"/>
      <w:numFmt w:val="lowerRoman"/>
      <w:lvlText w:val="%6."/>
      <w:lvlJc w:val="right"/>
      <w:pPr>
        <w:ind w:left="4320" w:hanging="180"/>
      </w:pPr>
    </w:lvl>
    <w:lvl w:ilvl="6" w:tplc="CDA016E0" w:tentative="1">
      <w:start w:val="1"/>
      <w:numFmt w:val="decimal"/>
      <w:lvlText w:val="%7."/>
      <w:lvlJc w:val="left"/>
      <w:pPr>
        <w:ind w:left="5040" w:hanging="360"/>
      </w:pPr>
    </w:lvl>
    <w:lvl w:ilvl="7" w:tplc="F8543AE4" w:tentative="1">
      <w:start w:val="1"/>
      <w:numFmt w:val="lowerLetter"/>
      <w:lvlText w:val="%8."/>
      <w:lvlJc w:val="left"/>
      <w:pPr>
        <w:ind w:left="5760" w:hanging="360"/>
      </w:pPr>
    </w:lvl>
    <w:lvl w:ilvl="8" w:tplc="AFCEE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6945"/>
    <w:multiLevelType w:val="hybridMultilevel"/>
    <w:tmpl w:val="E250A7E4"/>
    <w:lvl w:ilvl="0" w:tplc="7D3C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E901E" w:tentative="1">
      <w:start w:val="1"/>
      <w:numFmt w:val="lowerLetter"/>
      <w:lvlText w:val="%2."/>
      <w:lvlJc w:val="left"/>
      <w:pPr>
        <w:ind w:left="1440" w:hanging="360"/>
      </w:pPr>
    </w:lvl>
    <w:lvl w:ilvl="2" w:tplc="3B6863CA" w:tentative="1">
      <w:start w:val="1"/>
      <w:numFmt w:val="lowerRoman"/>
      <w:lvlText w:val="%3."/>
      <w:lvlJc w:val="right"/>
      <w:pPr>
        <w:ind w:left="2160" w:hanging="180"/>
      </w:pPr>
    </w:lvl>
    <w:lvl w:ilvl="3" w:tplc="B48C0372" w:tentative="1">
      <w:start w:val="1"/>
      <w:numFmt w:val="decimal"/>
      <w:lvlText w:val="%4."/>
      <w:lvlJc w:val="left"/>
      <w:pPr>
        <w:ind w:left="2880" w:hanging="360"/>
      </w:pPr>
    </w:lvl>
    <w:lvl w:ilvl="4" w:tplc="A490CFAA" w:tentative="1">
      <w:start w:val="1"/>
      <w:numFmt w:val="lowerLetter"/>
      <w:lvlText w:val="%5."/>
      <w:lvlJc w:val="left"/>
      <w:pPr>
        <w:ind w:left="3600" w:hanging="360"/>
      </w:pPr>
    </w:lvl>
    <w:lvl w:ilvl="5" w:tplc="2FA2E23A" w:tentative="1">
      <w:start w:val="1"/>
      <w:numFmt w:val="lowerRoman"/>
      <w:lvlText w:val="%6."/>
      <w:lvlJc w:val="right"/>
      <w:pPr>
        <w:ind w:left="4320" w:hanging="180"/>
      </w:pPr>
    </w:lvl>
    <w:lvl w:ilvl="6" w:tplc="63728B0A" w:tentative="1">
      <w:start w:val="1"/>
      <w:numFmt w:val="decimal"/>
      <w:lvlText w:val="%7."/>
      <w:lvlJc w:val="left"/>
      <w:pPr>
        <w:ind w:left="5040" w:hanging="360"/>
      </w:pPr>
    </w:lvl>
    <w:lvl w:ilvl="7" w:tplc="995E4F4C" w:tentative="1">
      <w:start w:val="1"/>
      <w:numFmt w:val="lowerLetter"/>
      <w:lvlText w:val="%8."/>
      <w:lvlJc w:val="left"/>
      <w:pPr>
        <w:ind w:left="5760" w:hanging="360"/>
      </w:pPr>
    </w:lvl>
    <w:lvl w:ilvl="8" w:tplc="83AE4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6BBC"/>
    <w:multiLevelType w:val="hybridMultilevel"/>
    <w:tmpl w:val="E250A7E4"/>
    <w:lvl w:ilvl="0" w:tplc="9AA2C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48F34" w:tentative="1">
      <w:start w:val="1"/>
      <w:numFmt w:val="lowerLetter"/>
      <w:lvlText w:val="%2."/>
      <w:lvlJc w:val="left"/>
      <w:pPr>
        <w:ind w:left="1440" w:hanging="360"/>
      </w:pPr>
    </w:lvl>
    <w:lvl w:ilvl="2" w:tplc="5C0A4A96" w:tentative="1">
      <w:start w:val="1"/>
      <w:numFmt w:val="lowerRoman"/>
      <w:lvlText w:val="%3."/>
      <w:lvlJc w:val="right"/>
      <w:pPr>
        <w:ind w:left="2160" w:hanging="180"/>
      </w:pPr>
    </w:lvl>
    <w:lvl w:ilvl="3" w:tplc="B060C94A" w:tentative="1">
      <w:start w:val="1"/>
      <w:numFmt w:val="decimal"/>
      <w:lvlText w:val="%4."/>
      <w:lvlJc w:val="left"/>
      <w:pPr>
        <w:ind w:left="2880" w:hanging="360"/>
      </w:pPr>
    </w:lvl>
    <w:lvl w:ilvl="4" w:tplc="98B4DAD4" w:tentative="1">
      <w:start w:val="1"/>
      <w:numFmt w:val="lowerLetter"/>
      <w:lvlText w:val="%5."/>
      <w:lvlJc w:val="left"/>
      <w:pPr>
        <w:ind w:left="3600" w:hanging="360"/>
      </w:pPr>
    </w:lvl>
    <w:lvl w:ilvl="5" w:tplc="9182B386" w:tentative="1">
      <w:start w:val="1"/>
      <w:numFmt w:val="lowerRoman"/>
      <w:lvlText w:val="%6."/>
      <w:lvlJc w:val="right"/>
      <w:pPr>
        <w:ind w:left="4320" w:hanging="180"/>
      </w:pPr>
    </w:lvl>
    <w:lvl w:ilvl="6" w:tplc="BDB2FB7A" w:tentative="1">
      <w:start w:val="1"/>
      <w:numFmt w:val="decimal"/>
      <w:lvlText w:val="%7."/>
      <w:lvlJc w:val="left"/>
      <w:pPr>
        <w:ind w:left="5040" w:hanging="360"/>
      </w:pPr>
    </w:lvl>
    <w:lvl w:ilvl="7" w:tplc="37A05158" w:tentative="1">
      <w:start w:val="1"/>
      <w:numFmt w:val="lowerLetter"/>
      <w:lvlText w:val="%8."/>
      <w:lvlJc w:val="left"/>
      <w:pPr>
        <w:ind w:left="5760" w:hanging="360"/>
      </w:pPr>
    </w:lvl>
    <w:lvl w:ilvl="8" w:tplc="FB404F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01803">
    <w:abstractNumId w:val="0"/>
  </w:num>
  <w:num w:numId="2" w16cid:durableId="1817213049">
    <w:abstractNumId w:val="2"/>
  </w:num>
  <w:num w:numId="3" w16cid:durableId="839851734">
    <w:abstractNumId w:val="4"/>
  </w:num>
  <w:num w:numId="4" w16cid:durableId="2060010109">
    <w:abstractNumId w:val="1"/>
  </w:num>
  <w:num w:numId="5" w16cid:durableId="1267929286">
    <w:abstractNumId w:val="3"/>
  </w:num>
  <w:num w:numId="6" w16cid:durableId="874347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58"/>
    <w:rsid w:val="00017F51"/>
    <w:rsid w:val="00A17338"/>
    <w:rsid w:val="00A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4B9746F"/>
  <w15:docId w15:val="{9BA67023-046A-422E-8538-8174CCB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F155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15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4AFE-6227-4B5C-A741-3103CF9C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1565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Sprawiedliwości</dc:creator>
  <cp:lastModifiedBy>Bieługa Robert (DAiS)</cp:lastModifiedBy>
  <cp:revision>2</cp:revision>
  <dcterms:created xsi:type="dcterms:W3CDTF">2024-10-31T20:12:00Z</dcterms:created>
  <dcterms:modified xsi:type="dcterms:W3CDTF">2024-10-31T20:12:00Z</dcterms:modified>
</cp:coreProperties>
</file>