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E9" w:rsidRDefault="003A63E9" w:rsidP="003A6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Instrukcja korzystania z formularzy </w:t>
      </w:r>
      <w:r w:rsidR="005619C9">
        <w:rPr>
          <w:b/>
          <w:sz w:val="28"/>
          <w:szCs w:val="28"/>
        </w:rPr>
        <w:t>Rb-Z, Rb-N oraz</w:t>
      </w:r>
      <w:r w:rsidRPr="003A63E9">
        <w:rPr>
          <w:b/>
          <w:sz w:val="28"/>
          <w:szCs w:val="28"/>
        </w:rPr>
        <w:t xml:space="preserve"> Rb-UZ dla jednostek budżetowych i funduszy celowych nieposiadających osobowości prawnej (budżet centralny)</w:t>
      </w:r>
    </w:p>
    <w:p w:rsidR="003A63E9" w:rsidRDefault="003A63E9" w:rsidP="003A63E9">
      <w:pPr>
        <w:jc w:val="both"/>
        <w:rPr>
          <w:b/>
          <w:sz w:val="28"/>
          <w:szCs w:val="28"/>
        </w:rPr>
      </w:pPr>
    </w:p>
    <w:p w:rsidR="005619C9" w:rsidRDefault="005619C9" w:rsidP="005619C9">
      <w:pPr>
        <w:numPr>
          <w:ilvl w:val="0"/>
          <w:numId w:val="1"/>
        </w:numPr>
        <w:jc w:val="both"/>
      </w:pPr>
      <w:r>
        <w:t>Formularze powstały w oparciu o przepisy r</w:t>
      </w:r>
      <w:r w:rsidRPr="003A63E9">
        <w:t>ozporządzeni</w:t>
      </w:r>
      <w:r>
        <w:t>a</w:t>
      </w:r>
      <w:r w:rsidRPr="003A63E9">
        <w:t xml:space="preserve"> </w:t>
      </w:r>
      <w:r w:rsidRPr="00E729C3">
        <w:t>Ministra Finansów, Funduszy i Polityki Regionalnej z dnia 17 grudnia 2020 r. w sprawie sprawozdań jednostek sektora finansów publicznych w zakresie operacji finansowych</w:t>
      </w:r>
      <w:r>
        <w:t xml:space="preserve"> (Dz. U. z 2020 r. poz. 2396).</w:t>
      </w:r>
    </w:p>
    <w:p w:rsidR="003F1017" w:rsidRDefault="00F25C9E" w:rsidP="003F1017">
      <w:pPr>
        <w:numPr>
          <w:ilvl w:val="0"/>
          <w:numId w:val="1"/>
        </w:numPr>
        <w:jc w:val="both"/>
      </w:pPr>
      <w:r>
        <w:t>Formularze należy wypełniać przy włączonych makrach</w:t>
      </w:r>
      <w:r w:rsidR="003F1017">
        <w:t>. Należy wypełniać tylko pola zaznaczone na kolorowo.</w:t>
      </w:r>
    </w:p>
    <w:p w:rsidR="0059328C" w:rsidRPr="00BB4004" w:rsidRDefault="0059328C" w:rsidP="003F1017">
      <w:pPr>
        <w:numPr>
          <w:ilvl w:val="0"/>
          <w:numId w:val="1"/>
        </w:numPr>
        <w:jc w:val="both"/>
      </w:pPr>
      <w:r w:rsidRPr="00BB4004">
        <w:t>Następujące pola powinny zostać wypełnione: nr identyfikacyjny REGON, numer kwartału, rok, numer części budżetowej.</w:t>
      </w:r>
    </w:p>
    <w:p w:rsidR="00097DF7" w:rsidRPr="00BB4004" w:rsidRDefault="003F1017" w:rsidP="00097DF7">
      <w:pPr>
        <w:numPr>
          <w:ilvl w:val="0"/>
          <w:numId w:val="1"/>
        </w:numPr>
        <w:jc w:val="both"/>
      </w:pPr>
      <w:r w:rsidRPr="00BB4004">
        <w:t>Po wypełnieniu formularza należy nacisnąć przycisk „ZAPIS PLIKU” u</w:t>
      </w:r>
      <w:r w:rsidR="0059328C" w:rsidRPr="00BB4004">
        <w:t>mieszczony w pierwszym arkuszu. Z</w:t>
      </w:r>
      <w:r w:rsidR="00097DF7" w:rsidRPr="00BB4004">
        <w:t>ostanie utworzony plik o nazwie (w zależności od rodzaju formularza</w:t>
      </w:r>
      <w:r w:rsidR="008C665E">
        <w:t xml:space="preserve"> jak</w:t>
      </w:r>
      <w:bookmarkStart w:id="0" w:name="_GoBack"/>
      <w:bookmarkEnd w:id="0"/>
      <w:r w:rsidR="008C665E">
        <w:t xml:space="preserve"> poniżej) z rozszerzeniem xlsx (bez obsługi makr).</w:t>
      </w:r>
    </w:p>
    <w:p w:rsidR="00097DF7" w:rsidRPr="00BB4004" w:rsidRDefault="00097DF7" w:rsidP="00097DF7">
      <w:pPr>
        <w:ind w:left="360" w:firstLine="348"/>
        <w:jc w:val="both"/>
        <w:rPr>
          <w:b/>
        </w:rPr>
      </w:pPr>
      <w:proofErr w:type="spellStart"/>
      <w:r w:rsidRPr="00BB4004">
        <w:rPr>
          <w:b/>
        </w:rPr>
        <w:t>RBZxxxxxxxxx_k_rr_cz</w:t>
      </w:r>
      <w:proofErr w:type="spellEnd"/>
    </w:p>
    <w:p w:rsidR="00097DF7" w:rsidRPr="00BB4004" w:rsidRDefault="00097DF7" w:rsidP="00097DF7">
      <w:pPr>
        <w:ind w:left="360" w:firstLine="348"/>
        <w:jc w:val="both"/>
      </w:pPr>
      <w:r w:rsidRPr="00BB4004">
        <w:t>albo</w:t>
      </w:r>
    </w:p>
    <w:p w:rsidR="00097DF7" w:rsidRPr="00BB4004" w:rsidRDefault="00097DF7" w:rsidP="00097DF7">
      <w:pPr>
        <w:ind w:left="360" w:firstLine="348"/>
        <w:jc w:val="both"/>
        <w:rPr>
          <w:b/>
        </w:rPr>
      </w:pPr>
      <w:proofErr w:type="spellStart"/>
      <w:r w:rsidRPr="00BB4004">
        <w:rPr>
          <w:b/>
        </w:rPr>
        <w:t>RBNxxxxxxxxx_k_rr_cz</w:t>
      </w:r>
      <w:proofErr w:type="spellEnd"/>
    </w:p>
    <w:p w:rsidR="00097DF7" w:rsidRPr="00BB4004" w:rsidRDefault="00097DF7" w:rsidP="00097DF7">
      <w:pPr>
        <w:ind w:left="360" w:firstLine="348"/>
        <w:jc w:val="both"/>
      </w:pPr>
      <w:r w:rsidRPr="00BB4004">
        <w:t>albo</w:t>
      </w:r>
    </w:p>
    <w:p w:rsidR="00097DF7" w:rsidRPr="005619C9" w:rsidRDefault="00097DF7" w:rsidP="005619C9">
      <w:pPr>
        <w:ind w:left="360" w:firstLine="348"/>
        <w:jc w:val="both"/>
        <w:rPr>
          <w:b/>
        </w:rPr>
      </w:pPr>
      <w:proofErr w:type="spellStart"/>
      <w:r w:rsidRPr="00BB4004">
        <w:rPr>
          <w:b/>
        </w:rPr>
        <w:t>RBUZxxxxxxxxx_k_rr_cz</w:t>
      </w:r>
      <w:proofErr w:type="spellEnd"/>
    </w:p>
    <w:p w:rsidR="00097DF7" w:rsidRPr="00BB4004" w:rsidRDefault="00097DF7" w:rsidP="00097DF7">
      <w:pPr>
        <w:ind w:left="360" w:firstLine="348"/>
        <w:jc w:val="both"/>
      </w:pPr>
      <w:r w:rsidRPr="00BB4004">
        <w:t>gdzie:</w:t>
      </w:r>
    </w:p>
    <w:p w:rsidR="00097DF7" w:rsidRPr="00BB4004" w:rsidRDefault="00097DF7" w:rsidP="00097DF7">
      <w:pPr>
        <w:ind w:left="360" w:firstLine="348"/>
        <w:jc w:val="both"/>
      </w:pPr>
      <w:proofErr w:type="spellStart"/>
      <w:r w:rsidRPr="00BB4004">
        <w:rPr>
          <w:b/>
        </w:rPr>
        <w:t>xxxxxxxxx</w:t>
      </w:r>
      <w:proofErr w:type="spellEnd"/>
      <w:r w:rsidRPr="00BB4004">
        <w:t xml:space="preserve"> </w:t>
      </w:r>
      <w:r w:rsidR="00CD4AC6" w:rsidRPr="00BB4004">
        <w:t>–</w:t>
      </w:r>
      <w:r w:rsidRPr="00BB4004">
        <w:t xml:space="preserve"> dziewięcioznakowy numer REGON;</w:t>
      </w:r>
    </w:p>
    <w:p w:rsidR="00097DF7" w:rsidRPr="00BB4004" w:rsidRDefault="00097DF7" w:rsidP="00097DF7">
      <w:pPr>
        <w:ind w:left="360" w:firstLine="348"/>
        <w:jc w:val="both"/>
      </w:pPr>
      <w:r w:rsidRPr="00BB4004">
        <w:rPr>
          <w:b/>
        </w:rPr>
        <w:t>k</w:t>
      </w:r>
      <w:r w:rsidRPr="00BB4004">
        <w:t xml:space="preserve"> </w:t>
      </w:r>
      <w:r w:rsidR="00CD4AC6" w:rsidRPr="00BB4004">
        <w:t>–</w:t>
      </w:r>
      <w:r w:rsidRPr="00BB4004">
        <w:t xml:space="preserve"> numer kwartału;</w:t>
      </w:r>
    </w:p>
    <w:p w:rsidR="00097DF7" w:rsidRPr="00BB4004" w:rsidRDefault="00097DF7" w:rsidP="00097DF7">
      <w:pPr>
        <w:ind w:left="360" w:firstLine="348"/>
        <w:jc w:val="both"/>
      </w:pPr>
      <w:proofErr w:type="spellStart"/>
      <w:r w:rsidRPr="00BB4004">
        <w:rPr>
          <w:b/>
        </w:rPr>
        <w:t>rr</w:t>
      </w:r>
      <w:proofErr w:type="spellEnd"/>
      <w:r w:rsidRPr="00BB4004">
        <w:t xml:space="preserve"> </w:t>
      </w:r>
      <w:r w:rsidR="00CD4AC6" w:rsidRPr="00BB4004">
        <w:t>–</w:t>
      </w:r>
      <w:r w:rsidRPr="00BB4004">
        <w:t xml:space="preserve"> dwie ostatnie cyfry roku;</w:t>
      </w:r>
    </w:p>
    <w:p w:rsidR="008C665E" w:rsidRDefault="00097DF7" w:rsidP="008C665E">
      <w:pPr>
        <w:ind w:left="360" w:firstLine="348"/>
        <w:jc w:val="both"/>
      </w:pPr>
      <w:proofErr w:type="spellStart"/>
      <w:r w:rsidRPr="00BB4004">
        <w:rPr>
          <w:b/>
        </w:rPr>
        <w:t>cz</w:t>
      </w:r>
      <w:proofErr w:type="spellEnd"/>
      <w:r w:rsidRPr="00BB4004">
        <w:t xml:space="preserve"> – numer części budżetowej.</w:t>
      </w:r>
    </w:p>
    <w:p w:rsidR="00F7491D" w:rsidRPr="00BB4004" w:rsidRDefault="00F7491D" w:rsidP="00097DF7">
      <w:pPr>
        <w:numPr>
          <w:ilvl w:val="0"/>
          <w:numId w:val="1"/>
        </w:numPr>
        <w:jc w:val="both"/>
      </w:pPr>
      <w:r w:rsidRPr="00BB4004">
        <w:t>W przypadku, gdy w jednostce zobowiązanej do przesyłania sprawozdań Rb-Z i Rb-N nie występują zobowiązania lub należności, należy wpisać w odpowiednim arkuszu jedynie informacje pozwalające na identyfikację przez system podmiotu sporządzającego sprawozdanie oraz numer kwartału, rok i numer części budżetowej</w:t>
      </w:r>
      <w:r w:rsidR="00243C6B" w:rsidRPr="00BB4004">
        <w:t>.</w:t>
      </w:r>
    </w:p>
    <w:p w:rsidR="00021FD2" w:rsidRDefault="00C550DB" w:rsidP="00097DF7">
      <w:pPr>
        <w:numPr>
          <w:ilvl w:val="0"/>
          <w:numId w:val="1"/>
        </w:numPr>
        <w:jc w:val="both"/>
      </w:pPr>
      <w:r w:rsidRPr="00BB4004">
        <w:t>Formularz Rb-Z</w:t>
      </w:r>
      <w:r w:rsidR="000303DB" w:rsidRPr="00BB4004">
        <w:t xml:space="preserve"> / część F</w:t>
      </w:r>
      <w:r w:rsidR="00021FD2">
        <w:t>:</w:t>
      </w:r>
    </w:p>
    <w:p w:rsidR="00021FD2" w:rsidRDefault="00C550DB" w:rsidP="00021FD2">
      <w:pPr>
        <w:numPr>
          <w:ilvl w:val="0"/>
          <w:numId w:val="3"/>
        </w:numPr>
        <w:jc w:val="both"/>
      </w:pPr>
      <w:r w:rsidRPr="00BB4004">
        <w:t xml:space="preserve">w celu wypełnienia części F należy nacisnąć przycisk „Lista REGON-ów”. W polach obok listy </w:t>
      </w:r>
      <w:r w:rsidR="0046219F">
        <w:t>należy zaznaczyć</w:t>
      </w:r>
      <w:r w:rsidRPr="00BB4004">
        <w:t xml:space="preserve"> czy </w:t>
      </w:r>
      <w:r w:rsidR="00B93ED4" w:rsidRPr="00BB4004">
        <w:t xml:space="preserve">dana </w:t>
      </w:r>
      <w:r w:rsidRPr="00BB4004">
        <w:t xml:space="preserve">jednostka posiada REGON 9-cyfrowy, REGON 14-cyfrowy czy nie posiada numeru REGON (w tym ostatnim przypadku </w:t>
      </w:r>
      <w:r w:rsidR="0046219F">
        <w:t>powinna zostać wpisana</w:t>
      </w:r>
      <w:r w:rsidRPr="00BB4004">
        <w:t xml:space="preserve"> nazw</w:t>
      </w:r>
      <w:r w:rsidR="0046219F">
        <w:t>a</w:t>
      </w:r>
      <w:r w:rsidR="00E46DE8">
        <w:t xml:space="preserve"> jednostki);</w:t>
      </w:r>
    </w:p>
    <w:p w:rsidR="00021FD2" w:rsidRDefault="00021FD2" w:rsidP="00021FD2">
      <w:pPr>
        <w:numPr>
          <w:ilvl w:val="0"/>
          <w:numId w:val="3"/>
        </w:numPr>
        <w:jc w:val="both"/>
      </w:pPr>
      <w:r>
        <w:t xml:space="preserve">w przypadku wprowadzania numerów REGON </w:t>
      </w:r>
      <w:r w:rsidR="00353036">
        <w:t xml:space="preserve">w części F </w:t>
      </w:r>
      <w:r>
        <w:t xml:space="preserve">z klawiatury </w:t>
      </w:r>
      <w:r w:rsidR="00464CD0">
        <w:t xml:space="preserve">– </w:t>
      </w:r>
      <w:r>
        <w:t>po wprowadzeniu n</w:t>
      </w:r>
      <w:r w:rsidR="00A105D8">
        <w:t>umeru</w:t>
      </w:r>
      <w:r>
        <w:t xml:space="preserve"> REGON należy nacisnąć klawisz „</w:t>
      </w:r>
      <w:proofErr w:type="spellStart"/>
      <w:r>
        <w:t>Enter</w:t>
      </w:r>
      <w:proofErr w:type="spellEnd"/>
      <w:r>
        <w:t>” lub „</w:t>
      </w:r>
      <w:proofErr w:type="spellStart"/>
      <w:r>
        <w:t>Tab</w:t>
      </w:r>
      <w:proofErr w:type="spellEnd"/>
      <w:r>
        <w:t>” (nie należy używać myszki do przechodzenia do innych komórek)</w:t>
      </w:r>
      <w:r w:rsidR="00E46DE8">
        <w:t>;</w:t>
      </w:r>
    </w:p>
    <w:p w:rsidR="00097DF7" w:rsidRPr="00BB4004" w:rsidRDefault="00021FD2" w:rsidP="00021FD2">
      <w:pPr>
        <w:numPr>
          <w:ilvl w:val="0"/>
          <w:numId w:val="3"/>
        </w:numPr>
        <w:jc w:val="both"/>
      </w:pPr>
      <w:r>
        <w:t>j</w:t>
      </w:r>
      <w:r w:rsidR="000303DB" w:rsidRPr="00BB4004">
        <w:t xml:space="preserve">eżeli jednostka </w:t>
      </w:r>
      <w:r w:rsidR="00B93ED4" w:rsidRPr="00BB4004">
        <w:t xml:space="preserve">przesyłająca sprawozdanie </w:t>
      </w:r>
      <w:r w:rsidR="000303DB" w:rsidRPr="00BB4004">
        <w:t xml:space="preserve">dokonuje korekty sprawozdania Rb-Z za IV kwartał </w:t>
      </w:r>
      <w:r w:rsidR="0046219F" w:rsidRPr="00BB4004">
        <w:t xml:space="preserve">należy zaznaczyć </w:t>
      </w:r>
      <w:r w:rsidR="000303DB" w:rsidRPr="00BB4004">
        <w:t>w górnej części pierwszego arkusza czy korekta nie dotyczy części F (pole wyboru: „korekta sprawozdania za IV kwartał nie dotycząca części F”), czy dotyczy części F (pole wyboru: „korekta sprawozdania za IV kwartał dotycząca części F”).</w:t>
      </w:r>
    </w:p>
    <w:p w:rsidR="00097DF7" w:rsidRPr="00097DF7" w:rsidRDefault="00097DF7" w:rsidP="00097DF7">
      <w:pPr>
        <w:ind w:left="360" w:firstLine="348"/>
        <w:jc w:val="both"/>
      </w:pPr>
    </w:p>
    <w:sectPr w:rsidR="00097DF7" w:rsidRPr="00097DF7" w:rsidSect="00A105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219D4"/>
    <w:multiLevelType w:val="hybridMultilevel"/>
    <w:tmpl w:val="085C1E0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C3631A"/>
    <w:multiLevelType w:val="multilevel"/>
    <w:tmpl w:val="FFC0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F7247"/>
    <w:multiLevelType w:val="hybridMultilevel"/>
    <w:tmpl w:val="FFC0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E9"/>
    <w:rsid w:val="00021FD2"/>
    <w:rsid w:val="000303DB"/>
    <w:rsid w:val="0005559E"/>
    <w:rsid w:val="00097DF7"/>
    <w:rsid w:val="001D31B8"/>
    <w:rsid w:val="00243C6B"/>
    <w:rsid w:val="00353036"/>
    <w:rsid w:val="003A63E9"/>
    <w:rsid w:val="003F1017"/>
    <w:rsid w:val="0046219F"/>
    <w:rsid w:val="00464CD0"/>
    <w:rsid w:val="005619C9"/>
    <w:rsid w:val="0059328C"/>
    <w:rsid w:val="00644CA9"/>
    <w:rsid w:val="008C665E"/>
    <w:rsid w:val="0091242C"/>
    <w:rsid w:val="00A105D8"/>
    <w:rsid w:val="00B93ED4"/>
    <w:rsid w:val="00BB4004"/>
    <w:rsid w:val="00C550DB"/>
    <w:rsid w:val="00CD4AC6"/>
    <w:rsid w:val="00E46DE8"/>
    <w:rsid w:val="00E643E7"/>
    <w:rsid w:val="00F25C9E"/>
    <w:rsid w:val="00F5429A"/>
    <w:rsid w:val="00F7044E"/>
    <w:rsid w:val="00F7491D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88F62-1F25-4E49-AAE9-A322676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korzystania z formularzy Rb-Z, Rb-N, Rb-UZ oraz Rb-UN dla jednostek budżetowych i funduszy celowych nieposiadających osobowości prawnej (budżet centralny)</vt:lpstr>
    </vt:vector>
  </TitlesOfParts>
  <Company>Ministerstwo Finansów</Company>
  <LinksUpToDate>false</LinksUpToDate>
  <CharactersWithSpaces>2205</CharactersWithSpaces>
  <SharedDoc>false</SharedDoc>
  <HLinks>
    <vt:vector size="6" baseType="variant"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http://www.zielonagora.rio.gov.pl/esi-admin/upload/rozporzadzenie-ministra-finansow-z-dnia-26-czerwca-2006-r-w-sprawie-spraowzdan-jednostek-sektora-finansow-pub.pdf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Brzuszek Damian</cp:lastModifiedBy>
  <cp:revision>2</cp:revision>
  <dcterms:created xsi:type="dcterms:W3CDTF">2021-01-22T15:24:00Z</dcterms:created>
  <dcterms:modified xsi:type="dcterms:W3CDTF">2021-04-01T07:09:00Z</dcterms:modified>
</cp:coreProperties>
</file>