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BD436" w14:textId="77777777" w:rsidR="00C64B1B" w:rsidRPr="002813BD" w:rsidRDefault="00C64B1B" w:rsidP="002813BD">
      <w:pPr>
        <w:jc w:val="both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245"/>
        <w:gridCol w:w="1926"/>
      </w:tblGrid>
      <w:tr w:rsidR="00A06425" w:rsidRPr="002813BD" w14:paraId="1CFD5EB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790C3E9" w14:textId="77777777" w:rsidR="001F494C" w:rsidRDefault="00A06425" w:rsidP="001F494C">
            <w:pPr>
              <w:pStyle w:val="OZNPROJEKTUwskazaniedatylubwersjiprojektu"/>
              <w:jc w:val="left"/>
              <w:rPr>
                <w:rFonts w:cs="Times New Roman"/>
                <w:b/>
                <w:i/>
                <w:szCs w:val="24"/>
              </w:rPr>
            </w:pPr>
            <w:r w:rsidRPr="002813BD">
              <w:rPr>
                <w:rFonts w:cs="Times New Roman"/>
                <w:b/>
                <w:i/>
                <w:szCs w:val="24"/>
              </w:rPr>
              <w:t>Nazwa dokumentu:</w:t>
            </w:r>
          </w:p>
          <w:p w14:paraId="5629CF2A" w14:textId="052A6855" w:rsidR="00A06425" w:rsidRPr="001F494C" w:rsidRDefault="001F494C" w:rsidP="001F494C">
            <w:pPr>
              <w:pStyle w:val="OZNPROJEKTUwskazaniedatylubwersjiprojektu"/>
              <w:jc w:val="left"/>
              <w:rPr>
                <w:u w:val="none"/>
              </w:rPr>
            </w:pPr>
            <w:r w:rsidRPr="001F494C">
              <w:rPr>
                <w:u w:val="none"/>
              </w:rPr>
              <w:t xml:space="preserve">Uwagi </w:t>
            </w:r>
            <w:r w:rsidR="00303A6C">
              <w:rPr>
                <w:u w:val="none"/>
              </w:rPr>
              <w:t>Ministerstwa Sprawiedliwości do</w:t>
            </w:r>
            <w:r w:rsidRPr="001F494C">
              <w:rPr>
                <w:u w:val="none"/>
              </w:rPr>
              <w:t xml:space="preserve"> </w:t>
            </w:r>
            <w:r w:rsidR="00E6521A">
              <w:rPr>
                <w:u w:val="none"/>
              </w:rPr>
              <w:t>projektu „</w:t>
            </w:r>
            <w:r w:rsidRPr="001F494C">
              <w:rPr>
                <w:u w:val="none"/>
              </w:rPr>
              <w:t>Ustawy o zmianie ustawy o dowodach osobistych, ustawy o ewidencji ludności oraz ustawy – Prawo o aktach stanu cywilnego</w:t>
            </w:r>
            <w:r w:rsidR="00E6521A">
              <w:rPr>
                <w:u w:val="none"/>
              </w:rPr>
              <w:t>”</w:t>
            </w:r>
            <w:r w:rsidRPr="001F494C">
              <w:rPr>
                <w:u w:val="none"/>
              </w:rPr>
              <w:t xml:space="preserve"> (Projekt z dnia 7 maja 2021 r.</w:t>
            </w:r>
            <w:r>
              <w:rPr>
                <w:u w:val="none"/>
              </w:rPr>
              <w:t>)</w:t>
            </w:r>
          </w:p>
        </w:tc>
      </w:tr>
      <w:tr w:rsidR="00A06425" w:rsidRPr="002813BD" w14:paraId="43CB8FB1" w14:textId="77777777" w:rsidTr="00B405A2">
        <w:tc>
          <w:tcPr>
            <w:tcW w:w="562" w:type="dxa"/>
            <w:shd w:val="clear" w:color="auto" w:fill="auto"/>
            <w:vAlign w:val="center"/>
          </w:tcPr>
          <w:p w14:paraId="3F267D60" w14:textId="77777777" w:rsidR="00A06425" w:rsidRPr="002813BD" w:rsidRDefault="00A06425" w:rsidP="002813BD">
            <w:pPr>
              <w:jc w:val="both"/>
              <w:rPr>
                <w:b/>
              </w:rPr>
            </w:pPr>
            <w:r w:rsidRPr="002813BD">
              <w:rPr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93E2" w14:textId="77777777" w:rsidR="00A06425" w:rsidRPr="002813BD" w:rsidRDefault="00A06425" w:rsidP="002813BD">
            <w:pPr>
              <w:jc w:val="both"/>
              <w:rPr>
                <w:b/>
              </w:rPr>
            </w:pPr>
            <w:r w:rsidRPr="002813BD">
              <w:rPr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CA0DEF" w14:textId="77777777" w:rsidR="00A06425" w:rsidRPr="002813BD" w:rsidRDefault="00A06425" w:rsidP="002813BD">
            <w:pPr>
              <w:jc w:val="both"/>
              <w:rPr>
                <w:b/>
              </w:rPr>
            </w:pPr>
            <w:r w:rsidRPr="002813BD">
              <w:rPr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855294" w14:textId="77777777" w:rsidR="00A06425" w:rsidRPr="002813BD" w:rsidRDefault="00A06425" w:rsidP="002813BD">
            <w:pPr>
              <w:jc w:val="both"/>
              <w:rPr>
                <w:b/>
              </w:rPr>
            </w:pPr>
            <w:r w:rsidRPr="002813BD">
              <w:rPr>
                <w:b/>
              </w:rPr>
              <w:t>Treść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BDDFEA" w14:textId="77777777" w:rsidR="00A06425" w:rsidRPr="002813BD" w:rsidRDefault="00A06425" w:rsidP="002813BD">
            <w:pPr>
              <w:jc w:val="both"/>
              <w:rPr>
                <w:b/>
              </w:rPr>
            </w:pPr>
            <w:r w:rsidRPr="002813BD">
              <w:rPr>
                <w:b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14:paraId="58440047" w14:textId="77777777" w:rsidR="00A06425" w:rsidRPr="002813BD" w:rsidRDefault="00A06425" w:rsidP="002813BD">
            <w:pPr>
              <w:jc w:val="both"/>
              <w:rPr>
                <w:b/>
              </w:rPr>
            </w:pPr>
            <w:r w:rsidRPr="002813BD">
              <w:rPr>
                <w:b/>
              </w:rPr>
              <w:t>Odniesienie do uwagi</w:t>
            </w:r>
          </w:p>
        </w:tc>
      </w:tr>
      <w:tr w:rsidR="00A06425" w:rsidRPr="002813BD" w14:paraId="6DDAEF55" w14:textId="77777777" w:rsidTr="00B405A2">
        <w:tc>
          <w:tcPr>
            <w:tcW w:w="562" w:type="dxa"/>
            <w:shd w:val="clear" w:color="auto" w:fill="auto"/>
          </w:tcPr>
          <w:p w14:paraId="7354425A" w14:textId="77777777" w:rsidR="00A06425" w:rsidRPr="002813BD" w:rsidRDefault="00A06425" w:rsidP="002813BD">
            <w:pPr>
              <w:spacing w:before="120" w:after="120"/>
              <w:jc w:val="both"/>
              <w:rPr>
                <w:b/>
              </w:rPr>
            </w:pPr>
            <w:r w:rsidRPr="002813BD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827AB9" w14:textId="6A1AF20D" w:rsidR="00A06425" w:rsidRPr="002813BD" w:rsidRDefault="00B25712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2AAC0C7" w14:textId="6608698E" w:rsidR="00A06425" w:rsidRPr="002813BD" w:rsidRDefault="00C75C30" w:rsidP="002813BD">
            <w:pPr>
              <w:jc w:val="both"/>
            </w:pPr>
            <w:r w:rsidRPr="002813BD">
              <w:t>Art. 2 pkt 2 projektu</w:t>
            </w:r>
          </w:p>
        </w:tc>
        <w:tc>
          <w:tcPr>
            <w:tcW w:w="4678" w:type="dxa"/>
            <w:shd w:val="clear" w:color="auto" w:fill="auto"/>
          </w:tcPr>
          <w:p w14:paraId="28336059" w14:textId="2A13C26C" w:rsidR="00BF0B49" w:rsidRPr="002813BD" w:rsidRDefault="00BF0B49" w:rsidP="002813BD">
            <w:pPr>
              <w:pStyle w:val="ZUSTzmustartykuempunktem"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13BD">
              <w:rPr>
                <w:rFonts w:ascii="Times New Roman" w:hAnsi="Times New Roman" w:cs="Times New Roman"/>
                <w:szCs w:val="24"/>
              </w:rPr>
              <w:t>Uwaga wprowadzająca.</w:t>
            </w:r>
          </w:p>
          <w:p w14:paraId="57AE1E58" w14:textId="5FD77A23" w:rsidR="00C75C30" w:rsidRPr="002813BD" w:rsidRDefault="00C75C30" w:rsidP="002813BD">
            <w:pPr>
              <w:pStyle w:val="ZUSTzmustartykuempunktem"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13BD">
              <w:rPr>
                <w:rFonts w:ascii="Times New Roman" w:hAnsi="Times New Roman" w:cs="Times New Roman"/>
                <w:szCs w:val="24"/>
              </w:rPr>
              <w:t>W ustawie z dnia 24 września 2010 r. o ewidencji ludności projekt wprowadza zmiany, w szczególności objęte art. 28 ust 2f i 2j. Zmiany te zostały przytoczone poniżej:</w:t>
            </w:r>
          </w:p>
          <w:p w14:paraId="4D24BCBE" w14:textId="1EB9B047" w:rsidR="00C75C30" w:rsidRPr="002813BD" w:rsidRDefault="00C75C30" w:rsidP="002813BD">
            <w:pPr>
              <w:pStyle w:val="ZUSTzmustartykuempunktem"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13BD">
              <w:rPr>
                <w:rFonts w:ascii="Times New Roman" w:hAnsi="Times New Roman" w:cs="Times New Roman"/>
                <w:szCs w:val="24"/>
              </w:rPr>
              <w:t>Art. 28 2f. Zameldowania przy użyciu usługi, o której mowa w ust. 2e, może dokonać osoba, która jest właścicielem nieruchomości lub innym podmiotem dysponującym tytułem prawnym do lokalu, w którym dokonuje zameldowania, ujawnionym w księdze wieczystej, po podaniu numeru księgi wieczystej. Organem dokonującym zameldowania jest w tym przypadku minister właściwy do spraw informatyzacji.</w:t>
            </w:r>
          </w:p>
          <w:p w14:paraId="4A5DC1EF" w14:textId="4824E515" w:rsidR="00C75C30" w:rsidRPr="002813BD" w:rsidRDefault="00C75C30" w:rsidP="002813BD">
            <w:pPr>
              <w:pStyle w:val="ZUSTzmustartykuempunktem"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13BD">
              <w:rPr>
                <w:rFonts w:ascii="Times New Roman" w:hAnsi="Times New Roman" w:cs="Times New Roman"/>
                <w:szCs w:val="24"/>
              </w:rPr>
              <w:t>2j. Weryfikacja prawa własności nieruchomości lub innego tytułu prawnego do lokalu, o którym mowa w ust. 2f, następuje na podstawie danych zgromadzonych w systemie teleinformatycznym, o którym mowa w art. 25¹ ust. 1 ustawy z dnia 6 lipca 1982 r. o księgach wieczystych i hipotece (Dz. U. z 2019 r. poz. 2204).”;</w:t>
            </w:r>
          </w:p>
          <w:p w14:paraId="05F95C7C" w14:textId="77777777" w:rsidR="00C75C30" w:rsidRPr="002813BD" w:rsidRDefault="00C75C30" w:rsidP="002813BD">
            <w:pPr>
              <w:pStyle w:val="ZUSTzmustartykuempunktem"/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14:paraId="4BB28DA0" w14:textId="77777777" w:rsidR="00A06425" w:rsidRPr="002813BD" w:rsidRDefault="00A06425" w:rsidP="002813BD">
            <w:pPr>
              <w:spacing w:line="276" w:lineRule="auto"/>
              <w:jc w:val="both"/>
            </w:pPr>
          </w:p>
        </w:tc>
        <w:tc>
          <w:tcPr>
            <w:tcW w:w="5245" w:type="dxa"/>
            <w:shd w:val="clear" w:color="auto" w:fill="auto"/>
          </w:tcPr>
          <w:p w14:paraId="490FF594" w14:textId="46550FD8" w:rsidR="00285D93" w:rsidRPr="002813BD" w:rsidRDefault="00285D93" w:rsidP="002813BD">
            <w:pPr>
              <w:spacing w:line="276" w:lineRule="auto"/>
              <w:jc w:val="both"/>
            </w:pPr>
            <w:r w:rsidRPr="002813BD">
              <w:lastRenderedPageBreak/>
              <w:t>Zachodzi rozbieżność pomiędzy zapisami projektu</w:t>
            </w:r>
            <w:r w:rsidR="008C22D7">
              <w:t>,</w:t>
            </w:r>
            <w:r w:rsidRPr="002813BD">
              <w:t xml:space="preserve"> a treścią jego uzasadnienia.</w:t>
            </w:r>
          </w:p>
          <w:p w14:paraId="3BFD4E04" w14:textId="0BB8A67E" w:rsidR="00285D93" w:rsidRPr="002813BD" w:rsidRDefault="00285D93" w:rsidP="002813BD">
            <w:pPr>
              <w:spacing w:line="276" w:lineRule="auto"/>
              <w:jc w:val="both"/>
            </w:pPr>
            <w:r w:rsidRPr="002813BD">
              <w:t xml:space="preserve">Projekt nie uwzględnia specyfiki </w:t>
            </w:r>
            <w:r w:rsidR="002813BD" w:rsidRPr="002813BD">
              <w:t>dokonanych już</w:t>
            </w:r>
            <w:r w:rsidRPr="002813BD">
              <w:t xml:space="preserve"> wpisów w księgach wieczystych.</w:t>
            </w:r>
          </w:p>
          <w:p w14:paraId="5AAD2CD5" w14:textId="77777777" w:rsidR="00285D93" w:rsidRPr="002813BD" w:rsidRDefault="00285D93" w:rsidP="002813BD">
            <w:pPr>
              <w:spacing w:line="276" w:lineRule="auto"/>
              <w:jc w:val="both"/>
            </w:pPr>
            <w:r w:rsidRPr="002813BD">
              <w:t>Nie zostały zawarte szczegółowe zapisy zmian w ustawie z dnia 6 lipca 1982 r. o księgach wieczystych i hipotece umożliwiające zrealizowanie interoperacyjności z centralną bazą danych ksiąg wieczystych (</w:t>
            </w:r>
            <w:proofErr w:type="spellStart"/>
            <w:r w:rsidRPr="002813BD">
              <w:t>c.b.d.k.w</w:t>
            </w:r>
            <w:proofErr w:type="spellEnd"/>
            <w:r w:rsidRPr="002813BD">
              <w:t>.).</w:t>
            </w:r>
          </w:p>
          <w:p w14:paraId="1BF02338" w14:textId="484DB75F" w:rsidR="00285D93" w:rsidRPr="002813BD" w:rsidRDefault="00285D93" w:rsidP="002813BD">
            <w:pPr>
              <w:spacing w:line="276" w:lineRule="auto"/>
              <w:jc w:val="both"/>
            </w:pPr>
          </w:p>
        </w:tc>
        <w:tc>
          <w:tcPr>
            <w:tcW w:w="1926" w:type="dxa"/>
          </w:tcPr>
          <w:p w14:paraId="6683EAFE" w14:textId="77777777" w:rsidR="00A06425" w:rsidRPr="002813BD" w:rsidRDefault="00A06425" w:rsidP="002813BD">
            <w:pPr>
              <w:spacing w:line="276" w:lineRule="auto"/>
              <w:jc w:val="both"/>
            </w:pPr>
          </w:p>
        </w:tc>
      </w:tr>
      <w:tr w:rsidR="00A06425" w:rsidRPr="002813BD" w14:paraId="7B1B4BD5" w14:textId="77777777" w:rsidTr="00B405A2">
        <w:tc>
          <w:tcPr>
            <w:tcW w:w="562" w:type="dxa"/>
            <w:shd w:val="clear" w:color="auto" w:fill="auto"/>
          </w:tcPr>
          <w:p w14:paraId="031C80A6" w14:textId="77777777" w:rsidR="00A06425" w:rsidRPr="002813BD" w:rsidRDefault="00A06425" w:rsidP="002813BD">
            <w:pPr>
              <w:spacing w:before="120" w:after="120"/>
              <w:jc w:val="both"/>
              <w:rPr>
                <w:b/>
              </w:rPr>
            </w:pPr>
            <w:r w:rsidRPr="002813BD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7802204" w14:textId="470A7B5D" w:rsidR="00A06425" w:rsidRPr="002813BD" w:rsidRDefault="00B25712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09A5D8C3" w14:textId="550E7DF8" w:rsidR="00A06425" w:rsidRPr="002813BD" w:rsidRDefault="00AC79F7" w:rsidP="002813BD">
            <w:pPr>
              <w:jc w:val="both"/>
            </w:pPr>
            <w:r w:rsidRPr="002813BD">
              <w:t>Art. 2 pkt 2 dot. art. 28 ust 2j ustawy z dnia 24 września 2010 r. o ewidencji ludności</w:t>
            </w:r>
          </w:p>
        </w:tc>
        <w:tc>
          <w:tcPr>
            <w:tcW w:w="4678" w:type="dxa"/>
            <w:shd w:val="clear" w:color="auto" w:fill="auto"/>
          </w:tcPr>
          <w:p w14:paraId="058AA2A6" w14:textId="77777777" w:rsidR="00A06425" w:rsidRPr="002813BD" w:rsidRDefault="00AC79F7" w:rsidP="002813BD">
            <w:pPr>
              <w:jc w:val="both"/>
            </w:pPr>
            <w:r w:rsidRPr="002813BD">
              <w:t>W uzasadnieniu wprowadzenia zmian stwierdza się:</w:t>
            </w:r>
          </w:p>
          <w:p w14:paraId="3A796B36" w14:textId="096DB612" w:rsidR="00AC79F7" w:rsidRPr="002813BD" w:rsidRDefault="00AC79F7" w:rsidP="002813BD">
            <w:pPr>
              <w:jc w:val="both"/>
            </w:pPr>
            <w:r w:rsidRPr="002813BD">
              <w:t>„Obok możliwości zgłoszenia w postaci papierowej i dokumentu elektronicznego wysłanego do organu gminy celem jego obsłużenia, przewidziano możliwość transakcyjnej rejestracji zdarzeń tj. automatycznie w systemie na skutek wysłania zgłoszenia przez osobę fizyczną. Działanie takie nie wymaga udziału urzędnika weryfikującego zgłoszenie, co wpływa na oszczędność czasu obsługi rejestracji zdarzenia, skraca czas oczekiwania na rejestrację zdarzenia i obniża koszty realizacji zadań zleconych.”.</w:t>
            </w:r>
          </w:p>
        </w:tc>
        <w:tc>
          <w:tcPr>
            <w:tcW w:w="5245" w:type="dxa"/>
            <w:shd w:val="clear" w:color="auto" w:fill="auto"/>
          </w:tcPr>
          <w:p w14:paraId="5F12BD33" w14:textId="6D10FFD4" w:rsidR="00A06425" w:rsidRPr="002813BD" w:rsidRDefault="000F7890" w:rsidP="002813BD">
            <w:pPr>
              <w:jc w:val="both"/>
            </w:pPr>
            <w:r w:rsidRPr="002813BD">
              <w:t>Projektowane zmiany</w:t>
            </w:r>
            <w:r w:rsidR="00AC79F7" w:rsidRPr="002813BD">
              <w:t xml:space="preserve"> art. 28 </w:t>
            </w:r>
            <w:r w:rsidRPr="002813BD">
              <w:t>ustawy z dnia 24 września 2010 r. o ewidencji ludności nie wskazują na automatyczną weryfikację. Zapis uzasadnienia tworzy rozbieżność tam wyrażonej koncepcji z zapisami projektu. Wyjaśnienie winno nastąpić po stronie wnioskodawcy-projektodawcy.</w:t>
            </w:r>
          </w:p>
        </w:tc>
        <w:tc>
          <w:tcPr>
            <w:tcW w:w="1926" w:type="dxa"/>
          </w:tcPr>
          <w:p w14:paraId="6CF12B69" w14:textId="77777777" w:rsidR="00A06425" w:rsidRPr="002813BD" w:rsidRDefault="00A06425" w:rsidP="002813BD">
            <w:pPr>
              <w:jc w:val="both"/>
            </w:pPr>
          </w:p>
        </w:tc>
      </w:tr>
      <w:tr w:rsidR="00A06425" w:rsidRPr="002813BD" w14:paraId="68989287" w14:textId="77777777" w:rsidTr="00B405A2">
        <w:tc>
          <w:tcPr>
            <w:tcW w:w="562" w:type="dxa"/>
            <w:shd w:val="clear" w:color="auto" w:fill="auto"/>
          </w:tcPr>
          <w:p w14:paraId="613931C6" w14:textId="77777777" w:rsidR="00A06425" w:rsidRPr="002813BD" w:rsidRDefault="00A06425" w:rsidP="002813BD">
            <w:pPr>
              <w:spacing w:before="120" w:after="120"/>
              <w:jc w:val="both"/>
              <w:rPr>
                <w:b/>
              </w:rPr>
            </w:pPr>
            <w:r w:rsidRPr="002813BD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A375B75" w14:textId="278AC198" w:rsidR="00A06425" w:rsidRPr="002813BD" w:rsidRDefault="00B25712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8BC923C" w14:textId="741B10EF" w:rsidR="00A06425" w:rsidRPr="002813BD" w:rsidRDefault="00BF0B49" w:rsidP="002813BD">
            <w:pPr>
              <w:jc w:val="both"/>
            </w:pPr>
            <w:r w:rsidRPr="002813BD">
              <w:t>Art. 2 pkt 2 dot. art. 28 ust 2j ustawy z dnia 24 września 2010 r. o ewidencji ludności</w:t>
            </w:r>
          </w:p>
        </w:tc>
        <w:tc>
          <w:tcPr>
            <w:tcW w:w="4678" w:type="dxa"/>
            <w:shd w:val="clear" w:color="auto" w:fill="auto"/>
          </w:tcPr>
          <w:p w14:paraId="7CA57369" w14:textId="77777777" w:rsidR="00BF0B49" w:rsidRPr="002813BD" w:rsidRDefault="00BF0B49" w:rsidP="002813BD">
            <w:pPr>
              <w:jc w:val="both"/>
            </w:pPr>
            <w:r w:rsidRPr="002813BD">
              <w:t>W uzasadnieniu wprowadzenia zmian stwierdza się:</w:t>
            </w:r>
          </w:p>
          <w:p w14:paraId="2542F5DE" w14:textId="3B6EB922" w:rsidR="00A06425" w:rsidRPr="002813BD" w:rsidRDefault="00304C14" w:rsidP="002813BD">
            <w:pPr>
              <w:jc w:val="both"/>
            </w:pPr>
            <w:r w:rsidRPr="002813BD">
              <w:t>„</w:t>
            </w:r>
            <w:r w:rsidR="00BF0B49" w:rsidRPr="002813BD">
              <w:t>Co do zasady weryfikacja ta powinna jednak odbywać się po identyfikatorze w postaci numeru PESEL, imienia, nazwiska oraz danych adresowych nieruchomości</w:t>
            </w:r>
            <w:r w:rsidRPr="002813BD">
              <w:t>”.</w:t>
            </w:r>
          </w:p>
        </w:tc>
        <w:tc>
          <w:tcPr>
            <w:tcW w:w="5245" w:type="dxa"/>
            <w:shd w:val="clear" w:color="auto" w:fill="auto"/>
          </w:tcPr>
          <w:p w14:paraId="3D43AE8F" w14:textId="0C31659B" w:rsidR="00A06425" w:rsidRDefault="00BF0B49" w:rsidP="002813BD">
            <w:pPr>
              <w:jc w:val="both"/>
            </w:pPr>
            <w:r w:rsidRPr="002813BD">
              <w:t xml:space="preserve">Projektowane przepisy nie odzwierciedlają </w:t>
            </w:r>
            <w:r w:rsidR="00304C14" w:rsidRPr="002813BD">
              <w:t>założeń</w:t>
            </w:r>
            <w:r w:rsidRPr="002813BD">
              <w:t xml:space="preserve"> </w:t>
            </w:r>
            <w:r w:rsidR="00304C14" w:rsidRPr="002813BD">
              <w:t>zawartych</w:t>
            </w:r>
            <w:r w:rsidRPr="002813BD">
              <w:t xml:space="preserve"> w </w:t>
            </w:r>
            <w:r w:rsidR="00304C14" w:rsidRPr="002813BD">
              <w:t>uzasadnieniu</w:t>
            </w:r>
            <w:r w:rsidRPr="002813BD">
              <w:t xml:space="preserve">. Ma to znaczenie dla prawidłowego funkcjonowania samej usługi. Na </w:t>
            </w:r>
            <w:r w:rsidR="00304C14" w:rsidRPr="002813BD">
              <w:t>marginesie</w:t>
            </w:r>
            <w:r w:rsidRPr="002813BD">
              <w:t xml:space="preserve"> zwrócić należy uwagę, iż właściciele w </w:t>
            </w:r>
            <w:proofErr w:type="spellStart"/>
            <w:r w:rsidRPr="002813BD">
              <w:t>c.b.d.k.w</w:t>
            </w:r>
            <w:proofErr w:type="spellEnd"/>
            <w:r w:rsidR="00304C14" w:rsidRPr="002813BD">
              <w:t>.</w:t>
            </w:r>
            <w:r w:rsidRPr="002813BD">
              <w:t xml:space="preserve"> nie zawsze wpisywani są z numerami PESEL. Wynika to z faktu, iż znaczący wolumen wpisów pochodzi z czasów w których albo nie istniał jeszcze identyfikator PESEL, albo nie istniał prawny obowiązek podawania PESEL-a wraz z imieniem i nazwiskiem osoby, która ma być ujawniona w księdze wieczystej. Ten ostatni fakt winien być</w:t>
            </w:r>
            <w:r w:rsidR="008C22D7">
              <w:t xml:space="preserve"> </w:t>
            </w:r>
            <w:r w:rsidRPr="002813BD">
              <w:t>w szczególności wzięty przez projektodawcę pod uwagę, gdyż może prowadzić do wadliwych wyników weryfikacji</w:t>
            </w:r>
            <w:r w:rsidR="00304C14" w:rsidRPr="002813BD">
              <w:t>.</w:t>
            </w:r>
          </w:p>
          <w:p w14:paraId="14DF18F9" w14:textId="59FCE6D9" w:rsidR="009A7E33" w:rsidRPr="002813BD" w:rsidRDefault="009A7E33" w:rsidP="002813BD">
            <w:pPr>
              <w:jc w:val="both"/>
            </w:pPr>
            <w:r>
              <w:t>Przewidziana w art. 28 ust 2</w:t>
            </w:r>
            <w:r w:rsidRPr="002813BD">
              <w:t>j ustaw</w:t>
            </w:r>
            <w:r>
              <w:t>y</w:t>
            </w:r>
            <w:r w:rsidRPr="002813BD">
              <w:t xml:space="preserve"> z dnia 24 września 2010 r. o ewidencji ludności </w:t>
            </w:r>
            <w:r>
              <w:t>koncepcja w</w:t>
            </w:r>
            <w:r w:rsidRPr="002813BD">
              <w:t xml:space="preserve">eryfikacja prawa własności nieruchomości lub innego tytułu prawnego do lokalu, o którym mowa w ust. 2f, na podstawie danych zgromadzonych w systemie teleinformatycznym, o którym mowa w art. </w:t>
            </w:r>
            <w:r w:rsidRPr="002813BD">
              <w:lastRenderedPageBreak/>
              <w:t>25¹ ust. 1 ustawy z dnia 6 lipca 1982 r. o księgach wieczystych i hipotece</w:t>
            </w:r>
            <w:r>
              <w:t xml:space="preserve"> może zostać zrealizowana w </w:t>
            </w:r>
            <w:proofErr w:type="spellStart"/>
            <w:r>
              <w:t>c.b.d.k.w</w:t>
            </w:r>
            <w:proofErr w:type="spellEnd"/>
            <w:r>
              <w:t>. w warunkach instytucji wyszukiwania  uregulowanego w art. 36</w:t>
            </w:r>
            <w:r>
              <w:rPr>
                <w:vertAlign w:val="superscript"/>
              </w:rPr>
              <w:t>4</w:t>
            </w:r>
            <w:r>
              <w:t xml:space="preserve"> ust 13 ostatnio wskazanej ustawy, poprzez udzielenie ministrowi właściwemu do spraw cyfryzacji danych objętych treścią księgi wieczystej wskazanej we wniosku. Samo zweryfikowanie okoliczności istotnych dla wniosku o zameldowanie winno zostać przeprowadzone samodzielnie w narzędziu wykonanym przez ministra właściwego do spraw cyfryzacji w oparciu o zrestrukturyzowane dane przekazane za pośrednictwem </w:t>
            </w:r>
            <w:r w:rsidR="008C22D7">
              <w:t>API</w:t>
            </w:r>
            <w:r>
              <w:t xml:space="preserve"> z </w:t>
            </w:r>
            <w:proofErr w:type="spellStart"/>
            <w:r>
              <w:t>c.b.d.k.w</w:t>
            </w:r>
            <w:proofErr w:type="spellEnd"/>
            <w:r>
              <w:t>. Próba tworzenia rozwiązań pomijających tu wskazany standard wydaje się nie tylko legislacyjnie wadliwa ale w istocie nie prowadząca do realizacji poprawnego modelu współpracy różnych baz danych po stronie administracji publicznej.</w:t>
            </w:r>
          </w:p>
        </w:tc>
        <w:tc>
          <w:tcPr>
            <w:tcW w:w="1926" w:type="dxa"/>
          </w:tcPr>
          <w:p w14:paraId="4DCDBB55" w14:textId="77777777" w:rsidR="00A06425" w:rsidRPr="002813BD" w:rsidRDefault="00A06425" w:rsidP="002813BD">
            <w:pPr>
              <w:jc w:val="both"/>
            </w:pPr>
          </w:p>
        </w:tc>
      </w:tr>
      <w:tr w:rsidR="00A06425" w:rsidRPr="002813BD" w14:paraId="772F6F59" w14:textId="77777777" w:rsidTr="00B405A2">
        <w:tc>
          <w:tcPr>
            <w:tcW w:w="562" w:type="dxa"/>
            <w:shd w:val="clear" w:color="auto" w:fill="auto"/>
          </w:tcPr>
          <w:p w14:paraId="403A3F67" w14:textId="77777777" w:rsidR="00A06425" w:rsidRPr="002813BD" w:rsidRDefault="00A06425" w:rsidP="002813BD">
            <w:pPr>
              <w:spacing w:before="120" w:after="120"/>
              <w:jc w:val="both"/>
              <w:rPr>
                <w:b/>
              </w:rPr>
            </w:pPr>
            <w:r w:rsidRPr="002813BD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59F1DA6" w14:textId="5372E22D" w:rsidR="00A06425" w:rsidRPr="002813BD" w:rsidRDefault="00B25712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4412ADF" w14:textId="4A5A7CFA" w:rsidR="00A06425" w:rsidRPr="002813BD" w:rsidRDefault="00304C14" w:rsidP="002813BD">
            <w:pPr>
              <w:jc w:val="both"/>
            </w:pPr>
            <w:r w:rsidRPr="002813BD">
              <w:t>Art. 2 pkt 2 dot. art. 28 ust 2j ustawy z dnia 24 września 2010 r. o ewidencji ludności</w:t>
            </w:r>
          </w:p>
        </w:tc>
        <w:tc>
          <w:tcPr>
            <w:tcW w:w="4678" w:type="dxa"/>
            <w:shd w:val="clear" w:color="auto" w:fill="auto"/>
          </w:tcPr>
          <w:p w14:paraId="23165E04" w14:textId="2095C247" w:rsidR="00A06425" w:rsidRPr="002813BD" w:rsidRDefault="00304C14" w:rsidP="002813BD">
            <w:pPr>
              <w:jc w:val="both"/>
            </w:pPr>
            <w:r w:rsidRPr="002813BD">
              <w:t xml:space="preserve">Fakt, iż </w:t>
            </w:r>
            <w:r w:rsidR="00525255" w:rsidRPr="002813BD">
              <w:t>w</w:t>
            </w:r>
            <w:r w:rsidRPr="002813BD">
              <w:t>eryfikacja prawa własności nieruchomości następuje na podstawie danych zgromadzonych w systemie teleinformatycznym, o którym mowa w art. 25¹ ust. 1 ustawy z dnia 6 lipca 1982 r. o księgach wieczystych i hipotece nie stanowi o możliwości wprowadzenia postulowanej tu interoperacyjności</w:t>
            </w:r>
          </w:p>
        </w:tc>
        <w:tc>
          <w:tcPr>
            <w:tcW w:w="5245" w:type="dxa"/>
            <w:shd w:val="clear" w:color="auto" w:fill="auto"/>
          </w:tcPr>
          <w:p w14:paraId="52BD0C8A" w14:textId="40E201E6" w:rsidR="00A06425" w:rsidRPr="002813BD" w:rsidRDefault="00304C14" w:rsidP="002813BD">
            <w:pPr>
              <w:jc w:val="both"/>
            </w:pPr>
            <w:r w:rsidRPr="002813BD">
              <w:t>Zgodnie z art. 36</w:t>
            </w:r>
            <w:r w:rsidRPr="002813BD">
              <w:rPr>
                <w:vertAlign w:val="superscript"/>
              </w:rPr>
              <w:t>4</w:t>
            </w:r>
            <w:r w:rsidRPr="002813BD">
              <w:t xml:space="preserve"> ust. 13 ustawy z dnia 6 lipca 1982 r. o księgach wieczystych i hipotece:</w:t>
            </w:r>
          </w:p>
          <w:p w14:paraId="07E48C2A" w14:textId="0F4ED1E1" w:rsidR="00304C14" w:rsidRPr="002813BD" w:rsidRDefault="00304C14" w:rsidP="002813BD">
            <w:pPr>
              <w:jc w:val="both"/>
            </w:pPr>
            <w:r w:rsidRPr="002813BD">
              <w:t>„Minister Sprawiedliwości wyraża zgodę, w drodze decyzji, na wielokrotne, nieograniczone w czasie wyszukiwanie ksiąg wieczystych w centralnej bazie danych ksiąg wieczystych, bez konieczności każdorazowego składania wniosku do Centralnej Informacji o wyszukanie ksiąg wieczystych przez podmiot wymieniony w ust. 8, jeżeli:</w:t>
            </w:r>
          </w:p>
          <w:p w14:paraId="65E1CA79" w14:textId="77777777" w:rsidR="00304C14" w:rsidRPr="002813BD" w:rsidRDefault="00304C14" w:rsidP="002813BD">
            <w:pPr>
              <w:jc w:val="both"/>
            </w:pPr>
            <w:r w:rsidRPr="002813BD">
              <w:t>1)   posiada on urządzenia lub systemy teleinformatyczne umożliwiające identyfikację osoby uzyskującej dane z centralnej bazy danych ksiąg wieczystych, zakresu danych oraz daty ich uzyskania;</w:t>
            </w:r>
          </w:p>
          <w:p w14:paraId="22216C09" w14:textId="77777777" w:rsidR="00304C14" w:rsidRPr="002813BD" w:rsidRDefault="00304C14" w:rsidP="002813BD">
            <w:pPr>
              <w:jc w:val="both"/>
            </w:pPr>
            <w:r w:rsidRPr="002813BD">
              <w:t>2)   posiada on zabezpieczenia techniczne i organizacyjne chroniące przed wykorzystaniem uzyskanych danych niezgodnie z celem;</w:t>
            </w:r>
          </w:p>
          <w:p w14:paraId="773A5435" w14:textId="77777777" w:rsidR="00304C14" w:rsidRPr="002813BD" w:rsidRDefault="00304C14" w:rsidP="002813BD">
            <w:pPr>
              <w:jc w:val="both"/>
            </w:pPr>
            <w:r w:rsidRPr="002813BD">
              <w:t>3)   jest to uzasadnione specyfiką i zakresem realizowanych zadań ustawowych;</w:t>
            </w:r>
          </w:p>
          <w:p w14:paraId="18A1F4C0" w14:textId="77777777" w:rsidR="00304C14" w:rsidRPr="002813BD" w:rsidRDefault="00304C14" w:rsidP="002813BD">
            <w:pPr>
              <w:jc w:val="both"/>
            </w:pPr>
            <w:r w:rsidRPr="002813BD">
              <w:lastRenderedPageBreak/>
              <w:t>4)   po stronie Centralnej Informacji istnieją odpowiednie warunki techniczne.”.</w:t>
            </w:r>
          </w:p>
          <w:p w14:paraId="2C21915A" w14:textId="6798E089" w:rsidR="00304C14" w:rsidRPr="002813BD" w:rsidRDefault="008C22D7" w:rsidP="002813BD">
            <w:pPr>
              <w:jc w:val="both"/>
            </w:pPr>
            <w:r>
              <w:t>N</w:t>
            </w:r>
            <w:r w:rsidRPr="002813BD">
              <w:t xml:space="preserve">ależy </w:t>
            </w:r>
            <w:r>
              <w:t>z</w:t>
            </w:r>
            <w:r w:rsidR="00304C14" w:rsidRPr="002813BD">
              <w:t xml:space="preserve">wrócić uwagę na odwołanie się do listy </w:t>
            </w:r>
            <w:r w:rsidR="00525255" w:rsidRPr="002813BD">
              <w:t>objętej art. 36</w:t>
            </w:r>
            <w:r w:rsidR="00525255" w:rsidRPr="002813BD">
              <w:rPr>
                <w:vertAlign w:val="superscript"/>
              </w:rPr>
              <w:t>4</w:t>
            </w:r>
            <w:r w:rsidR="00525255" w:rsidRPr="002813BD">
              <w:t xml:space="preserve"> ust 8 w/w ustawy. Minister właściwy ds. cyfryzacji nie jest obecnie wymieniony wśród podmiotów, którym </w:t>
            </w:r>
            <w:r w:rsidR="00525255" w:rsidRPr="002813BD">
              <w:rPr>
                <w:color w:val="000000"/>
              </w:rPr>
              <w:t xml:space="preserve">jest niezbędne do realizacji zadań ustawowych, zgoda od Ministra Sprawiedliwości na wielokrotne, nieograniczone w czasie </w:t>
            </w:r>
            <w:r w:rsidR="00525255" w:rsidRPr="00F01A10">
              <w:rPr>
                <w:color w:val="000000"/>
              </w:rPr>
              <w:t>wyszukiwanie </w:t>
            </w:r>
            <w:r w:rsidR="00525255" w:rsidRPr="00F01A10">
              <w:rPr>
                <w:rStyle w:val="luchili"/>
              </w:rPr>
              <w:t>ksiąg</w:t>
            </w:r>
            <w:r w:rsidR="00525255" w:rsidRPr="00F01A10">
              <w:t> </w:t>
            </w:r>
            <w:r w:rsidR="00525255" w:rsidRPr="00F01A10">
              <w:rPr>
                <w:rStyle w:val="luchili"/>
              </w:rPr>
              <w:t>wieczystych</w:t>
            </w:r>
            <w:r w:rsidR="00525255" w:rsidRPr="009A7E33">
              <w:t> </w:t>
            </w:r>
            <w:r w:rsidR="00525255" w:rsidRPr="002813BD">
              <w:rPr>
                <w:color w:val="000000"/>
              </w:rPr>
              <w:t xml:space="preserve">w </w:t>
            </w:r>
            <w:proofErr w:type="spellStart"/>
            <w:r w:rsidR="00525255" w:rsidRPr="002813BD">
              <w:rPr>
                <w:color w:val="000000"/>
              </w:rPr>
              <w:t>c.b.d.k.w</w:t>
            </w:r>
            <w:proofErr w:type="spellEnd"/>
            <w:r w:rsidR="00525255" w:rsidRPr="002813BD">
              <w:rPr>
                <w:color w:val="000000"/>
              </w:rPr>
              <w:t xml:space="preserve">. W ocenie </w:t>
            </w:r>
            <w:r>
              <w:rPr>
                <w:color w:val="000000"/>
              </w:rPr>
              <w:t xml:space="preserve">MS </w:t>
            </w:r>
            <w:r w:rsidR="00525255" w:rsidRPr="002813BD">
              <w:rPr>
                <w:color w:val="000000"/>
              </w:rPr>
              <w:t>prowadzenie integracji systemów możliwe jest po wprowadzeniu niezbędnych zmian w regulacjach właściwych dla ksiąg wieczystych.</w:t>
            </w:r>
          </w:p>
        </w:tc>
        <w:tc>
          <w:tcPr>
            <w:tcW w:w="1926" w:type="dxa"/>
          </w:tcPr>
          <w:p w14:paraId="1ED1F1A1" w14:textId="77777777" w:rsidR="00A06425" w:rsidRPr="002813BD" w:rsidRDefault="00A06425" w:rsidP="002813BD">
            <w:pPr>
              <w:jc w:val="both"/>
            </w:pPr>
          </w:p>
        </w:tc>
      </w:tr>
      <w:tr w:rsidR="00104625" w:rsidRPr="002813BD" w14:paraId="0AD4E7D7" w14:textId="77777777" w:rsidTr="00B405A2">
        <w:tc>
          <w:tcPr>
            <w:tcW w:w="562" w:type="dxa"/>
            <w:shd w:val="clear" w:color="auto" w:fill="auto"/>
          </w:tcPr>
          <w:p w14:paraId="5F99C461" w14:textId="24CEE665" w:rsidR="00104625" w:rsidRPr="002813BD" w:rsidRDefault="00104625" w:rsidP="002813BD">
            <w:pPr>
              <w:spacing w:before="120" w:after="120"/>
              <w:jc w:val="both"/>
              <w:rPr>
                <w:b/>
              </w:rPr>
            </w:pPr>
            <w:r w:rsidRPr="002813BD">
              <w:rPr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90FA53E" w14:textId="042843F0" w:rsidR="00104625" w:rsidRPr="002813BD" w:rsidRDefault="00B25712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842F37E" w14:textId="05124A11" w:rsidR="00104625" w:rsidRPr="002813BD" w:rsidRDefault="00D15D21" w:rsidP="002813BD">
            <w:pPr>
              <w:jc w:val="both"/>
            </w:pPr>
            <w:r w:rsidRPr="002813BD">
              <w:t>Art. 6 pkt 3 projektu</w:t>
            </w:r>
          </w:p>
        </w:tc>
        <w:tc>
          <w:tcPr>
            <w:tcW w:w="4678" w:type="dxa"/>
            <w:shd w:val="clear" w:color="auto" w:fill="auto"/>
          </w:tcPr>
          <w:p w14:paraId="2A7A4BD7" w14:textId="77777777" w:rsidR="00D15D21" w:rsidRPr="002813BD" w:rsidRDefault="00D15D21" w:rsidP="002813BD">
            <w:pPr>
              <w:jc w:val="both"/>
            </w:pPr>
            <w:r w:rsidRPr="002813BD">
              <w:t>Zgodnie z Art. 6. Ustawa wchodzi w życie z dniem 14 stycznia 2022 r., z wyjątkiem:</w:t>
            </w:r>
          </w:p>
          <w:p w14:paraId="1B841CEA" w14:textId="1B7E05DE" w:rsidR="00104625" w:rsidRPr="002813BD" w:rsidRDefault="00D15D21" w:rsidP="002813BD">
            <w:pPr>
              <w:jc w:val="both"/>
            </w:pPr>
            <w:r w:rsidRPr="002813BD">
              <w:t>3) art. 2 pkt 2, który wchodzi w życie z dniem 1 września 2022 r</w:t>
            </w:r>
          </w:p>
        </w:tc>
        <w:tc>
          <w:tcPr>
            <w:tcW w:w="5245" w:type="dxa"/>
            <w:shd w:val="clear" w:color="auto" w:fill="auto"/>
          </w:tcPr>
          <w:p w14:paraId="36560551" w14:textId="2EA5743E" w:rsidR="00104625" w:rsidRPr="002813BD" w:rsidRDefault="00D15D21" w:rsidP="002813BD">
            <w:pPr>
              <w:jc w:val="both"/>
            </w:pPr>
            <w:r w:rsidRPr="002813BD">
              <w:t xml:space="preserve">Czas niezbędny do zrealizowania interoperacyjności z </w:t>
            </w:r>
            <w:proofErr w:type="spellStart"/>
            <w:r w:rsidRPr="002813BD">
              <w:t>c.b.d.k.w</w:t>
            </w:r>
            <w:proofErr w:type="spellEnd"/>
            <w:r w:rsidRPr="002813BD">
              <w:t xml:space="preserve">. został zauważony prawidłowo. Jednakże wyrażenie terminu </w:t>
            </w:r>
            <w:r w:rsidR="007E5C78" w:rsidRPr="002813BD">
              <w:t>wejścia</w:t>
            </w:r>
            <w:r w:rsidRPr="002813BD">
              <w:t xml:space="preserve"> w życie rozwiązań wymagających integracji z </w:t>
            </w:r>
            <w:proofErr w:type="spellStart"/>
            <w:r w:rsidRPr="002813BD">
              <w:t>c.b.d.k.w</w:t>
            </w:r>
            <w:proofErr w:type="spellEnd"/>
            <w:r w:rsidRPr="002813BD">
              <w:t xml:space="preserve">. konkretną datą rodzi niebezpieczeństwo </w:t>
            </w:r>
            <w:r w:rsidR="007E5C78">
              <w:t xml:space="preserve">niekontrolowanego </w:t>
            </w:r>
            <w:r w:rsidRPr="002813BD">
              <w:t xml:space="preserve">skrócenia tego terminu w zależności od czasu wejścia w życie ustawy. </w:t>
            </w:r>
            <w:r w:rsidR="008C22D7">
              <w:t>MS r</w:t>
            </w:r>
            <w:r w:rsidRPr="002813BD">
              <w:t>ekomend</w:t>
            </w:r>
            <w:r w:rsidR="009732FD">
              <w:t>uje</w:t>
            </w:r>
            <w:r w:rsidRPr="002813BD">
              <w:t xml:space="preserve"> określenie terminu wejścia w życie tych rozwiązań w miesiącach liczonych od dnia wejścia w życie projektowanej ustawy. </w:t>
            </w:r>
          </w:p>
        </w:tc>
        <w:tc>
          <w:tcPr>
            <w:tcW w:w="1926" w:type="dxa"/>
          </w:tcPr>
          <w:p w14:paraId="1D16B2C5" w14:textId="77777777" w:rsidR="00104625" w:rsidRPr="002813BD" w:rsidRDefault="00104625" w:rsidP="002813BD">
            <w:pPr>
              <w:jc w:val="both"/>
            </w:pPr>
          </w:p>
        </w:tc>
      </w:tr>
      <w:tr w:rsidR="00AE58E9" w:rsidRPr="002813BD" w14:paraId="7AE72ABA" w14:textId="77777777" w:rsidTr="00B405A2">
        <w:tc>
          <w:tcPr>
            <w:tcW w:w="562" w:type="dxa"/>
            <w:shd w:val="clear" w:color="auto" w:fill="auto"/>
          </w:tcPr>
          <w:p w14:paraId="31ACDCC7" w14:textId="38E5A2B1" w:rsidR="00AE58E9" w:rsidRPr="002813BD" w:rsidRDefault="00220A6D" w:rsidP="002813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F9E8BEB" w14:textId="0AECEBAE" w:rsidR="00AE58E9" w:rsidRDefault="00AE58E9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06A971B" w14:textId="5DDD6CE9" w:rsidR="00AE58E9" w:rsidRPr="002813BD" w:rsidRDefault="00AE58E9" w:rsidP="002813BD">
            <w:pPr>
              <w:jc w:val="both"/>
            </w:pPr>
            <w:r>
              <w:t>Art. 66 ust. 3 ustawy z dnia 6 sierpnia 2010 roku o dowodach osobistych</w:t>
            </w:r>
          </w:p>
        </w:tc>
        <w:tc>
          <w:tcPr>
            <w:tcW w:w="4678" w:type="dxa"/>
            <w:shd w:val="clear" w:color="auto" w:fill="auto"/>
          </w:tcPr>
          <w:p w14:paraId="6433AD64" w14:textId="77777777" w:rsidR="00AE58E9" w:rsidRPr="002813BD" w:rsidRDefault="00AE58E9" w:rsidP="002813BD">
            <w:pPr>
              <w:jc w:val="both"/>
            </w:pPr>
          </w:p>
        </w:tc>
        <w:tc>
          <w:tcPr>
            <w:tcW w:w="5245" w:type="dxa"/>
            <w:shd w:val="clear" w:color="auto" w:fill="auto"/>
          </w:tcPr>
          <w:p w14:paraId="2D8FB337" w14:textId="53AA582B" w:rsidR="00AE58E9" w:rsidRPr="002813BD" w:rsidRDefault="00AE58E9" w:rsidP="002813BD">
            <w:pPr>
              <w:jc w:val="both"/>
            </w:pPr>
            <w:r>
              <w:t>Uwzględnienie w procedowanej nowelizacji zmiany art. 66 ust. 3, który zawiera listę podmiotów uprawnionych do korzystania z danych w trybie pełnej teletransmisji</w:t>
            </w:r>
            <w:r w:rsidR="00F01A10">
              <w:t>, poprzez dodanie do niej sądów.</w:t>
            </w:r>
          </w:p>
        </w:tc>
        <w:tc>
          <w:tcPr>
            <w:tcW w:w="1926" w:type="dxa"/>
          </w:tcPr>
          <w:p w14:paraId="7CDB0F4E" w14:textId="77777777" w:rsidR="00AE58E9" w:rsidRPr="002813BD" w:rsidRDefault="00AE58E9" w:rsidP="002813BD">
            <w:pPr>
              <w:jc w:val="both"/>
            </w:pPr>
          </w:p>
        </w:tc>
      </w:tr>
      <w:tr w:rsidR="00A06425" w:rsidRPr="002813BD" w14:paraId="2D6E6916" w14:textId="77777777" w:rsidTr="00B405A2">
        <w:tc>
          <w:tcPr>
            <w:tcW w:w="562" w:type="dxa"/>
            <w:shd w:val="clear" w:color="auto" w:fill="auto"/>
          </w:tcPr>
          <w:p w14:paraId="71CF9C92" w14:textId="60B4C936" w:rsidR="00A06425" w:rsidRPr="002813BD" w:rsidRDefault="00220A6D" w:rsidP="002813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4B674F7" w14:textId="7072A92A" w:rsidR="00A06425" w:rsidRPr="002813BD" w:rsidRDefault="00303A6C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26B1FF2C" w14:textId="54D39587" w:rsidR="00A06425" w:rsidRPr="002813BD" w:rsidRDefault="00B464BA" w:rsidP="002813BD">
            <w:pPr>
              <w:jc w:val="both"/>
            </w:pPr>
            <w:r w:rsidRPr="002813BD">
              <w:t>OSR</w:t>
            </w:r>
          </w:p>
        </w:tc>
        <w:tc>
          <w:tcPr>
            <w:tcW w:w="4678" w:type="dxa"/>
            <w:shd w:val="clear" w:color="auto" w:fill="auto"/>
          </w:tcPr>
          <w:p w14:paraId="159713DA" w14:textId="0334D33F" w:rsidR="00A06425" w:rsidRPr="002813BD" w:rsidRDefault="00B464BA" w:rsidP="002813BD">
            <w:pPr>
              <w:jc w:val="both"/>
            </w:pPr>
            <w:r w:rsidRPr="002813BD">
              <w:t xml:space="preserve">Obecne brzmienie OSR nie </w:t>
            </w:r>
            <w:r w:rsidR="00104625" w:rsidRPr="002813BD">
              <w:t>uwzględnia</w:t>
            </w:r>
            <w:r w:rsidRPr="002813BD">
              <w:t xml:space="preserve"> Ministra </w:t>
            </w:r>
            <w:r w:rsidR="00104625" w:rsidRPr="002813BD">
              <w:t>Sprawiedliwości</w:t>
            </w:r>
            <w:r w:rsidRPr="002813BD">
              <w:t xml:space="preserve">, jako podmiotu prowadzącego </w:t>
            </w:r>
            <w:proofErr w:type="spellStart"/>
            <w:r w:rsidRPr="002813BD">
              <w:t>c.b.d.k.w</w:t>
            </w:r>
            <w:proofErr w:type="spellEnd"/>
            <w:r w:rsidRPr="002813BD">
              <w:t>.</w:t>
            </w:r>
            <w:r w:rsidR="00104625" w:rsidRPr="002813BD">
              <w:t xml:space="preserve"> w kategorii podmiotów na które oddziaływane projekt</w:t>
            </w:r>
          </w:p>
        </w:tc>
        <w:tc>
          <w:tcPr>
            <w:tcW w:w="5245" w:type="dxa"/>
            <w:shd w:val="clear" w:color="auto" w:fill="auto"/>
          </w:tcPr>
          <w:p w14:paraId="5FE15601" w14:textId="6E73671B" w:rsidR="00A06425" w:rsidRPr="002813BD" w:rsidRDefault="00104625" w:rsidP="002813BD">
            <w:pPr>
              <w:jc w:val="both"/>
            </w:pPr>
            <w:r w:rsidRPr="002813BD">
              <w:t>Zasadnym jest poszerzenie pkt 4 OSR o Ministra Sprawiedliwości.</w:t>
            </w:r>
          </w:p>
        </w:tc>
        <w:tc>
          <w:tcPr>
            <w:tcW w:w="1926" w:type="dxa"/>
          </w:tcPr>
          <w:p w14:paraId="62AD4CF6" w14:textId="77777777" w:rsidR="00A06425" w:rsidRPr="002813BD" w:rsidRDefault="00A06425" w:rsidP="002813BD">
            <w:pPr>
              <w:jc w:val="both"/>
            </w:pPr>
          </w:p>
        </w:tc>
      </w:tr>
      <w:tr w:rsidR="00BB3ABF" w:rsidRPr="002813BD" w14:paraId="5B9E101F" w14:textId="77777777" w:rsidTr="00B405A2">
        <w:tc>
          <w:tcPr>
            <w:tcW w:w="562" w:type="dxa"/>
            <w:shd w:val="clear" w:color="auto" w:fill="auto"/>
          </w:tcPr>
          <w:p w14:paraId="58822C7D" w14:textId="37AB9ED1" w:rsidR="00BB3ABF" w:rsidRPr="002813BD" w:rsidRDefault="00220A6D" w:rsidP="002813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4F18D35" w14:textId="793ACBF5" w:rsidR="00BB3ABF" w:rsidRPr="002813BD" w:rsidRDefault="00303A6C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1C2DCE9" w14:textId="05884A69" w:rsidR="00BB3ABF" w:rsidRPr="002813BD" w:rsidRDefault="00BB3ABF" w:rsidP="002813BD">
            <w:pPr>
              <w:jc w:val="both"/>
            </w:pPr>
            <w:r>
              <w:t>OSR</w:t>
            </w:r>
          </w:p>
        </w:tc>
        <w:tc>
          <w:tcPr>
            <w:tcW w:w="4678" w:type="dxa"/>
            <w:shd w:val="clear" w:color="auto" w:fill="auto"/>
          </w:tcPr>
          <w:p w14:paraId="7BA18206" w14:textId="6273A9D8" w:rsidR="00BB3ABF" w:rsidRPr="002813BD" w:rsidRDefault="00BB3ABF" w:rsidP="002813BD">
            <w:pPr>
              <w:jc w:val="both"/>
            </w:pPr>
            <w:r>
              <w:t xml:space="preserve">Obecne brzmienie OSR </w:t>
            </w:r>
            <w:r w:rsidR="007E5C78">
              <w:t>nie</w:t>
            </w:r>
            <w:r>
              <w:t xml:space="preserve"> uwzględnia kosztów wykonania zmian po stronie Ministra Sprawiedliwości, jakie wiążą się z </w:t>
            </w:r>
            <w:r>
              <w:lastRenderedPageBreak/>
              <w:t>wprowadzeniem rozwiązań przewidzianych w projekcie</w:t>
            </w:r>
          </w:p>
        </w:tc>
        <w:tc>
          <w:tcPr>
            <w:tcW w:w="5245" w:type="dxa"/>
            <w:shd w:val="clear" w:color="auto" w:fill="auto"/>
          </w:tcPr>
          <w:p w14:paraId="7E0626E6" w14:textId="6FFD947A" w:rsidR="00BB3ABF" w:rsidRPr="002813BD" w:rsidRDefault="00BB3ABF" w:rsidP="002813BD">
            <w:pPr>
              <w:jc w:val="both"/>
            </w:pPr>
            <w:r>
              <w:lastRenderedPageBreak/>
              <w:t xml:space="preserve">Skonkretyzowanie kosztów nie jest możliwe wobec niejednoznacznego wyrażenia samej koncepcji w zapisach projektu ustawy i jej uzasadnienia. Określenie kosztów będzie możliwe po </w:t>
            </w:r>
            <w:r>
              <w:lastRenderedPageBreak/>
              <w:t>szczegó</w:t>
            </w:r>
            <w:r w:rsidR="00B20161">
              <w:t>łow</w:t>
            </w:r>
            <w:r>
              <w:t>ym wyjaśnieniu podniesionych wyżej wątpliwości.</w:t>
            </w:r>
          </w:p>
        </w:tc>
        <w:tc>
          <w:tcPr>
            <w:tcW w:w="1926" w:type="dxa"/>
          </w:tcPr>
          <w:p w14:paraId="4D0F362C" w14:textId="77777777" w:rsidR="00BB3ABF" w:rsidRPr="002813BD" w:rsidRDefault="00BB3ABF" w:rsidP="002813BD">
            <w:pPr>
              <w:jc w:val="both"/>
            </w:pPr>
          </w:p>
        </w:tc>
      </w:tr>
      <w:tr w:rsidR="00F01A10" w:rsidRPr="002813BD" w14:paraId="63FEBF36" w14:textId="77777777" w:rsidTr="00B405A2">
        <w:tc>
          <w:tcPr>
            <w:tcW w:w="562" w:type="dxa"/>
            <w:shd w:val="clear" w:color="auto" w:fill="auto"/>
          </w:tcPr>
          <w:p w14:paraId="5D55F1BD" w14:textId="3178EF7A" w:rsidR="00F01A10" w:rsidRDefault="00A91EF1" w:rsidP="002813B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4527B4EE" w14:textId="25B79078" w:rsidR="00F01A10" w:rsidRDefault="00F01A10" w:rsidP="002813BD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F54DD10" w14:textId="213B9D3F" w:rsidR="00F01A10" w:rsidRDefault="00F01A10" w:rsidP="002813BD">
            <w:pPr>
              <w:jc w:val="both"/>
            </w:pPr>
            <w:r>
              <w:t>Uwaga do systemu SRP</w:t>
            </w:r>
          </w:p>
        </w:tc>
        <w:tc>
          <w:tcPr>
            <w:tcW w:w="4678" w:type="dxa"/>
            <w:shd w:val="clear" w:color="auto" w:fill="auto"/>
          </w:tcPr>
          <w:p w14:paraId="15B1770C" w14:textId="77777777" w:rsidR="00F01A10" w:rsidRDefault="00F01A10" w:rsidP="002813BD">
            <w:pPr>
              <w:jc w:val="both"/>
            </w:pPr>
          </w:p>
        </w:tc>
        <w:tc>
          <w:tcPr>
            <w:tcW w:w="5245" w:type="dxa"/>
            <w:shd w:val="clear" w:color="auto" w:fill="auto"/>
          </w:tcPr>
          <w:p w14:paraId="5959B8F4" w14:textId="64E95CE8" w:rsidR="00775C68" w:rsidRPr="009732FD" w:rsidRDefault="00775C68" w:rsidP="009732FD">
            <w:pPr>
              <w:pStyle w:val="NormalnyWeb"/>
              <w:spacing w:after="165" w:afterAutospacing="0"/>
              <w:jc w:val="both"/>
            </w:pPr>
            <w:r w:rsidRPr="009732FD">
              <w:t xml:space="preserve">Obecnie szczegółowa informacja dotycząca zapytań kierowanych do SRP jest logowana i przechowywana w systemach klienckich. Jej udostępnienie następuje na wniosek administratora rejestru. Wymagane raporty nie są generowane automatycznie i wymagają ręcznego wygenerowania przez administratora systemu klienckiego. </w:t>
            </w:r>
          </w:p>
          <w:p w14:paraId="62193B49" w14:textId="77777777" w:rsidR="00775C68" w:rsidRPr="009732FD" w:rsidRDefault="00775C68" w:rsidP="009732FD">
            <w:pPr>
              <w:pStyle w:val="NormalnyWeb"/>
              <w:spacing w:after="165" w:afterAutospacing="0"/>
              <w:jc w:val="both"/>
            </w:pPr>
            <w:r w:rsidRPr="009732FD">
              <w:t>Czy w związku z proponowaną zmianą polegającą na dodaniu Art. 63a w Ustawie o dowodach osobistych oraz Art. 45c w Ustawie o ewidencji ludności przewidziane jest utworzenie interfejsu API (</w:t>
            </w:r>
            <w:proofErr w:type="spellStart"/>
            <w:r w:rsidRPr="009732FD">
              <w:t>webserwisu</w:t>
            </w:r>
            <w:proofErr w:type="spellEnd"/>
            <w:r w:rsidRPr="009732FD">
              <w:t xml:space="preserve">) zapewniającego możliwość bezpośredniego oraz natychmiastowego uzyskiwania wymaganych szczegółowych informacji z systemów, które uzyskują dostęp do rejestrów w trybie pełnej teletransmisji? </w:t>
            </w:r>
          </w:p>
          <w:p w14:paraId="7D0446C4" w14:textId="77777777" w:rsidR="00775C68" w:rsidRPr="009732FD" w:rsidRDefault="00775C68" w:rsidP="009732FD">
            <w:pPr>
              <w:pStyle w:val="NormalnyWeb"/>
              <w:spacing w:after="165" w:afterAutospacing="0"/>
              <w:jc w:val="both"/>
            </w:pPr>
            <w:r w:rsidRPr="009732FD">
              <w:t>Czy wprowadzenie podpisu pieczęcią elektroniczną będzie wiązało się z modyfikacją interfejsu API Rejestru Stanu Cywilnego?</w:t>
            </w:r>
          </w:p>
          <w:p w14:paraId="5430BEBB" w14:textId="77777777" w:rsidR="00F01A10" w:rsidRDefault="00F01A10" w:rsidP="00220A6D">
            <w:pPr>
              <w:pStyle w:val="Nagwek2"/>
            </w:pPr>
          </w:p>
        </w:tc>
        <w:tc>
          <w:tcPr>
            <w:tcW w:w="1926" w:type="dxa"/>
          </w:tcPr>
          <w:p w14:paraId="6D11EEB0" w14:textId="77777777" w:rsidR="00F01A10" w:rsidRPr="002813BD" w:rsidRDefault="00F01A10" w:rsidP="002813BD">
            <w:pPr>
              <w:jc w:val="both"/>
            </w:pPr>
          </w:p>
        </w:tc>
      </w:tr>
    </w:tbl>
    <w:p w14:paraId="7FC24429" w14:textId="77777777" w:rsidR="00C64B1B" w:rsidRPr="002813BD" w:rsidRDefault="00C64B1B" w:rsidP="002813BD">
      <w:pPr>
        <w:jc w:val="both"/>
      </w:pPr>
    </w:p>
    <w:sectPr w:rsidR="00C64B1B" w:rsidRPr="002813BD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7890"/>
    <w:rsid w:val="00104625"/>
    <w:rsid w:val="00140BE8"/>
    <w:rsid w:val="0019648E"/>
    <w:rsid w:val="001F494C"/>
    <w:rsid w:val="00220A6D"/>
    <w:rsid w:val="002715B2"/>
    <w:rsid w:val="002813BD"/>
    <w:rsid w:val="00285D93"/>
    <w:rsid w:val="00303A6C"/>
    <w:rsid w:val="00304C14"/>
    <w:rsid w:val="003124D1"/>
    <w:rsid w:val="003B4105"/>
    <w:rsid w:val="004D086F"/>
    <w:rsid w:val="00525255"/>
    <w:rsid w:val="005F6527"/>
    <w:rsid w:val="006705EC"/>
    <w:rsid w:val="00682CE3"/>
    <w:rsid w:val="006E16E9"/>
    <w:rsid w:val="00775C68"/>
    <w:rsid w:val="007E5C78"/>
    <w:rsid w:val="00807385"/>
    <w:rsid w:val="008C22D7"/>
    <w:rsid w:val="00933F18"/>
    <w:rsid w:val="00944932"/>
    <w:rsid w:val="009732FD"/>
    <w:rsid w:val="009A7E33"/>
    <w:rsid w:val="009E5FDB"/>
    <w:rsid w:val="00A06425"/>
    <w:rsid w:val="00A46319"/>
    <w:rsid w:val="00A7620B"/>
    <w:rsid w:val="00A91EF1"/>
    <w:rsid w:val="00AC7796"/>
    <w:rsid w:val="00AC79F7"/>
    <w:rsid w:val="00AE58E9"/>
    <w:rsid w:val="00B20161"/>
    <w:rsid w:val="00B25712"/>
    <w:rsid w:val="00B32343"/>
    <w:rsid w:val="00B405A2"/>
    <w:rsid w:val="00B464BA"/>
    <w:rsid w:val="00B871B6"/>
    <w:rsid w:val="00BB3ABF"/>
    <w:rsid w:val="00BF0B49"/>
    <w:rsid w:val="00C64B1B"/>
    <w:rsid w:val="00C75C30"/>
    <w:rsid w:val="00CD5EB0"/>
    <w:rsid w:val="00CF30E6"/>
    <w:rsid w:val="00CF6127"/>
    <w:rsid w:val="00D15D21"/>
    <w:rsid w:val="00DF688C"/>
    <w:rsid w:val="00E14C33"/>
    <w:rsid w:val="00E3700D"/>
    <w:rsid w:val="00E6521A"/>
    <w:rsid w:val="00ED092F"/>
    <w:rsid w:val="00F0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0BEE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9"/>
    <w:semiHidden/>
    <w:unhideWhenUsed/>
    <w:qFormat/>
    <w:rsid w:val="00F01A10"/>
    <w:pPr>
      <w:keepNext/>
      <w:spacing w:before="40" w:line="252" w:lineRule="auto"/>
      <w:outlineLvl w:val="1"/>
    </w:pPr>
    <w:rPr>
      <w:rFonts w:ascii="Calibri Light" w:eastAsiaTheme="minorHAnsi" w:hAnsi="Calibri Light" w:cs="Calibri Light"/>
      <w:color w:val="2F5496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C75C30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character" w:styleId="Odwoaniedokomentarza">
    <w:name w:val="annotation reference"/>
    <w:basedOn w:val="Domylnaczcionkaakapitu"/>
    <w:rsid w:val="00BF0B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0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F0B4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0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0B49"/>
    <w:rPr>
      <w:b/>
      <w:bCs/>
    </w:rPr>
  </w:style>
  <w:style w:type="character" w:customStyle="1" w:styleId="luchili">
    <w:name w:val="luc_hili"/>
    <w:basedOn w:val="Domylnaczcionkaakapitu"/>
    <w:rsid w:val="00525255"/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1F494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1F494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1F494C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F494C"/>
    <w:pPr>
      <w:spacing w:line="360" w:lineRule="auto"/>
      <w:jc w:val="right"/>
    </w:pPr>
    <w:rPr>
      <w:rFonts w:eastAsiaTheme="minorEastAsia" w:cs="Arial"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01A10"/>
    <w:rPr>
      <w:rFonts w:ascii="Calibri Light" w:eastAsiaTheme="minorHAnsi" w:hAnsi="Calibri Light" w:cs="Calibri Light"/>
      <w:color w:val="2F5496"/>
      <w:sz w:val="26"/>
      <w:szCs w:val="26"/>
      <w:lang w:eastAsia="en-US"/>
    </w:rPr>
  </w:style>
  <w:style w:type="paragraph" w:styleId="NormalnyWeb">
    <w:name w:val="Normal (Web)"/>
    <w:basedOn w:val="Normalny"/>
    <w:uiPriority w:val="99"/>
    <w:unhideWhenUsed/>
    <w:rsid w:val="00775C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676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91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83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80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Boćkowska Joanna  (DIRS)</cp:lastModifiedBy>
  <cp:revision>2</cp:revision>
  <cp:lastPrinted>2021-05-11T09:41:00Z</cp:lastPrinted>
  <dcterms:created xsi:type="dcterms:W3CDTF">2021-05-12T20:25:00Z</dcterms:created>
  <dcterms:modified xsi:type="dcterms:W3CDTF">2021-05-12T20:25:00Z</dcterms:modified>
</cp:coreProperties>
</file>