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A11CBE3" w14:textId="77777777" w:rsidR="001C5318" w:rsidRPr="003B3FCD" w:rsidRDefault="008A57D9" w:rsidP="009F1A68">
      <w:pPr>
        <w:spacing w:line="276" w:lineRule="auto"/>
        <w:rPr>
          <w:rFonts w:ascii="Times New Roman" w:hAnsi="Times New Roman" w:cs="Times New Roman"/>
        </w:rPr>
      </w:pPr>
      <w:r w:rsidRPr="003B3FCD">
        <w:rPr>
          <w:rFonts w:ascii="Times New Roman" w:hAnsi="Times New Roman" w:cs="Times New Roman"/>
          <w:b/>
          <w:bCs/>
          <w:noProof/>
          <w:lang w:eastAsia="pl-PL"/>
        </w:rPr>
        <mc:AlternateContent>
          <mc:Choice Requires="wps">
            <w:drawing>
              <wp:anchor distT="0" distB="0" distL="114300" distR="114300" simplePos="0" relativeHeight="251669504" behindDoc="0" locked="0" layoutInCell="1" allowOverlap="1" wp14:anchorId="0A9A6ECE" wp14:editId="61997AE6">
                <wp:simplePos x="0" y="0"/>
                <wp:positionH relativeFrom="column">
                  <wp:posOffset>801370</wp:posOffset>
                </wp:positionH>
                <wp:positionV relativeFrom="paragraph">
                  <wp:posOffset>8045288</wp:posOffset>
                </wp:positionV>
                <wp:extent cx="5166995" cy="796925"/>
                <wp:effectExtent l="0" t="0" r="0" b="3175"/>
                <wp:wrapNone/>
                <wp:docPr id="8" name="Pole tekstowe 8"/>
                <wp:cNvGraphicFramePr/>
                <a:graphic xmlns:a="http://schemas.openxmlformats.org/drawingml/2006/main">
                  <a:graphicData uri="http://schemas.microsoft.com/office/word/2010/wordprocessingShape">
                    <wps:wsp>
                      <wps:cNvSpPr txBox="1"/>
                      <wps:spPr>
                        <a:xfrm>
                          <a:off x="0" y="0"/>
                          <a:ext cx="5166995" cy="796925"/>
                        </a:xfrm>
                        <a:prstGeom prst="rect">
                          <a:avLst/>
                        </a:prstGeom>
                        <a:noFill/>
                        <a:ln w="6350">
                          <a:noFill/>
                        </a:ln>
                      </wps:spPr>
                      <wps:txbx>
                        <w:txbxContent>
                          <w:p w14:paraId="0E420C77" w14:textId="74AC93CB" w:rsidR="004929A3" w:rsidRPr="008A57D9" w:rsidRDefault="004929A3" w:rsidP="008A57D9">
                            <w:pPr>
                              <w:rPr>
                                <w:color w:val="002060"/>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A9A6ECE" id="_x0000_t202" coordsize="21600,21600" o:spt="202" path="m,l,21600r21600,l21600,xe">
                <v:stroke joinstyle="miter"/>
                <v:path gradientshapeok="t" o:connecttype="rect"/>
              </v:shapetype>
              <v:shape id="Pole tekstowe 8" o:spid="_x0000_s1026" type="#_x0000_t202" style="position:absolute;left:0;text-align:left;margin-left:63.1pt;margin-top:633.5pt;width:406.85pt;height:62.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" filled="f" stroked="f" strokeweight=".5pt">
                <v:textbox>
                  <w:txbxContent>
                    <w:p w14:paraId="0E420C77" w14:textId="74AC93CB" w:rsidR="004929A3" w:rsidRPr="008A57D9" w:rsidRDefault="004929A3" w:rsidP="008A57D9">
                      <w:pPr>
                        <w:rPr>
                          <w:color w:val="002060"/>
                          <w:sz w:val="40"/>
                        </w:rPr>
                      </w:pPr>
                    </w:p>
                  </w:txbxContent>
                </v:textbox>
              </v:shape>
            </w:pict>
          </mc:Fallback>
        </mc:AlternateContent>
      </w:r>
      <w:r w:rsidR="00CC6FC8" w:rsidRPr="003B3FCD">
        <w:rPr>
          <w:rFonts w:ascii="Times New Roman" w:hAnsi="Times New Roman" w:cs="Times New Roman"/>
          <w:b/>
          <w:bCs/>
          <w:noProof/>
          <w:lang w:eastAsia="pl-PL"/>
        </w:rPr>
        <mc:AlternateContent>
          <mc:Choice Requires="wps">
            <w:drawing>
              <wp:anchor distT="0" distB="0" distL="114300" distR="114300" simplePos="0" relativeHeight="251660288" behindDoc="0" locked="0" layoutInCell="1" allowOverlap="1" wp14:anchorId="580CADE2" wp14:editId="79779941">
                <wp:simplePos x="0" y="0"/>
                <wp:positionH relativeFrom="column">
                  <wp:posOffset>801414</wp:posOffset>
                </wp:positionH>
                <wp:positionV relativeFrom="page">
                  <wp:posOffset>7581014</wp:posOffset>
                </wp:positionV>
                <wp:extent cx="5722620" cy="1275907"/>
                <wp:effectExtent l="0" t="0" r="0" b="635"/>
                <wp:wrapNone/>
                <wp:docPr id="2" name="Pole tekstowe 2"/>
                <wp:cNvGraphicFramePr/>
                <a:graphic xmlns:a="http://schemas.openxmlformats.org/drawingml/2006/main">
                  <a:graphicData uri="http://schemas.microsoft.com/office/word/2010/wordprocessingShape">
                    <wps:wsp>
                      <wps:cNvSpPr txBox="1"/>
                      <wps:spPr>
                        <a:xfrm>
                          <a:off x="0" y="0"/>
                          <a:ext cx="5722620" cy="1275907"/>
                        </a:xfrm>
                        <a:prstGeom prst="rect">
                          <a:avLst/>
                        </a:prstGeom>
                        <a:noFill/>
                        <a:ln w="6350">
                          <a:noFill/>
                        </a:ln>
                      </wps:spPr>
                      <wps:txbx>
                        <w:txbxContent>
                          <w:p w14:paraId="658E6C47" w14:textId="77777777" w:rsidR="004929A3" w:rsidRPr="008A57D9" w:rsidRDefault="004929A3" w:rsidP="008A57D9">
                            <w:pPr>
                              <w:rPr>
                                <w:rStyle w:val="Wyrnieniedelikatne"/>
                                <w:rFonts w:cstheme="majorHAnsi"/>
                              </w:rPr>
                            </w:pPr>
                            <w:r w:rsidRPr="008A57D9">
                              <w:rPr>
                                <w:rStyle w:val="Wyrnieniedelikatne"/>
                                <w:rFonts w:cstheme="majorHAnsi"/>
                              </w:rPr>
                              <w:t xml:space="preserve">Kodeks dobrych praktyk </w:t>
                            </w:r>
                          </w:p>
                          <w:p w14:paraId="23DCD3C9" w14:textId="77777777" w:rsidR="004929A3" w:rsidRPr="008A57D9" w:rsidRDefault="004929A3" w:rsidP="008A57D9">
                            <w:pPr>
                              <w:rPr>
                                <w:rStyle w:val="Wyrnieniedelikatne"/>
                                <w:rFonts w:cstheme="majorHAnsi"/>
                              </w:rPr>
                            </w:pPr>
                            <w:r w:rsidRPr="008A57D9">
                              <w:rPr>
                                <w:rStyle w:val="Wyrnieniedelikatne"/>
                                <w:rFonts w:cstheme="majorHAnsi"/>
                              </w:rPr>
                              <w:t>nadzoru właścicielskiego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0CADE2" id="Pole tekstowe 2" o:spid="_x0000_s1027" type="#_x0000_t202" style="position:absolute;left:0;text-align:left;margin-left:63.1pt;margin-top:596.95pt;width:450.6pt;height:10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" filled="f" stroked="f" strokeweight=".5pt">
                <v:textbox>
                  <w:txbxContent>
                    <w:p w14:paraId="658E6C47" w14:textId="77777777" w:rsidR="004929A3" w:rsidRPr="008A57D9" w:rsidRDefault="004929A3" w:rsidP="008A57D9">
                      <w:pPr>
                        <w:rPr>
                          <w:rStyle w:val="Wyrnieniedelikatne"/>
                          <w:rFonts w:cstheme="majorHAnsi"/>
                        </w:rPr>
                      </w:pPr>
                      <w:r w:rsidRPr="008A57D9">
                        <w:rPr>
                          <w:rStyle w:val="Wyrnieniedelikatne"/>
                          <w:rFonts w:cstheme="majorHAnsi"/>
                        </w:rPr>
                        <w:t xml:space="preserve">Kodeks dobrych praktyk </w:t>
                      </w:r>
                    </w:p>
                    <w:p w14:paraId="23DCD3C9" w14:textId="77777777" w:rsidR="004929A3" w:rsidRPr="008A57D9" w:rsidRDefault="004929A3" w:rsidP="008A57D9">
                      <w:pPr>
                        <w:rPr>
                          <w:rStyle w:val="Wyrnieniedelikatne"/>
                          <w:rFonts w:cstheme="majorHAnsi"/>
                        </w:rPr>
                      </w:pPr>
                      <w:r w:rsidRPr="008A57D9">
                        <w:rPr>
                          <w:rStyle w:val="Wyrnieniedelikatne"/>
                          <w:rFonts w:cstheme="majorHAnsi"/>
                        </w:rPr>
                        <w:t>nadzoru właścicielskiego</w:t>
                      </w:r>
                    </w:p>
                  </w:txbxContent>
                </v:textbox>
                <w10:wrap anchory="page"/>
              </v:shape>
            </w:pict>
          </mc:Fallback>
        </mc:AlternateContent>
      </w:r>
      <w:r w:rsidR="00F551DD" w:rsidRPr="003B3FCD">
        <w:rPr>
          <w:rFonts w:ascii="Times New Roman" w:hAnsi="Times New Roman" w:cs="Times New Roman"/>
          <w:noProof/>
          <w:lang w:eastAsia="pl-PL"/>
        </w:rPr>
        <mc:AlternateContent>
          <mc:Choice Requires="wps">
            <w:drawing>
              <wp:anchor distT="0" distB="0" distL="114300" distR="114300" simplePos="0" relativeHeight="251668480" behindDoc="0" locked="0" layoutInCell="1" allowOverlap="1" wp14:anchorId="7C3F50DD" wp14:editId="240E3109">
                <wp:simplePos x="0" y="0"/>
                <wp:positionH relativeFrom="column">
                  <wp:posOffset>6525836</wp:posOffset>
                </wp:positionH>
                <wp:positionV relativeFrom="paragraph">
                  <wp:posOffset>-1005840</wp:posOffset>
                </wp:positionV>
                <wp:extent cx="117186" cy="10800483"/>
                <wp:effectExtent l="0" t="0" r="16510" b="20320"/>
                <wp:wrapNone/>
                <wp:docPr id="1" name="Prostokąt 1"/>
                <wp:cNvGraphicFramePr/>
                <a:graphic xmlns:a="http://schemas.openxmlformats.org/drawingml/2006/main">
                  <a:graphicData uri="http://schemas.microsoft.com/office/word/2010/wordprocessingShape">
                    <wps:wsp>
                      <wps:cNvSpPr/>
                      <wps:spPr>
                        <a:xfrm>
                          <a:off x="0" y="0"/>
                          <a:ext cx="117186" cy="10800483"/>
                        </a:xfrm>
                        <a:prstGeom prst="rect">
                          <a:avLst/>
                        </a:prstGeom>
                        <a:solidFill>
                          <a:srgbClr val="002060">
                            <a:alpha val="67000"/>
                          </a:srgbClr>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AD55E72" id="Prostokąt 1" o:spid="_x0000_s1026" style="position:absolute;margin-left:513.85pt;margin-top:-79.2pt;width:9.25pt;height:850.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" fillcolor="#002060" strokecolor="#002060" strokeweight="1pt">
                <v:fill opacity="43947f"/>
              </v:rect>
            </w:pict>
          </mc:Fallback>
        </mc:AlternateContent>
      </w:r>
      <w:r w:rsidR="00D25B6A" w:rsidRPr="003B3FCD">
        <w:rPr>
          <w:rFonts w:ascii="Times New Roman" w:hAnsi="Times New Roman" w:cs="Times New Roman"/>
          <w:b/>
          <w:bCs/>
          <w:noProof/>
          <w:lang w:eastAsia="pl-PL"/>
        </w:rPr>
        <mc:AlternateContent>
          <mc:Choice Requires="wps">
            <w:drawing>
              <wp:anchor distT="0" distB="0" distL="114300" distR="114300" simplePos="0" relativeHeight="251671552" behindDoc="0" locked="0" layoutInCell="1" allowOverlap="1" wp14:anchorId="4F7BFEC2" wp14:editId="62E9462B">
                <wp:simplePos x="0" y="0"/>
                <wp:positionH relativeFrom="column">
                  <wp:posOffset>804914</wp:posOffset>
                </wp:positionH>
                <wp:positionV relativeFrom="paragraph">
                  <wp:posOffset>8523796</wp:posOffset>
                </wp:positionV>
                <wp:extent cx="5167424" cy="797442"/>
                <wp:effectExtent l="0" t="0" r="0" b="3175"/>
                <wp:wrapNone/>
                <wp:docPr id="10" name="Pole tekstowe 10"/>
                <wp:cNvGraphicFramePr/>
                <a:graphic xmlns:a="http://schemas.openxmlformats.org/drawingml/2006/main">
                  <a:graphicData uri="http://schemas.microsoft.com/office/word/2010/wordprocessingShape">
                    <wps:wsp>
                      <wps:cNvSpPr txBox="1"/>
                      <wps:spPr>
                        <a:xfrm>
                          <a:off x="0" y="0"/>
                          <a:ext cx="5167424" cy="797442"/>
                        </a:xfrm>
                        <a:prstGeom prst="rect">
                          <a:avLst/>
                        </a:prstGeom>
                        <a:noFill/>
                        <a:ln w="6350">
                          <a:noFill/>
                        </a:ln>
                      </wps:spPr>
                      <wps:txbx>
                        <w:txbxContent>
                          <w:p w14:paraId="730B42E8" w14:textId="77777777" w:rsidR="004929A3" w:rsidRPr="00D25B6A" w:rsidRDefault="004929A3" w:rsidP="008A57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7BFEC2" id="Pole tekstowe 10" o:spid="_x0000_s1028" type="#_x0000_t202" style="position:absolute;left:0;text-align:left;margin-left:63.4pt;margin-top:671.15pt;width:406.9pt;height:62.8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" filled="f" stroked="f" strokeweight=".5pt">
                <v:textbox>
                  <w:txbxContent>
                    <w:p w14:paraId="730B42E8" w14:textId="77777777" w:rsidR="004929A3" w:rsidRPr="00D25B6A" w:rsidRDefault="004929A3" w:rsidP="008A57D9"/>
                  </w:txbxContent>
                </v:textbox>
              </v:shape>
            </w:pict>
          </mc:Fallback>
        </mc:AlternateContent>
      </w:r>
      <w:r w:rsidR="00FE78B0" w:rsidRPr="003B3FCD">
        <w:rPr>
          <w:rFonts w:ascii="Times New Roman" w:hAnsi="Times New Roman" w:cs="Times New Roman"/>
          <w:b/>
          <w:bCs/>
          <w:noProof/>
          <w:lang w:eastAsia="pl-PL"/>
        </w:rPr>
        <w:drawing>
          <wp:anchor distT="0" distB="0" distL="114300" distR="114300" simplePos="0" relativeHeight="251659264" behindDoc="0" locked="0" layoutInCell="1" allowOverlap="1" wp14:anchorId="2A35DCD4" wp14:editId="6F65787F">
            <wp:simplePos x="0" y="0"/>
            <wp:positionH relativeFrom="column">
              <wp:posOffset>-6660</wp:posOffset>
            </wp:positionH>
            <wp:positionV relativeFrom="page">
              <wp:posOffset>903767</wp:posOffset>
            </wp:positionV>
            <wp:extent cx="3692525" cy="1148080"/>
            <wp:effectExtent l="0" t="0" r="0" b="0"/>
            <wp:wrapThrough wrapText="bothSides">
              <wp:wrapPolygon edited="0">
                <wp:start x="2897" y="2509"/>
                <wp:lineTo x="1337" y="3942"/>
                <wp:lineTo x="891" y="7885"/>
                <wp:lineTo x="891" y="9677"/>
                <wp:lineTo x="1226" y="16128"/>
                <wp:lineTo x="2229" y="17920"/>
                <wp:lineTo x="2897" y="18637"/>
                <wp:lineTo x="20727" y="18637"/>
                <wp:lineTo x="20616" y="9677"/>
                <wp:lineTo x="14041" y="8602"/>
                <wp:lineTo x="14041" y="5018"/>
                <wp:lineTo x="3455" y="2509"/>
                <wp:lineTo x="2897" y="2509"/>
              </wp:wrapPolygon>
            </wp:wrapThrough>
            <wp:docPr id="7"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92525" cy="1148080"/>
                    </a:xfrm>
                    <a:prstGeom prst="rect">
                      <a:avLst/>
                    </a:prstGeom>
                  </pic:spPr>
                </pic:pic>
              </a:graphicData>
            </a:graphic>
            <wp14:sizeRelH relativeFrom="margin">
              <wp14:pctWidth>0</wp14:pctWidth>
            </wp14:sizeRelH>
            <wp14:sizeRelV relativeFrom="margin">
              <wp14:pctHeight>0</wp14:pctHeight>
            </wp14:sizeRelV>
          </wp:anchor>
        </w:drawing>
      </w:r>
      <w:r w:rsidR="00FE78B0" w:rsidRPr="003B3FCD">
        <w:rPr>
          <w:rFonts w:ascii="Times New Roman" w:hAnsi="Times New Roman" w:cs="Times New Roman"/>
          <w:noProof/>
          <w:lang w:eastAsia="pl-PL"/>
        </w:rPr>
        <w:drawing>
          <wp:anchor distT="0" distB="0" distL="114300" distR="114300" simplePos="0" relativeHeight="251658240" behindDoc="1" locked="1" layoutInCell="1" allowOverlap="1" wp14:anchorId="22CC84EB" wp14:editId="1B13EAB0">
            <wp:simplePos x="0" y="0"/>
            <wp:positionH relativeFrom="column">
              <wp:posOffset>-899795</wp:posOffset>
            </wp:positionH>
            <wp:positionV relativeFrom="paragraph">
              <wp:posOffset>1279363</wp:posOffset>
            </wp:positionV>
            <wp:extent cx="7776000" cy="5212800"/>
            <wp:effectExtent l="0" t="0" r="1905" b="0"/>
            <wp:wrapTight wrapText="bothSides">
              <wp:wrapPolygon edited="0">
                <wp:start x="0" y="0"/>
                <wp:lineTo x="0" y="21446"/>
                <wp:lineTo x="21521" y="21446"/>
                <wp:lineTo x="21521" y="0"/>
                <wp:lineTo x="0" y="0"/>
              </wp:wrapPolygon>
            </wp:wrapTight>
            <wp:docPr id="4" name="Obraz 3">
              <a:extLst xmlns:a="http://schemas.openxmlformats.org/drawingml/2006/main">
                <a:ext uri="{FF2B5EF4-FFF2-40B4-BE49-F238E27FC236}">
                  <a16:creationId xmlns:a16="http://schemas.microsoft.com/office/drawing/2014/main" id="{4B7119BE-579B-4684-AEA4-FBFF5BF94B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3">
                      <a:extLst>
                        <a:ext uri="{FF2B5EF4-FFF2-40B4-BE49-F238E27FC236}">
                          <a16:creationId xmlns:a16="http://schemas.microsoft.com/office/drawing/2014/main" id="{4B7119BE-579B-4684-AEA4-FBFF5BF94B61}"/>
                        </a:ext>
                      </a:extLst>
                    </pic:cNvPr>
                    <pic:cNvPicPr>
                      <a:picLocks noChangeAspect="1"/>
                    </pic:cNvPicPr>
                  </pic:nvPicPr>
                  <pic:blipFill>
                    <a:blip r:embed="rId9" cstate="email">
                      <a:extLst>
                        <a:ext uri="{28A0092B-C50C-407E-A947-70E740481C1C}">
                          <a14:useLocalDpi xmlns:a14="http://schemas.microsoft.com/office/drawing/2010/main" val="0"/>
                        </a:ext>
                      </a:extLst>
                    </a:blip>
                    <a:srcRect/>
                    <a:stretch/>
                  </pic:blipFill>
                  <pic:spPr>
                    <a:xfrm>
                      <a:off x="0" y="0"/>
                      <a:ext cx="7776000" cy="5212800"/>
                    </a:xfrm>
                    <a:prstGeom prst="rect">
                      <a:avLst/>
                    </a:prstGeom>
                  </pic:spPr>
                </pic:pic>
              </a:graphicData>
            </a:graphic>
            <wp14:sizeRelH relativeFrom="margin">
              <wp14:pctWidth>0</wp14:pctWidth>
            </wp14:sizeRelH>
            <wp14:sizeRelV relativeFrom="margin">
              <wp14:pctHeight>0</wp14:pctHeight>
            </wp14:sizeRelV>
          </wp:anchor>
        </w:drawing>
      </w:r>
      <w:r w:rsidR="001C5318" w:rsidRPr="003B3FCD">
        <w:rPr>
          <w:rFonts w:ascii="Times New Roman" w:hAnsi="Times New Roman" w:cs="Times New Roman"/>
          <w:noProof/>
          <w:lang w:eastAsia="pl-PL"/>
        </w:rPr>
        <mc:AlternateContent>
          <mc:Choice Requires="wps">
            <w:drawing>
              <wp:anchor distT="0" distB="0" distL="114300" distR="114300" simplePos="0" relativeHeight="251657215" behindDoc="0" locked="0" layoutInCell="1" allowOverlap="1" wp14:anchorId="661F2812" wp14:editId="545114FA">
                <wp:simplePos x="0" y="0"/>
                <wp:positionH relativeFrom="column">
                  <wp:posOffset>6524713</wp:posOffset>
                </wp:positionH>
                <wp:positionV relativeFrom="paragraph">
                  <wp:posOffset>-942045</wp:posOffset>
                </wp:positionV>
                <wp:extent cx="116840" cy="10800080"/>
                <wp:effectExtent l="0" t="0" r="16510" b="20320"/>
                <wp:wrapNone/>
                <wp:docPr id="5" name="Prostokąt 5"/>
                <wp:cNvGraphicFramePr/>
                <a:graphic xmlns:a="http://schemas.openxmlformats.org/drawingml/2006/main">
                  <a:graphicData uri="http://schemas.microsoft.com/office/word/2010/wordprocessingShape">
                    <wps:wsp>
                      <wps:cNvSpPr/>
                      <wps:spPr>
                        <a:xfrm>
                          <a:off x="0" y="0"/>
                          <a:ext cx="116840" cy="10800080"/>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E197B4D" id="Prostokąt 5" o:spid="_x0000_s1026" style="position:absolute;margin-left:513.75pt;margin-top:-74.2pt;width:9.2pt;height:850.4pt;z-index:25165721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" fillcolor="#002060" strokecolor="#002060" strokeweight="1pt"/>
            </w:pict>
          </mc:Fallback>
        </mc:AlternateContent>
      </w:r>
      <w:r w:rsidR="001C5318" w:rsidRPr="003B3FCD">
        <w:rPr>
          <w:rFonts w:ascii="Times New Roman" w:hAnsi="Times New Roman" w:cs="Times New Roman"/>
          <w:noProof/>
          <w:lang w:eastAsia="pl-PL"/>
        </w:rPr>
        <mc:AlternateContent>
          <mc:Choice Requires="wps">
            <w:drawing>
              <wp:anchor distT="0" distB="0" distL="114300" distR="114300" simplePos="0" relativeHeight="251662336" behindDoc="0" locked="0" layoutInCell="1" allowOverlap="1" wp14:anchorId="459E9DE0" wp14:editId="711B7928">
                <wp:simplePos x="0" y="0"/>
                <wp:positionH relativeFrom="column">
                  <wp:posOffset>6674131</wp:posOffset>
                </wp:positionH>
                <wp:positionV relativeFrom="paragraph">
                  <wp:posOffset>-779293</wp:posOffset>
                </wp:positionV>
                <wp:extent cx="117186" cy="10800483"/>
                <wp:effectExtent l="0" t="0" r="16510" b="20320"/>
                <wp:wrapNone/>
                <wp:docPr id="3" name="Prostokąt 3"/>
                <wp:cNvGraphicFramePr/>
                <a:graphic xmlns:a="http://schemas.openxmlformats.org/drawingml/2006/main">
                  <a:graphicData uri="http://schemas.microsoft.com/office/word/2010/wordprocessingShape">
                    <wps:wsp>
                      <wps:cNvSpPr/>
                      <wps:spPr>
                        <a:xfrm>
                          <a:off x="0" y="0"/>
                          <a:ext cx="117186" cy="10800483"/>
                        </a:xfrm>
                        <a:prstGeom prst="rect">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0FFE1B3" id="Prostokąt 3" o:spid="_x0000_s1026" style="position:absolute;margin-left:525.5pt;margin-top:-61.35pt;width:9.25pt;height:850.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" fillcolor="#c00000" strokecolor="#c00000" strokeweight="1pt"/>
            </w:pict>
          </mc:Fallback>
        </mc:AlternateContent>
      </w:r>
      <w:r w:rsidR="001C5318" w:rsidRPr="003B3FCD">
        <w:rPr>
          <w:rFonts w:ascii="Times New Roman" w:hAnsi="Times New Roman" w:cs="Times New Roman"/>
        </w:rPr>
        <w:br w:type="page"/>
      </w:r>
    </w:p>
    <w:p w14:paraId="17C7C279" w14:textId="77777777" w:rsidR="001C5318" w:rsidRPr="003B3FCD" w:rsidRDefault="00D25B6A" w:rsidP="009F1A68">
      <w:pPr>
        <w:pStyle w:val="Nagwek1"/>
        <w:spacing w:line="276" w:lineRule="auto"/>
        <w:rPr>
          <w:rFonts w:ascii="Times New Roman" w:hAnsi="Times New Roman" w:cs="Times New Roman"/>
          <w:b/>
          <w:sz w:val="22"/>
          <w:szCs w:val="22"/>
        </w:rPr>
      </w:pPr>
      <w:bookmarkStart w:id="1" w:name="_Toc173744862"/>
      <w:r w:rsidRPr="003B3FCD">
        <w:rPr>
          <w:rFonts w:ascii="Times New Roman" w:hAnsi="Times New Roman" w:cs="Times New Roman"/>
          <w:b/>
          <w:sz w:val="22"/>
          <w:szCs w:val="22"/>
        </w:rPr>
        <w:lastRenderedPageBreak/>
        <w:t>Słownik</w:t>
      </w:r>
      <w:bookmarkEnd w:id="1"/>
    </w:p>
    <w:tbl>
      <w:tblPr>
        <w:tblStyle w:val="Tabela-Siatk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804"/>
      </w:tblGrid>
      <w:tr w:rsidR="00391958" w:rsidRPr="003B3FCD" w14:paraId="43DE0EAC" w14:textId="77777777" w:rsidTr="00914B8F">
        <w:tc>
          <w:tcPr>
            <w:tcW w:w="2268" w:type="dxa"/>
          </w:tcPr>
          <w:p w14:paraId="410896A1" w14:textId="77777777" w:rsidR="00391958" w:rsidRPr="003B3FCD" w:rsidRDefault="00391958" w:rsidP="00914B8F">
            <w:pPr>
              <w:spacing w:line="276" w:lineRule="auto"/>
              <w:rPr>
                <w:rFonts w:ascii="Times New Roman" w:hAnsi="Times New Roman" w:cs="Times New Roman"/>
              </w:rPr>
            </w:pPr>
            <w:r w:rsidRPr="003B3FCD">
              <w:rPr>
                <w:rFonts w:ascii="Times New Roman" w:hAnsi="Times New Roman" w:cs="Times New Roman"/>
              </w:rPr>
              <w:t>Akcje</w:t>
            </w:r>
          </w:p>
        </w:tc>
        <w:tc>
          <w:tcPr>
            <w:tcW w:w="6804" w:type="dxa"/>
          </w:tcPr>
          <w:p w14:paraId="01876FF1" w14:textId="77777777" w:rsidR="00391958" w:rsidRPr="003B3FCD" w:rsidRDefault="00391958" w:rsidP="00914B8F">
            <w:pPr>
              <w:rPr>
                <w:rFonts w:ascii="Times New Roman" w:hAnsi="Times New Roman" w:cs="Times New Roman"/>
              </w:rPr>
            </w:pPr>
            <w:r w:rsidRPr="003B3FCD">
              <w:rPr>
                <w:rFonts w:ascii="Times New Roman" w:hAnsi="Times New Roman" w:cs="Times New Roman"/>
              </w:rPr>
              <w:t>należy przez to rozumieć akcje lub udziały w Spółce</w:t>
            </w:r>
          </w:p>
        </w:tc>
      </w:tr>
      <w:tr w:rsidR="00391958" w:rsidRPr="003B3FCD" w14:paraId="1130EA2A" w14:textId="77777777" w:rsidTr="00914B8F">
        <w:tc>
          <w:tcPr>
            <w:tcW w:w="2268" w:type="dxa"/>
          </w:tcPr>
          <w:p w14:paraId="38E5B713" w14:textId="77777777" w:rsidR="00391958" w:rsidRPr="003B3FCD" w:rsidRDefault="00391958" w:rsidP="00914B8F">
            <w:pPr>
              <w:spacing w:line="276" w:lineRule="auto"/>
              <w:rPr>
                <w:rFonts w:ascii="Times New Roman" w:hAnsi="Times New Roman" w:cs="Times New Roman"/>
              </w:rPr>
            </w:pPr>
            <w:r w:rsidRPr="003B3FCD">
              <w:rPr>
                <w:rFonts w:ascii="Times New Roman" w:hAnsi="Times New Roman" w:cs="Times New Roman"/>
              </w:rPr>
              <w:t>Akcjonariusz</w:t>
            </w:r>
          </w:p>
        </w:tc>
        <w:tc>
          <w:tcPr>
            <w:tcW w:w="6804" w:type="dxa"/>
          </w:tcPr>
          <w:p w14:paraId="5FAD29FE" w14:textId="77777777" w:rsidR="00391958" w:rsidRPr="003B3FCD" w:rsidRDefault="00391958" w:rsidP="00914B8F">
            <w:pPr>
              <w:rPr>
                <w:rFonts w:ascii="Times New Roman" w:hAnsi="Times New Roman" w:cs="Times New Roman"/>
              </w:rPr>
            </w:pPr>
            <w:r w:rsidRPr="003B3FCD">
              <w:rPr>
                <w:rFonts w:ascii="Times New Roman" w:hAnsi="Times New Roman" w:cs="Times New Roman"/>
              </w:rPr>
              <w:t xml:space="preserve">należy przez to rozumieć akcjonariusza lub udziałowca w Spółce </w:t>
            </w:r>
          </w:p>
        </w:tc>
      </w:tr>
      <w:tr w:rsidR="00391958" w:rsidRPr="003B3FCD" w14:paraId="0574085E" w14:textId="77777777" w:rsidTr="00914B8F">
        <w:tc>
          <w:tcPr>
            <w:tcW w:w="2268" w:type="dxa"/>
          </w:tcPr>
          <w:p w14:paraId="1C940E86" w14:textId="77777777" w:rsidR="00391958" w:rsidRPr="003B3FCD" w:rsidRDefault="00391958" w:rsidP="00914B8F">
            <w:pPr>
              <w:spacing w:line="276" w:lineRule="auto"/>
              <w:jc w:val="left"/>
              <w:rPr>
                <w:rFonts w:ascii="Times New Roman" w:hAnsi="Times New Roman" w:cs="Times New Roman"/>
              </w:rPr>
            </w:pPr>
            <w:r w:rsidRPr="003B3FCD">
              <w:rPr>
                <w:rFonts w:ascii="Times New Roman" w:hAnsi="Times New Roman" w:cs="Times New Roman"/>
              </w:rPr>
              <w:t>Członek rady nadzorczej</w:t>
            </w:r>
          </w:p>
        </w:tc>
        <w:tc>
          <w:tcPr>
            <w:tcW w:w="6804" w:type="dxa"/>
          </w:tcPr>
          <w:p w14:paraId="76FDE62B" w14:textId="2651BC69" w:rsidR="00391958" w:rsidRPr="003B3FCD" w:rsidRDefault="00391958" w:rsidP="00914B8F">
            <w:pPr>
              <w:rPr>
                <w:rFonts w:ascii="Times New Roman" w:hAnsi="Times New Roman" w:cs="Times New Roman"/>
              </w:rPr>
            </w:pPr>
            <w:r w:rsidRPr="003B3FCD">
              <w:rPr>
                <w:rFonts w:ascii="Times New Roman" w:hAnsi="Times New Roman" w:cs="Times New Roman"/>
              </w:rPr>
              <w:t xml:space="preserve">należy przez to rozumieć członka rady nadzorczej, członka komisji rewizyjnej, dyrektora niewykonawczego lub Pełnomocnika wspólnika </w:t>
            </w:r>
            <w:r w:rsidR="00883EC2" w:rsidRPr="003B3FCD">
              <w:rPr>
                <w:rFonts w:ascii="Times New Roman" w:hAnsi="Times New Roman" w:cs="Times New Roman"/>
              </w:rPr>
              <w:br/>
            </w:r>
            <w:r w:rsidRPr="003B3FCD">
              <w:rPr>
                <w:rFonts w:ascii="Times New Roman" w:hAnsi="Times New Roman" w:cs="Times New Roman"/>
              </w:rPr>
              <w:t>w Spółce</w:t>
            </w:r>
          </w:p>
        </w:tc>
      </w:tr>
      <w:tr w:rsidR="00391958" w:rsidRPr="003B3FCD" w14:paraId="367933BA" w14:textId="77777777" w:rsidTr="00914B8F">
        <w:tc>
          <w:tcPr>
            <w:tcW w:w="2268" w:type="dxa"/>
          </w:tcPr>
          <w:p w14:paraId="4F71C4A8" w14:textId="77777777" w:rsidR="00391958" w:rsidRPr="003B3FCD" w:rsidRDefault="00391958" w:rsidP="00914B8F">
            <w:pPr>
              <w:spacing w:line="276" w:lineRule="auto"/>
              <w:rPr>
                <w:rFonts w:ascii="Times New Roman" w:hAnsi="Times New Roman" w:cs="Times New Roman"/>
              </w:rPr>
            </w:pPr>
            <w:r w:rsidRPr="003B3FCD">
              <w:rPr>
                <w:rFonts w:ascii="Times New Roman" w:hAnsi="Times New Roman" w:cs="Times New Roman"/>
              </w:rPr>
              <w:t>Członek zarządu</w:t>
            </w:r>
          </w:p>
        </w:tc>
        <w:tc>
          <w:tcPr>
            <w:tcW w:w="6804" w:type="dxa"/>
          </w:tcPr>
          <w:p w14:paraId="5A9237F2" w14:textId="77777777" w:rsidR="00391958" w:rsidRPr="003B3FCD" w:rsidRDefault="00391958" w:rsidP="00914B8F">
            <w:pPr>
              <w:rPr>
                <w:rFonts w:ascii="Times New Roman" w:hAnsi="Times New Roman" w:cs="Times New Roman"/>
              </w:rPr>
            </w:pPr>
            <w:r w:rsidRPr="003B3FCD">
              <w:rPr>
                <w:rFonts w:ascii="Times New Roman" w:hAnsi="Times New Roman" w:cs="Times New Roman"/>
              </w:rPr>
              <w:t>należy przez to rozumieć członka zarządu, likwidatora, dyrektora wykonawczego lub komplementariusza posiadającego prawa do reprezentacji w Spółce</w:t>
            </w:r>
          </w:p>
        </w:tc>
      </w:tr>
      <w:tr w:rsidR="00391958" w:rsidRPr="003B3FCD" w14:paraId="1845485E" w14:textId="77777777" w:rsidTr="00914B8F">
        <w:tc>
          <w:tcPr>
            <w:tcW w:w="2268" w:type="dxa"/>
          </w:tcPr>
          <w:p w14:paraId="62C2473A" w14:textId="77777777" w:rsidR="00391958" w:rsidRPr="003B3FCD" w:rsidRDefault="00391958" w:rsidP="00914B8F">
            <w:pPr>
              <w:spacing w:line="276" w:lineRule="auto"/>
              <w:rPr>
                <w:rFonts w:ascii="Times New Roman" w:hAnsi="Times New Roman" w:cs="Times New Roman"/>
              </w:rPr>
            </w:pPr>
            <w:r w:rsidRPr="003B3FCD">
              <w:rPr>
                <w:rFonts w:ascii="Times New Roman" w:hAnsi="Times New Roman" w:cs="Times New Roman"/>
              </w:rPr>
              <w:t xml:space="preserve">Komórka ds. nadzoru </w:t>
            </w:r>
          </w:p>
        </w:tc>
        <w:tc>
          <w:tcPr>
            <w:tcW w:w="6804" w:type="dxa"/>
          </w:tcPr>
          <w:p w14:paraId="5233620C" w14:textId="6793A5EF" w:rsidR="00391958" w:rsidRPr="003B3FCD" w:rsidRDefault="00391958" w:rsidP="00914B8F">
            <w:pPr>
              <w:rPr>
                <w:rFonts w:ascii="Times New Roman" w:hAnsi="Times New Roman" w:cs="Times New Roman"/>
              </w:rPr>
            </w:pPr>
            <w:r w:rsidRPr="003B3FCD">
              <w:rPr>
                <w:rFonts w:ascii="Times New Roman" w:hAnsi="Times New Roman" w:cs="Times New Roman"/>
              </w:rPr>
              <w:t xml:space="preserve">należy przez to rozumieć komórki organizacyjne lub pracowników obsługujących Podmiot uprawniony, realizujących zadania związane </w:t>
            </w:r>
            <w:r w:rsidR="00883EC2" w:rsidRPr="003B3FCD">
              <w:rPr>
                <w:rFonts w:ascii="Times New Roman" w:hAnsi="Times New Roman" w:cs="Times New Roman"/>
              </w:rPr>
              <w:br/>
            </w:r>
            <w:r w:rsidRPr="003B3FCD">
              <w:rPr>
                <w:rFonts w:ascii="Times New Roman" w:hAnsi="Times New Roman" w:cs="Times New Roman"/>
              </w:rPr>
              <w:t>z wykonywaniem praw z akcji w Spółkach nadzorowanych</w:t>
            </w:r>
          </w:p>
        </w:tc>
      </w:tr>
      <w:tr w:rsidR="00391958" w:rsidRPr="003B3FCD" w14:paraId="1F367AB3" w14:textId="77777777" w:rsidTr="00914B8F">
        <w:tc>
          <w:tcPr>
            <w:tcW w:w="2268" w:type="dxa"/>
          </w:tcPr>
          <w:p w14:paraId="34F6081B" w14:textId="77777777" w:rsidR="00391958" w:rsidRPr="003B3FCD" w:rsidRDefault="00391958" w:rsidP="00914B8F">
            <w:pPr>
              <w:spacing w:line="276" w:lineRule="auto"/>
              <w:rPr>
                <w:rFonts w:ascii="Times New Roman" w:hAnsi="Times New Roman" w:cs="Times New Roman"/>
              </w:rPr>
            </w:pPr>
            <w:r w:rsidRPr="003B3FCD">
              <w:rPr>
                <w:rFonts w:ascii="Times New Roman" w:hAnsi="Times New Roman" w:cs="Times New Roman"/>
              </w:rPr>
              <w:t>Pełnomocnik wspólnika</w:t>
            </w:r>
          </w:p>
        </w:tc>
        <w:tc>
          <w:tcPr>
            <w:tcW w:w="6804" w:type="dxa"/>
          </w:tcPr>
          <w:p w14:paraId="5DA1B1FF" w14:textId="43BDE8AA" w:rsidR="00391958" w:rsidRPr="003B3FCD" w:rsidRDefault="00391958" w:rsidP="00914B8F">
            <w:pPr>
              <w:rPr>
                <w:rFonts w:ascii="Times New Roman" w:hAnsi="Times New Roman" w:cs="Times New Roman"/>
              </w:rPr>
            </w:pPr>
            <w:r w:rsidRPr="003B3FCD">
              <w:rPr>
                <w:rFonts w:ascii="Times New Roman" w:hAnsi="Times New Roman" w:cs="Times New Roman"/>
              </w:rPr>
              <w:t xml:space="preserve">należy przez to rozumieć pełnomocnika wspólnika, o którym mowa </w:t>
            </w:r>
            <w:r w:rsidR="00883EC2" w:rsidRPr="003B3FCD">
              <w:rPr>
                <w:rFonts w:ascii="Times New Roman" w:hAnsi="Times New Roman" w:cs="Times New Roman"/>
              </w:rPr>
              <w:br/>
            </w:r>
            <w:r w:rsidRPr="003B3FCD">
              <w:rPr>
                <w:rFonts w:ascii="Times New Roman" w:hAnsi="Times New Roman" w:cs="Times New Roman"/>
              </w:rPr>
              <w:t xml:space="preserve">w </w:t>
            </w:r>
            <w:hyperlink r:id="rId10" w:history="1">
              <w:r w:rsidRPr="003B3FCD">
                <w:rPr>
                  <w:rFonts w:ascii="Times New Roman" w:hAnsi="Times New Roman" w:cs="Times New Roman"/>
                </w:rPr>
                <w:t>art. 11 ust. 2</w:t>
              </w:r>
            </w:hyperlink>
            <w:r w:rsidRPr="003B3FCD">
              <w:rPr>
                <w:rFonts w:ascii="Times New Roman" w:hAnsi="Times New Roman" w:cs="Times New Roman"/>
              </w:rPr>
              <w:t xml:space="preserve"> ustawy z dnia 30 sierpnia 1996 r. o komercjalizacji </w:t>
            </w:r>
            <w:r w:rsidRPr="003B3FCD">
              <w:rPr>
                <w:rFonts w:ascii="Times New Roman" w:hAnsi="Times New Roman" w:cs="Times New Roman"/>
              </w:rPr>
              <w:br/>
              <w:t>i niektórych uprawnieniach pracowników</w:t>
            </w:r>
          </w:p>
        </w:tc>
      </w:tr>
      <w:tr w:rsidR="00391958" w:rsidRPr="003B3FCD" w14:paraId="35148E10" w14:textId="77777777" w:rsidTr="00914B8F">
        <w:tc>
          <w:tcPr>
            <w:tcW w:w="2268" w:type="dxa"/>
          </w:tcPr>
          <w:p w14:paraId="080DF08F" w14:textId="77777777" w:rsidR="00391958" w:rsidRPr="003B3FCD" w:rsidRDefault="00391958" w:rsidP="00914B8F">
            <w:pPr>
              <w:spacing w:line="276" w:lineRule="auto"/>
              <w:rPr>
                <w:rFonts w:ascii="Times New Roman" w:hAnsi="Times New Roman" w:cs="Times New Roman"/>
              </w:rPr>
            </w:pPr>
            <w:r w:rsidRPr="003B3FCD">
              <w:rPr>
                <w:rFonts w:ascii="Times New Roman" w:hAnsi="Times New Roman" w:cs="Times New Roman"/>
              </w:rPr>
              <w:t>Podmiot uprawniony</w:t>
            </w:r>
          </w:p>
        </w:tc>
        <w:tc>
          <w:tcPr>
            <w:tcW w:w="6804" w:type="dxa"/>
          </w:tcPr>
          <w:p w14:paraId="19D25506" w14:textId="77777777" w:rsidR="00391958" w:rsidRPr="003B3FCD" w:rsidRDefault="00391958" w:rsidP="00914B8F">
            <w:pPr>
              <w:rPr>
                <w:rFonts w:ascii="Times New Roman" w:hAnsi="Times New Roman" w:cs="Times New Roman"/>
              </w:rPr>
            </w:pPr>
            <w:r w:rsidRPr="003B3FCD">
              <w:rPr>
                <w:rFonts w:ascii="Times New Roman" w:hAnsi="Times New Roman" w:cs="Times New Roman"/>
              </w:rPr>
              <w:t xml:space="preserve">należy przez to rozumieć organ posiadający tytuł prawny do wykonywania praw z akcji należących do Skarbu Państwa, spółki </w:t>
            </w:r>
            <w:r w:rsidRPr="003B3FCD">
              <w:rPr>
                <w:rFonts w:ascii="Times New Roman" w:hAnsi="Times New Roman" w:cs="Times New Roman"/>
              </w:rPr>
              <w:br/>
              <w:t>z udziałem Skarbu Państwa i jej spółek zależnych, państwowych osób prawnych, jednostek samorządu terytorialnego lub ich związków i ich spółek zależnych</w:t>
            </w:r>
          </w:p>
        </w:tc>
      </w:tr>
      <w:tr w:rsidR="00391958" w:rsidRPr="003B3FCD" w14:paraId="511FEE80" w14:textId="77777777" w:rsidTr="00914B8F">
        <w:tc>
          <w:tcPr>
            <w:tcW w:w="2268" w:type="dxa"/>
          </w:tcPr>
          <w:p w14:paraId="709ACF34" w14:textId="77777777" w:rsidR="00391958" w:rsidRPr="003B3FCD" w:rsidRDefault="00391958" w:rsidP="00914B8F">
            <w:pPr>
              <w:spacing w:line="276" w:lineRule="auto"/>
              <w:rPr>
                <w:rFonts w:ascii="Times New Roman" w:hAnsi="Times New Roman" w:cs="Times New Roman"/>
              </w:rPr>
            </w:pPr>
            <w:r w:rsidRPr="003B3FCD">
              <w:rPr>
                <w:rFonts w:ascii="Times New Roman" w:hAnsi="Times New Roman" w:cs="Times New Roman"/>
              </w:rPr>
              <w:t xml:space="preserve">Spółka </w:t>
            </w:r>
          </w:p>
          <w:p w14:paraId="7E0C0475" w14:textId="77777777" w:rsidR="00391958" w:rsidRPr="003B3FCD" w:rsidRDefault="00391958" w:rsidP="00914B8F">
            <w:pPr>
              <w:spacing w:line="276" w:lineRule="auto"/>
              <w:rPr>
                <w:rFonts w:ascii="Times New Roman" w:hAnsi="Times New Roman" w:cs="Times New Roman"/>
              </w:rPr>
            </w:pPr>
          </w:p>
        </w:tc>
        <w:tc>
          <w:tcPr>
            <w:tcW w:w="6804" w:type="dxa"/>
          </w:tcPr>
          <w:p w14:paraId="2E140566" w14:textId="2929CD83" w:rsidR="00391958" w:rsidRPr="003B3FCD" w:rsidRDefault="00391958" w:rsidP="00914B8F">
            <w:pPr>
              <w:rPr>
                <w:rFonts w:ascii="Times New Roman" w:hAnsi="Times New Roman" w:cs="Times New Roman"/>
              </w:rPr>
            </w:pPr>
            <w:r w:rsidRPr="003B3FCD">
              <w:rPr>
                <w:rFonts w:ascii="Times New Roman" w:hAnsi="Times New Roman" w:cs="Times New Roman"/>
              </w:rPr>
              <w:t>należy przez to rozumieć spółkę akcyjną, prostą spółkę akcyjną, spółkę komandytowo-akcyjną, spółkę europejską, spółkę z ograniczoną odpowiedzialnością oraz spółkę działającą zgodnie z przepisami prawa obcego</w:t>
            </w:r>
          </w:p>
        </w:tc>
      </w:tr>
      <w:tr w:rsidR="00391958" w:rsidRPr="003B3FCD" w14:paraId="36A05879" w14:textId="77777777" w:rsidTr="00914B8F">
        <w:tc>
          <w:tcPr>
            <w:tcW w:w="2268" w:type="dxa"/>
          </w:tcPr>
          <w:p w14:paraId="510D732D" w14:textId="77777777" w:rsidR="00391958" w:rsidRPr="003B3FCD" w:rsidRDefault="00391958" w:rsidP="00914B8F">
            <w:pPr>
              <w:spacing w:line="276" w:lineRule="auto"/>
              <w:rPr>
                <w:rFonts w:ascii="Times New Roman" w:hAnsi="Times New Roman" w:cs="Times New Roman"/>
              </w:rPr>
            </w:pPr>
            <w:r w:rsidRPr="003B3FCD">
              <w:rPr>
                <w:rFonts w:ascii="Times New Roman" w:hAnsi="Times New Roman" w:cs="Times New Roman"/>
              </w:rPr>
              <w:t>Spółka nadzorowana</w:t>
            </w:r>
          </w:p>
        </w:tc>
        <w:tc>
          <w:tcPr>
            <w:tcW w:w="6804" w:type="dxa"/>
          </w:tcPr>
          <w:p w14:paraId="0C08548D" w14:textId="77777777" w:rsidR="00391958" w:rsidRPr="003B3FCD" w:rsidRDefault="00391958" w:rsidP="00914B8F">
            <w:pPr>
              <w:rPr>
                <w:rFonts w:ascii="Times New Roman" w:hAnsi="Times New Roman" w:cs="Times New Roman"/>
              </w:rPr>
            </w:pPr>
            <w:r w:rsidRPr="003B3FCD">
              <w:rPr>
                <w:rFonts w:ascii="Times New Roman" w:hAnsi="Times New Roman" w:cs="Times New Roman"/>
              </w:rPr>
              <w:t>należy przez to rozumieć Spółkę, w której prawa z akcji wykonuje Podmiot uprawniony</w:t>
            </w:r>
          </w:p>
        </w:tc>
      </w:tr>
      <w:tr w:rsidR="00391958" w:rsidRPr="003B3FCD" w14:paraId="223EDE7D" w14:textId="77777777" w:rsidTr="00914B8F">
        <w:tc>
          <w:tcPr>
            <w:tcW w:w="2268" w:type="dxa"/>
          </w:tcPr>
          <w:p w14:paraId="406EFD16" w14:textId="77777777" w:rsidR="00391958" w:rsidRPr="003B3FCD" w:rsidRDefault="00391958" w:rsidP="00914B8F">
            <w:pPr>
              <w:spacing w:line="276" w:lineRule="auto"/>
              <w:rPr>
                <w:rFonts w:ascii="Times New Roman" w:hAnsi="Times New Roman" w:cs="Times New Roman"/>
              </w:rPr>
            </w:pPr>
            <w:r w:rsidRPr="003B3FCD">
              <w:rPr>
                <w:rFonts w:ascii="Times New Roman" w:hAnsi="Times New Roman" w:cs="Times New Roman"/>
              </w:rPr>
              <w:t>Spółka zależna</w:t>
            </w:r>
          </w:p>
        </w:tc>
        <w:tc>
          <w:tcPr>
            <w:tcW w:w="6804" w:type="dxa"/>
          </w:tcPr>
          <w:p w14:paraId="7CF01ABE" w14:textId="2AA43EE0" w:rsidR="00391958" w:rsidRPr="003B3FCD" w:rsidRDefault="00391958" w:rsidP="00914B8F">
            <w:pPr>
              <w:rPr>
                <w:rFonts w:ascii="Times New Roman" w:hAnsi="Times New Roman" w:cs="Times New Roman"/>
              </w:rPr>
            </w:pPr>
            <w:r w:rsidRPr="003B3FCD">
              <w:rPr>
                <w:rFonts w:ascii="Times New Roman" w:hAnsi="Times New Roman" w:cs="Times New Roman"/>
              </w:rPr>
              <w:t xml:space="preserve">należy przez to rozumieć spółkę wobec której Spółka, jest przedsiębiorcą dominującym w rozumieniu art. 4 pkt 3 ustawy z dnia 16 lutego 2007 r. </w:t>
            </w:r>
            <w:r w:rsidR="009A703E">
              <w:rPr>
                <w:rFonts w:ascii="Times New Roman" w:hAnsi="Times New Roman" w:cs="Times New Roman"/>
              </w:rPr>
              <w:br/>
            </w:r>
            <w:r w:rsidRPr="003B3FCD">
              <w:rPr>
                <w:rFonts w:ascii="Times New Roman" w:hAnsi="Times New Roman" w:cs="Times New Roman"/>
              </w:rPr>
              <w:t>o ochronie konkurencji i konsumentów</w:t>
            </w:r>
          </w:p>
        </w:tc>
      </w:tr>
      <w:tr w:rsidR="00391958" w:rsidRPr="003B3FCD" w14:paraId="7F944B26" w14:textId="77777777" w:rsidTr="00914B8F">
        <w:tc>
          <w:tcPr>
            <w:tcW w:w="2268" w:type="dxa"/>
          </w:tcPr>
          <w:p w14:paraId="60EA37CD" w14:textId="77777777" w:rsidR="00391958" w:rsidRPr="003B3FCD" w:rsidRDefault="00391958" w:rsidP="00914B8F">
            <w:pPr>
              <w:spacing w:line="276" w:lineRule="auto"/>
              <w:rPr>
                <w:rFonts w:ascii="Times New Roman" w:hAnsi="Times New Roman" w:cs="Times New Roman"/>
              </w:rPr>
            </w:pPr>
            <w:r w:rsidRPr="003B3FCD">
              <w:rPr>
                <w:rFonts w:ascii="Times New Roman" w:hAnsi="Times New Roman" w:cs="Times New Roman"/>
              </w:rPr>
              <w:t>Statut</w:t>
            </w:r>
          </w:p>
        </w:tc>
        <w:tc>
          <w:tcPr>
            <w:tcW w:w="6804" w:type="dxa"/>
          </w:tcPr>
          <w:p w14:paraId="146B9DE0" w14:textId="77777777" w:rsidR="00391958" w:rsidRPr="003B3FCD" w:rsidRDefault="00391958" w:rsidP="00914B8F">
            <w:pPr>
              <w:rPr>
                <w:rFonts w:ascii="Times New Roman" w:hAnsi="Times New Roman" w:cs="Times New Roman"/>
              </w:rPr>
            </w:pPr>
            <w:r w:rsidRPr="003B3FCD">
              <w:rPr>
                <w:rFonts w:ascii="Times New Roman" w:hAnsi="Times New Roman" w:cs="Times New Roman"/>
              </w:rPr>
              <w:t>należy przez to rozumieć statut, akt założycielski lub umowę Spółki</w:t>
            </w:r>
          </w:p>
        </w:tc>
      </w:tr>
      <w:tr w:rsidR="00391958" w:rsidRPr="003B3FCD" w14:paraId="1CDD8961" w14:textId="77777777" w:rsidTr="00914B8F">
        <w:tc>
          <w:tcPr>
            <w:tcW w:w="2268" w:type="dxa"/>
          </w:tcPr>
          <w:p w14:paraId="7713FA85" w14:textId="77777777" w:rsidR="00391958" w:rsidRPr="003B3FCD" w:rsidRDefault="00391958" w:rsidP="00914B8F">
            <w:pPr>
              <w:spacing w:line="276" w:lineRule="auto"/>
              <w:rPr>
                <w:rFonts w:ascii="Times New Roman" w:hAnsi="Times New Roman" w:cs="Times New Roman"/>
              </w:rPr>
            </w:pPr>
            <w:r w:rsidRPr="003B3FCD">
              <w:rPr>
                <w:rFonts w:ascii="Times New Roman" w:hAnsi="Times New Roman" w:cs="Times New Roman"/>
              </w:rPr>
              <w:t>Walne zgromadzenie</w:t>
            </w:r>
          </w:p>
        </w:tc>
        <w:tc>
          <w:tcPr>
            <w:tcW w:w="6804" w:type="dxa"/>
          </w:tcPr>
          <w:p w14:paraId="547EBB1F" w14:textId="77777777" w:rsidR="00391958" w:rsidRPr="003B3FCD" w:rsidRDefault="00391958" w:rsidP="00914B8F">
            <w:pPr>
              <w:rPr>
                <w:rFonts w:ascii="Times New Roman" w:hAnsi="Times New Roman" w:cs="Times New Roman"/>
              </w:rPr>
            </w:pPr>
            <w:r w:rsidRPr="003B3FCD">
              <w:rPr>
                <w:rFonts w:ascii="Times New Roman" w:hAnsi="Times New Roman" w:cs="Times New Roman"/>
              </w:rPr>
              <w:t>należy przez to rozumieć walne zgromadzenie lub zgromadzenie wspólników Spółki</w:t>
            </w:r>
          </w:p>
        </w:tc>
      </w:tr>
      <w:tr w:rsidR="00391958" w:rsidRPr="003B3FCD" w14:paraId="0C74BBFE" w14:textId="77777777" w:rsidTr="00914B8F">
        <w:tc>
          <w:tcPr>
            <w:tcW w:w="2268" w:type="dxa"/>
          </w:tcPr>
          <w:p w14:paraId="79EBFE0A" w14:textId="77777777" w:rsidR="00391958" w:rsidRPr="003B3FCD" w:rsidRDefault="00391958" w:rsidP="00914B8F">
            <w:pPr>
              <w:spacing w:line="276" w:lineRule="auto"/>
              <w:rPr>
                <w:rFonts w:ascii="Times New Roman" w:hAnsi="Times New Roman" w:cs="Times New Roman"/>
              </w:rPr>
            </w:pPr>
            <w:r w:rsidRPr="003B3FCD">
              <w:rPr>
                <w:rFonts w:ascii="Times New Roman" w:hAnsi="Times New Roman" w:cs="Times New Roman"/>
              </w:rPr>
              <w:t>Zasady nadzoru</w:t>
            </w:r>
          </w:p>
        </w:tc>
        <w:tc>
          <w:tcPr>
            <w:tcW w:w="6804" w:type="dxa"/>
          </w:tcPr>
          <w:p w14:paraId="6D7DC17D" w14:textId="6C7EC52F" w:rsidR="00391958" w:rsidRPr="003B3FCD" w:rsidRDefault="00391958" w:rsidP="00914B8F">
            <w:pPr>
              <w:rPr>
                <w:rFonts w:ascii="Times New Roman" w:hAnsi="Times New Roman" w:cs="Times New Roman"/>
              </w:rPr>
            </w:pPr>
            <w:r w:rsidRPr="003B3FCD">
              <w:rPr>
                <w:rFonts w:ascii="Times New Roman" w:hAnsi="Times New Roman" w:cs="Times New Roman"/>
              </w:rPr>
              <w:t xml:space="preserve">należy przez to rozumieć następujące dokumenty wydane przez Prezesa Rady Ministrów: a) „Zasady nadzoru właścicielskiego nad spółkami </w:t>
            </w:r>
            <w:r w:rsidR="00883EC2" w:rsidRPr="003B3FCD">
              <w:rPr>
                <w:rFonts w:ascii="Times New Roman" w:hAnsi="Times New Roman" w:cs="Times New Roman"/>
              </w:rPr>
              <w:br/>
            </w:r>
            <w:r w:rsidRPr="003B3FCD">
              <w:rPr>
                <w:rFonts w:ascii="Times New Roman" w:hAnsi="Times New Roman" w:cs="Times New Roman"/>
              </w:rPr>
              <w:t xml:space="preserve">z udziałem Skarbu Państwa”; b) „Wytyczne dotyczące procedury wyboru </w:t>
            </w:r>
            <w:r w:rsidR="00883EC2" w:rsidRPr="003B3FCD">
              <w:rPr>
                <w:rFonts w:ascii="Times New Roman" w:hAnsi="Times New Roman" w:cs="Times New Roman"/>
              </w:rPr>
              <w:br/>
            </w:r>
            <w:r w:rsidRPr="003B3FCD">
              <w:rPr>
                <w:rFonts w:ascii="Times New Roman" w:hAnsi="Times New Roman" w:cs="Times New Roman"/>
              </w:rPr>
              <w:t xml:space="preserve">i współpracy z firmą audytorską badającą roczne sprawozdanie finansowe spółki z udziałem Skarbu Państwa” oraz c) „Wytyczne dla spółek </w:t>
            </w:r>
            <w:r w:rsidR="00883EC2" w:rsidRPr="003B3FCD">
              <w:rPr>
                <w:rFonts w:ascii="Times New Roman" w:hAnsi="Times New Roman" w:cs="Times New Roman"/>
              </w:rPr>
              <w:br/>
            </w:r>
            <w:r w:rsidRPr="003B3FCD">
              <w:rPr>
                <w:rFonts w:ascii="Times New Roman" w:hAnsi="Times New Roman" w:cs="Times New Roman"/>
              </w:rPr>
              <w:t>z udziałem Skarbu Państwa sporządzających sprawozdanie finansowe za dany rok” (dokument wydawany corocznie)</w:t>
            </w:r>
          </w:p>
        </w:tc>
      </w:tr>
    </w:tbl>
    <w:p w14:paraId="125B741C" w14:textId="56712A19" w:rsidR="00286B59" w:rsidRPr="003B3FCD" w:rsidRDefault="00286B59" w:rsidP="00A74233">
      <w:pPr>
        <w:spacing w:line="276" w:lineRule="auto"/>
        <w:rPr>
          <w:rFonts w:ascii="Times New Roman" w:hAnsi="Times New Roman" w:cs="Times New Roman"/>
        </w:rPr>
      </w:pPr>
      <w:r w:rsidRPr="003B3FCD">
        <w:rPr>
          <w:rFonts w:ascii="Times New Roman" w:hAnsi="Times New Roman" w:cs="Times New Roman"/>
        </w:rPr>
        <w:br w:type="page"/>
      </w:r>
    </w:p>
    <w:p w14:paraId="6F177BB0" w14:textId="6FA53235" w:rsidR="00450C2E" w:rsidRPr="003B3FCD" w:rsidRDefault="00450C2E" w:rsidP="000939ED">
      <w:pPr>
        <w:pStyle w:val="Nagwek1"/>
        <w:spacing w:line="276" w:lineRule="auto"/>
        <w:rPr>
          <w:rFonts w:ascii="Times New Roman" w:hAnsi="Times New Roman" w:cs="Times New Roman"/>
          <w:b/>
          <w:sz w:val="22"/>
          <w:szCs w:val="22"/>
        </w:rPr>
      </w:pPr>
      <w:bookmarkStart w:id="2" w:name="_Toc172299045"/>
      <w:bookmarkStart w:id="3" w:name="_Toc172299259"/>
      <w:bookmarkStart w:id="4" w:name="_Toc172299893"/>
      <w:bookmarkStart w:id="5" w:name="_Toc173744863"/>
      <w:r w:rsidRPr="003B3FCD">
        <w:rPr>
          <w:rFonts w:ascii="Times New Roman" w:hAnsi="Times New Roman" w:cs="Times New Roman"/>
          <w:b/>
          <w:sz w:val="22"/>
          <w:szCs w:val="22"/>
        </w:rPr>
        <w:lastRenderedPageBreak/>
        <w:t>Spis treści</w:t>
      </w:r>
      <w:bookmarkEnd w:id="2"/>
      <w:bookmarkEnd w:id="3"/>
      <w:bookmarkEnd w:id="4"/>
      <w:bookmarkEnd w:id="5"/>
    </w:p>
    <w:sdt>
      <w:sdtPr>
        <w:rPr>
          <w:rFonts w:eastAsiaTheme="minorEastAsia"/>
          <w:sz w:val="22"/>
          <w:szCs w:val="22"/>
          <w:lang w:eastAsia="en-US"/>
        </w:rPr>
        <w:id w:val="-1767149139"/>
        <w:docPartObj>
          <w:docPartGallery w:val="Table of Contents"/>
          <w:docPartUnique/>
        </w:docPartObj>
      </w:sdtPr>
      <w:sdtEndPr>
        <w:rPr>
          <w:rFonts w:eastAsia="Times New Roman"/>
          <w:sz w:val="20"/>
          <w:lang w:eastAsia="pl-PL"/>
        </w:rPr>
      </w:sdtEndPr>
      <w:sdtContent>
        <w:p w14:paraId="22AE88A3" w14:textId="4E007B18" w:rsidR="003343CB" w:rsidRPr="003B3FCD" w:rsidRDefault="007A20EC">
          <w:pPr>
            <w:pStyle w:val="Spistreci1"/>
            <w:tabs>
              <w:tab w:val="right" w:leader="dot" w:pos="9062"/>
            </w:tabs>
            <w:rPr>
              <w:rFonts w:eastAsiaTheme="minorEastAsia"/>
              <w:noProof/>
              <w:sz w:val="20"/>
              <w:szCs w:val="22"/>
            </w:rPr>
          </w:pPr>
          <w:r w:rsidRPr="003B3FCD">
            <w:rPr>
              <w:sz w:val="20"/>
              <w:szCs w:val="22"/>
            </w:rPr>
            <w:fldChar w:fldCharType="begin"/>
          </w:r>
          <w:r w:rsidRPr="003B3FCD">
            <w:rPr>
              <w:sz w:val="20"/>
              <w:szCs w:val="22"/>
            </w:rPr>
            <w:instrText xml:space="preserve"> TOC \o "1-3" \h \z \u </w:instrText>
          </w:r>
          <w:r w:rsidRPr="003B3FCD">
            <w:rPr>
              <w:sz w:val="20"/>
              <w:szCs w:val="22"/>
            </w:rPr>
            <w:fldChar w:fldCharType="separate"/>
          </w:r>
          <w:hyperlink w:anchor="_Toc173744862" w:history="1">
            <w:r w:rsidR="003343CB" w:rsidRPr="003B3FCD">
              <w:rPr>
                <w:rStyle w:val="Hipercze"/>
                <w:rFonts w:eastAsiaTheme="majorEastAsia"/>
                <w:b/>
                <w:noProof/>
                <w:sz w:val="20"/>
                <w:szCs w:val="22"/>
              </w:rPr>
              <w:t>Słownik</w:t>
            </w:r>
            <w:r w:rsidR="003343CB" w:rsidRPr="003B3FCD">
              <w:rPr>
                <w:noProof/>
                <w:webHidden/>
                <w:sz w:val="20"/>
                <w:szCs w:val="22"/>
              </w:rPr>
              <w:tab/>
            </w:r>
            <w:r w:rsidR="003343CB" w:rsidRPr="003B3FCD">
              <w:rPr>
                <w:noProof/>
                <w:webHidden/>
                <w:sz w:val="20"/>
                <w:szCs w:val="22"/>
              </w:rPr>
              <w:fldChar w:fldCharType="begin"/>
            </w:r>
            <w:r w:rsidR="003343CB" w:rsidRPr="003B3FCD">
              <w:rPr>
                <w:noProof/>
                <w:webHidden/>
                <w:sz w:val="20"/>
                <w:szCs w:val="22"/>
              </w:rPr>
              <w:instrText xml:space="preserve"> PAGEREF _Toc173744862 \h </w:instrText>
            </w:r>
            <w:r w:rsidR="003343CB" w:rsidRPr="003B3FCD">
              <w:rPr>
                <w:noProof/>
                <w:webHidden/>
                <w:sz w:val="20"/>
                <w:szCs w:val="22"/>
              </w:rPr>
            </w:r>
            <w:r w:rsidR="003343CB" w:rsidRPr="003B3FCD">
              <w:rPr>
                <w:noProof/>
                <w:webHidden/>
                <w:sz w:val="20"/>
                <w:szCs w:val="22"/>
              </w:rPr>
              <w:fldChar w:fldCharType="separate"/>
            </w:r>
            <w:r w:rsidR="000F7859" w:rsidRPr="003B3FCD">
              <w:rPr>
                <w:noProof/>
                <w:webHidden/>
                <w:sz w:val="20"/>
                <w:szCs w:val="22"/>
              </w:rPr>
              <w:t>2</w:t>
            </w:r>
            <w:r w:rsidR="003343CB" w:rsidRPr="003B3FCD">
              <w:rPr>
                <w:noProof/>
                <w:webHidden/>
                <w:sz w:val="20"/>
                <w:szCs w:val="22"/>
              </w:rPr>
              <w:fldChar w:fldCharType="end"/>
            </w:r>
          </w:hyperlink>
        </w:p>
        <w:p w14:paraId="1CBC8818" w14:textId="627EA1DB" w:rsidR="003343CB" w:rsidRPr="003B3FCD" w:rsidRDefault="00E67CBA">
          <w:pPr>
            <w:pStyle w:val="Spistreci1"/>
            <w:tabs>
              <w:tab w:val="right" w:leader="dot" w:pos="9062"/>
            </w:tabs>
            <w:rPr>
              <w:rFonts w:eastAsiaTheme="minorEastAsia"/>
              <w:noProof/>
              <w:sz w:val="20"/>
              <w:szCs w:val="22"/>
            </w:rPr>
          </w:pPr>
          <w:hyperlink w:anchor="_Toc173744863" w:history="1">
            <w:r w:rsidR="003343CB" w:rsidRPr="003B3FCD">
              <w:rPr>
                <w:rStyle w:val="Hipercze"/>
                <w:rFonts w:eastAsiaTheme="majorEastAsia"/>
                <w:b/>
                <w:noProof/>
                <w:sz w:val="20"/>
                <w:szCs w:val="22"/>
              </w:rPr>
              <w:t>Spis treści</w:t>
            </w:r>
            <w:r w:rsidR="003343CB" w:rsidRPr="003B3FCD">
              <w:rPr>
                <w:noProof/>
                <w:webHidden/>
                <w:sz w:val="20"/>
                <w:szCs w:val="22"/>
              </w:rPr>
              <w:tab/>
            </w:r>
            <w:r w:rsidR="003343CB" w:rsidRPr="003B3FCD">
              <w:rPr>
                <w:noProof/>
                <w:webHidden/>
                <w:sz w:val="20"/>
                <w:szCs w:val="22"/>
              </w:rPr>
              <w:fldChar w:fldCharType="begin"/>
            </w:r>
            <w:r w:rsidR="003343CB" w:rsidRPr="003B3FCD">
              <w:rPr>
                <w:noProof/>
                <w:webHidden/>
                <w:sz w:val="20"/>
                <w:szCs w:val="22"/>
              </w:rPr>
              <w:instrText xml:space="preserve"> PAGEREF _Toc173744863 \h </w:instrText>
            </w:r>
            <w:r w:rsidR="003343CB" w:rsidRPr="003B3FCD">
              <w:rPr>
                <w:noProof/>
                <w:webHidden/>
                <w:sz w:val="20"/>
                <w:szCs w:val="22"/>
              </w:rPr>
            </w:r>
            <w:r w:rsidR="003343CB" w:rsidRPr="003B3FCD">
              <w:rPr>
                <w:noProof/>
                <w:webHidden/>
                <w:sz w:val="20"/>
                <w:szCs w:val="22"/>
              </w:rPr>
              <w:fldChar w:fldCharType="separate"/>
            </w:r>
            <w:r w:rsidR="000F7859" w:rsidRPr="003B3FCD">
              <w:rPr>
                <w:noProof/>
                <w:webHidden/>
                <w:sz w:val="20"/>
                <w:szCs w:val="22"/>
              </w:rPr>
              <w:t>3</w:t>
            </w:r>
            <w:r w:rsidR="003343CB" w:rsidRPr="003B3FCD">
              <w:rPr>
                <w:noProof/>
                <w:webHidden/>
                <w:sz w:val="20"/>
                <w:szCs w:val="22"/>
              </w:rPr>
              <w:fldChar w:fldCharType="end"/>
            </w:r>
          </w:hyperlink>
        </w:p>
        <w:p w14:paraId="07BDC103" w14:textId="1ED94171" w:rsidR="003343CB" w:rsidRPr="003B3FCD" w:rsidRDefault="00E67CBA">
          <w:pPr>
            <w:pStyle w:val="Spistreci1"/>
            <w:tabs>
              <w:tab w:val="right" w:leader="dot" w:pos="9062"/>
            </w:tabs>
            <w:rPr>
              <w:rFonts w:eastAsiaTheme="minorEastAsia"/>
              <w:noProof/>
              <w:sz w:val="20"/>
              <w:szCs w:val="22"/>
            </w:rPr>
          </w:pPr>
          <w:hyperlink w:anchor="_Toc173744864" w:history="1">
            <w:r w:rsidR="003343CB" w:rsidRPr="003B3FCD">
              <w:rPr>
                <w:rStyle w:val="Hipercze"/>
                <w:rFonts w:eastAsiaTheme="majorEastAsia"/>
                <w:b/>
                <w:noProof/>
                <w:sz w:val="20"/>
                <w:szCs w:val="22"/>
              </w:rPr>
              <w:t>Wstęp</w:t>
            </w:r>
            <w:r w:rsidR="003343CB" w:rsidRPr="003B3FCD">
              <w:rPr>
                <w:noProof/>
                <w:webHidden/>
                <w:sz w:val="20"/>
                <w:szCs w:val="22"/>
              </w:rPr>
              <w:tab/>
            </w:r>
            <w:r w:rsidR="003343CB" w:rsidRPr="003B3FCD">
              <w:rPr>
                <w:noProof/>
                <w:webHidden/>
                <w:sz w:val="20"/>
                <w:szCs w:val="22"/>
              </w:rPr>
              <w:fldChar w:fldCharType="begin"/>
            </w:r>
            <w:r w:rsidR="003343CB" w:rsidRPr="003B3FCD">
              <w:rPr>
                <w:noProof/>
                <w:webHidden/>
                <w:sz w:val="20"/>
                <w:szCs w:val="22"/>
              </w:rPr>
              <w:instrText xml:space="preserve"> PAGEREF _Toc173744864 \h </w:instrText>
            </w:r>
            <w:r w:rsidR="003343CB" w:rsidRPr="003B3FCD">
              <w:rPr>
                <w:noProof/>
                <w:webHidden/>
                <w:sz w:val="20"/>
                <w:szCs w:val="22"/>
              </w:rPr>
            </w:r>
            <w:r w:rsidR="003343CB" w:rsidRPr="003B3FCD">
              <w:rPr>
                <w:noProof/>
                <w:webHidden/>
                <w:sz w:val="20"/>
                <w:szCs w:val="22"/>
              </w:rPr>
              <w:fldChar w:fldCharType="separate"/>
            </w:r>
            <w:r w:rsidR="000F7859" w:rsidRPr="003B3FCD">
              <w:rPr>
                <w:noProof/>
                <w:webHidden/>
                <w:sz w:val="20"/>
                <w:szCs w:val="22"/>
              </w:rPr>
              <w:t>4</w:t>
            </w:r>
            <w:r w:rsidR="003343CB" w:rsidRPr="003B3FCD">
              <w:rPr>
                <w:noProof/>
                <w:webHidden/>
                <w:sz w:val="20"/>
                <w:szCs w:val="22"/>
              </w:rPr>
              <w:fldChar w:fldCharType="end"/>
            </w:r>
          </w:hyperlink>
        </w:p>
        <w:p w14:paraId="15A23DB9" w14:textId="77DED42C" w:rsidR="003343CB" w:rsidRPr="003B3FCD" w:rsidRDefault="00E67CBA">
          <w:pPr>
            <w:pStyle w:val="Spistreci1"/>
            <w:tabs>
              <w:tab w:val="right" w:leader="dot" w:pos="9062"/>
            </w:tabs>
            <w:rPr>
              <w:rFonts w:eastAsiaTheme="minorEastAsia"/>
              <w:noProof/>
              <w:sz w:val="20"/>
              <w:szCs w:val="22"/>
            </w:rPr>
          </w:pPr>
          <w:hyperlink w:anchor="_Toc173744865" w:history="1">
            <w:r w:rsidR="003343CB" w:rsidRPr="003B3FCD">
              <w:rPr>
                <w:rStyle w:val="Hipercze"/>
                <w:rFonts w:eastAsiaTheme="majorEastAsia"/>
                <w:b/>
                <w:noProof/>
                <w:sz w:val="20"/>
                <w:szCs w:val="22"/>
              </w:rPr>
              <w:t>Kluczowe akty prawne</w:t>
            </w:r>
            <w:r w:rsidR="003343CB" w:rsidRPr="003B3FCD">
              <w:rPr>
                <w:noProof/>
                <w:webHidden/>
                <w:sz w:val="20"/>
                <w:szCs w:val="22"/>
              </w:rPr>
              <w:tab/>
            </w:r>
            <w:r w:rsidR="003343CB" w:rsidRPr="003B3FCD">
              <w:rPr>
                <w:noProof/>
                <w:webHidden/>
                <w:sz w:val="20"/>
                <w:szCs w:val="22"/>
              </w:rPr>
              <w:fldChar w:fldCharType="begin"/>
            </w:r>
            <w:r w:rsidR="003343CB" w:rsidRPr="003B3FCD">
              <w:rPr>
                <w:noProof/>
                <w:webHidden/>
                <w:sz w:val="20"/>
                <w:szCs w:val="22"/>
              </w:rPr>
              <w:instrText xml:space="preserve"> PAGEREF _Toc173744865 \h </w:instrText>
            </w:r>
            <w:r w:rsidR="003343CB" w:rsidRPr="003B3FCD">
              <w:rPr>
                <w:noProof/>
                <w:webHidden/>
                <w:sz w:val="20"/>
                <w:szCs w:val="22"/>
              </w:rPr>
            </w:r>
            <w:r w:rsidR="003343CB" w:rsidRPr="003B3FCD">
              <w:rPr>
                <w:noProof/>
                <w:webHidden/>
                <w:sz w:val="20"/>
                <w:szCs w:val="22"/>
              </w:rPr>
              <w:fldChar w:fldCharType="separate"/>
            </w:r>
            <w:r w:rsidR="000F7859" w:rsidRPr="003B3FCD">
              <w:rPr>
                <w:noProof/>
                <w:webHidden/>
                <w:sz w:val="20"/>
                <w:szCs w:val="22"/>
              </w:rPr>
              <w:t>7</w:t>
            </w:r>
            <w:r w:rsidR="003343CB" w:rsidRPr="003B3FCD">
              <w:rPr>
                <w:noProof/>
                <w:webHidden/>
                <w:sz w:val="20"/>
                <w:szCs w:val="22"/>
              </w:rPr>
              <w:fldChar w:fldCharType="end"/>
            </w:r>
          </w:hyperlink>
        </w:p>
        <w:p w14:paraId="0C26AD70" w14:textId="6F406447" w:rsidR="003343CB" w:rsidRPr="003B3FCD" w:rsidRDefault="00E67CBA">
          <w:pPr>
            <w:pStyle w:val="Spistreci2"/>
            <w:tabs>
              <w:tab w:val="left" w:pos="1134"/>
              <w:tab w:val="right" w:leader="dot" w:pos="9062"/>
            </w:tabs>
            <w:rPr>
              <w:rFonts w:eastAsiaTheme="minorEastAsia"/>
              <w:noProof/>
              <w:sz w:val="20"/>
              <w:szCs w:val="22"/>
            </w:rPr>
          </w:pPr>
          <w:hyperlink w:anchor="_Toc173744866" w:history="1">
            <w:r w:rsidR="003343CB" w:rsidRPr="003B3FCD">
              <w:rPr>
                <w:rStyle w:val="Hipercze"/>
                <w:rFonts w:eastAsiaTheme="majorEastAsia"/>
                <w:b/>
                <w:noProof/>
                <w:sz w:val="20"/>
                <w:szCs w:val="22"/>
              </w:rPr>
              <w:t>1.</w:t>
            </w:r>
            <w:r w:rsidR="003343CB" w:rsidRPr="003B3FCD">
              <w:rPr>
                <w:rFonts w:eastAsiaTheme="minorEastAsia"/>
                <w:noProof/>
                <w:sz w:val="20"/>
                <w:szCs w:val="22"/>
              </w:rPr>
              <w:tab/>
            </w:r>
            <w:r w:rsidR="003343CB" w:rsidRPr="003B3FCD">
              <w:rPr>
                <w:rStyle w:val="Hipercze"/>
                <w:rFonts w:eastAsiaTheme="majorEastAsia"/>
                <w:b/>
                <w:noProof/>
                <w:sz w:val="20"/>
                <w:szCs w:val="22"/>
              </w:rPr>
              <w:t xml:space="preserve">Walne </w:t>
            </w:r>
            <w:r w:rsidR="00B12647">
              <w:rPr>
                <w:rStyle w:val="Hipercze"/>
                <w:rFonts w:eastAsiaTheme="majorEastAsia"/>
                <w:b/>
                <w:noProof/>
                <w:sz w:val="20"/>
                <w:szCs w:val="22"/>
              </w:rPr>
              <w:t>z</w:t>
            </w:r>
            <w:r w:rsidR="003343CB" w:rsidRPr="003B3FCD">
              <w:rPr>
                <w:rStyle w:val="Hipercze"/>
                <w:rFonts w:eastAsiaTheme="majorEastAsia"/>
                <w:b/>
                <w:noProof/>
                <w:sz w:val="20"/>
                <w:szCs w:val="22"/>
              </w:rPr>
              <w:t>gromadzenia</w:t>
            </w:r>
            <w:r w:rsidR="003343CB" w:rsidRPr="003B3FCD">
              <w:rPr>
                <w:noProof/>
                <w:webHidden/>
                <w:sz w:val="20"/>
                <w:szCs w:val="22"/>
              </w:rPr>
              <w:tab/>
            </w:r>
            <w:r w:rsidR="003343CB" w:rsidRPr="003B3FCD">
              <w:rPr>
                <w:noProof/>
                <w:webHidden/>
                <w:sz w:val="20"/>
                <w:szCs w:val="22"/>
              </w:rPr>
              <w:fldChar w:fldCharType="begin"/>
            </w:r>
            <w:r w:rsidR="003343CB" w:rsidRPr="003B3FCD">
              <w:rPr>
                <w:noProof/>
                <w:webHidden/>
                <w:sz w:val="20"/>
                <w:szCs w:val="22"/>
              </w:rPr>
              <w:instrText xml:space="preserve"> PAGEREF _Toc173744866 \h </w:instrText>
            </w:r>
            <w:r w:rsidR="003343CB" w:rsidRPr="003B3FCD">
              <w:rPr>
                <w:noProof/>
                <w:webHidden/>
                <w:sz w:val="20"/>
                <w:szCs w:val="22"/>
              </w:rPr>
            </w:r>
            <w:r w:rsidR="003343CB" w:rsidRPr="003B3FCD">
              <w:rPr>
                <w:noProof/>
                <w:webHidden/>
                <w:sz w:val="20"/>
                <w:szCs w:val="22"/>
              </w:rPr>
              <w:fldChar w:fldCharType="separate"/>
            </w:r>
            <w:r w:rsidR="000F7859" w:rsidRPr="003B3FCD">
              <w:rPr>
                <w:noProof/>
                <w:webHidden/>
                <w:sz w:val="20"/>
                <w:szCs w:val="22"/>
              </w:rPr>
              <w:t>7</w:t>
            </w:r>
            <w:r w:rsidR="003343CB" w:rsidRPr="003B3FCD">
              <w:rPr>
                <w:noProof/>
                <w:webHidden/>
                <w:sz w:val="20"/>
                <w:szCs w:val="22"/>
              </w:rPr>
              <w:fldChar w:fldCharType="end"/>
            </w:r>
          </w:hyperlink>
        </w:p>
        <w:p w14:paraId="42D86340" w14:textId="3D19F720" w:rsidR="003343CB" w:rsidRPr="003B3FCD" w:rsidRDefault="00E67CBA">
          <w:pPr>
            <w:pStyle w:val="Spistreci3"/>
            <w:rPr>
              <w:rFonts w:ascii="Times New Roman" w:hAnsi="Times New Roman" w:cs="Times New Roman"/>
              <w:noProof/>
              <w:sz w:val="20"/>
              <w:lang w:eastAsia="pl-PL"/>
            </w:rPr>
          </w:pPr>
          <w:hyperlink w:anchor="_Toc173744867" w:history="1">
            <w:r w:rsidR="003343CB" w:rsidRPr="003B3FCD">
              <w:rPr>
                <w:rStyle w:val="Hipercze"/>
                <w:rFonts w:ascii="Times New Roman" w:hAnsi="Times New Roman" w:cs="Times New Roman"/>
                <w:noProof/>
                <w:sz w:val="20"/>
                <w14:scene3d>
                  <w14:camera w14:prst="orthographicFront"/>
                  <w14:lightRig w14:rig="threePt" w14:dir="t">
                    <w14:rot w14:lat="0" w14:lon="0" w14:rev="0"/>
                  </w14:lightRig>
                </w14:scene3d>
              </w:rPr>
              <w:t>1.1.</w:t>
            </w:r>
            <w:r w:rsidR="003343CB" w:rsidRPr="003B3FCD">
              <w:rPr>
                <w:rFonts w:ascii="Times New Roman" w:hAnsi="Times New Roman" w:cs="Times New Roman"/>
                <w:noProof/>
                <w:sz w:val="20"/>
                <w:lang w:eastAsia="pl-PL"/>
              </w:rPr>
              <w:tab/>
            </w:r>
            <w:r w:rsidR="003343CB" w:rsidRPr="003B3FCD">
              <w:rPr>
                <w:rStyle w:val="Hipercze"/>
                <w:rFonts w:ascii="Times New Roman" w:hAnsi="Times New Roman" w:cs="Times New Roman"/>
                <w:noProof/>
                <w:sz w:val="20"/>
              </w:rPr>
              <w:t>Postanowienie ogólne</w:t>
            </w:r>
            <w:r w:rsidR="003343CB" w:rsidRPr="003B3FCD">
              <w:rPr>
                <w:rFonts w:ascii="Times New Roman" w:hAnsi="Times New Roman" w:cs="Times New Roman"/>
                <w:noProof/>
                <w:webHidden/>
                <w:sz w:val="20"/>
              </w:rPr>
              <w:tab/>
            </w:r>
            <w:r w:rsidR="003343CB" w:rsidRPr="003B3FCD">
              <w:rPr>
                <w:rFonts w:ascii="Times New Roman" w:hAnsi="Times New Roman" w:cs="Times New Roman"/>
                <w:noProof/>
                <w:webHidden/>
                <w:sz w:val="20"/>
              </w:rPr>
              <w:fldChar w:fldCharType="begin"/>
            </w:r>
            <w:r w:rsidR="003343CB" w:rsidRPr="003B3FCD">
              <w:rPr>
                <w:rFonts w:ascii="Times New Roman" w:hAnsi="Times New Roman" w:cs="Times New Roman"/>
                <w:noProof/>
                <w:webHidden/>
                <w:sz w:val="20"/>
              </w:rPr>
              <w:instrText xml:space="preserve"> PAGEREF _Toc173744867 \h </w:instrText>
            </w:r>
            <w:r w:rsidR="003343CB" w:rsidRPr="003B3FCD">
              <w:rPr>
                <w:rFonts w:ascii="Times New Roman" w:hAnsi="Times New Roman" w:cs="Times New Roman"/>
                <w:noProof/>
                <w:webHidden/>
                <w:sz w:val="20"/>
              </w:rPr>
            </w:r>
            <w:r w:rsidR="003343CB" w:rsidRPr="003B3FCD">
              <w:rPr>
                <w:rFonts w:ascii="Times New Roman" w:hAnsi="Times New Roman" w:cs="Times New Roman"/>
                <w:noProof/>
                <w:webHidden/>
                <w:sz w:val="20"/>
              </w:rPr>
              <w:fldChar w:fldCharType="separate"/>
            </w:r>
            <w:r w:rsidR="000F7859" w:rsidRPr="003B3FCD">
              <w:rPr>
                <w:rFonts w:ascii="Times New Roman" w:hAnsi="Times New Roman" w:cs="Times New Roman"/>
                <w:noProof/>
                <w:webHidden/>
                <w:sz w:val="20"/>
              </w:rPr>
              <w:t>7</w:t>
            </w:r>
            <w:r w:rsidR="003343CB" w:rsidRPr="003B3FCD">
              <w:rPr>
                <w:rFonts w:ascii="Times New Roman" w:hAnsi="Times New Roman" w:cs="Times New Roman"/>
                <w:noProof/>
                <w:webHidden/>
                <w:sz w:val="20"/>
              </w:rPr>
              <w:fldChar w:fldCharType="end"/>
            </w:r>
          </w:hyperlink>
        </w:p>
        <w:p w14:paraId="0264659F" w14:textId="71726501" w:rsidR="003343CB" w:rsidRPr="003B3FCD" w:rsidRDefault="00E67CBA">
          <w:pPr>
            <w:pStyle w:val="Spistreci3"/>
            <w:rPr>
              <w:rFonts w:ascii="Times New Roman" w:hAnsi="Times New Roman" w:cs="Times New Roman"/>
              <w:noProof/>
              <w:sz w:val="20"/>
              <w:lang w:eastAsia="pl-PL"/>
            </w:rPr>
          </w:pPr>
          <w:hyperlink w:anchor="_Toc173744868" w:history="1">
            <w:r w:rsidR="003343CB" w:rsidRPr="003B3FCD">
              <w:rPr>
                <w:rStyle w:val="Hipercze"/>
                <w:rFonts w:ascii="Times New Roman" w:eastAsiaTheme="minorHAnsi" w:hAnsi="Times New Roman" w:cs="Times New Roman"/>
                <w:noProof/>
                <w:sz w:val="20"/>
                <w14:scene3d>
                  <w14:camera w14:prst="orthographicFront"/>
                  <w14:lightRig w14:rig="threePt" w14:dir="t">
                    <w14:rot w14:lat="0" w14:lon="0" w14:rev="0"/>
                  </w14:lightRig>
                </w14:scene3d>
              </w:rPr>
              <w:t>1.2.</w:t>
            </w:r>
            <w:r w:rsidR="003343CB" w:rsidRPr="003B3FCD">
              <w:rPr>
                <w:rFonts w:ascii="Times New Roman" w:hAnsi="Times New Roman" w:cs="Times New Roman"/>
                <w:noProof/>
                <w:sz w:val="20"/>
                <w:lang w:eastAsia="pl-PL"/>
              </w:rPr>
              <w:tab/>
            </w:r>
            <w:r w:rsidR="003343CB" w:rsidRPr="003B3FCD">
              <w:rPr>
                <w:rStyle w:val="Hipercze"/>
                <w:rFonts w:ascii="Times New Roman" w:eastAsiaTheme="minorHAnsi" w:hAnsi="Times New Roman" w:cs="Times New Roman"/>
                <w:noProof/>
                <w:sz w:val="20"/>
              </w:rPr>
              <w:t>Zasady uczestnictwa w Walnym</w:t>
            </w:r>
            <w:r w:rsidR="009A703E">
              <w:rPr>
                <w:rStyle w:val="Hipercze"/>
                <w:rFonts w:ascii="Times New Roman" w:eastAsiaTheme="minorHAnsi" w:hAnsi="Times New Roman" w:cs="Times New Roman"/>
                <w:noProof/>
                <w:sz w:val="20"/>
              </w:rPr>
              <w:t xml:space="preserve"> </w:t>
            </w:r>
            <w:r w:rsidR="00B12647">
              <w:rPr>
                <w:rStyle w:val="Hipercze"/>
                <w:rFonts w:ascii="Times New Roman" w:eastAsiaTheme="minorHAnsi" w:hAnsi="Times New Roman" w:cs="Times New Roman"/>
                <w:noProof/>
                <w:sz w:val="20"/>
              </w:rPr>
              <w:t>z</w:t>
            </w:r>
            <w:r w:rsidR="003343CB" w:rsidRPr="003B3FCD">
              <w:rPr>
                <w:rStyle w:val="Hipercze"/>
                <w:rFonts w:ascii="Times New Roman" w:eastAsiaTheme="minorHAnsi" w:hAnsi="Times New Roman" w:cs="Times New Roman"/>
                <w:noProof/>
                <w:sz w:val="20"/>
              </w:rPr>
              <w:t>gromadzeniu</w:t>
            </w:r>
            <w:r w:rsidR="003343CB" w:rsidRPr="003B3FCD">
              <w:rPr>
                <w:rFonts w:ascii="Times New Roman" w:hAnsi="Times New Roman" w:cs="Times New Roman"/>
                <w:noProof/>
                <w:webHidden/>
                <w:sz w:val="20"/>
              </w:rPr>
              <w:tab/>
            </w:r>
            <w:r w:rsidR="003343CB" w:rsidRPr="003B3FCD">
              <w:rPr>
                <w:rFonts w:ascii="Times New Roman" w:hAnsi="Times New Roman" w:cs="Times New Roman"/>
                <w:noProof/>
                <w:webHidden/>
                <w:sz w:val="20"/>
              </w:rPr>
              <w:fldChar w:fldCharType="begin"/>
            </w:r>
            <w:r w:rsidR="003343CB" w:rsidRPr="003B3FCD">
              <w:rPr>
                <w:rFonts w:ascii="Times New Roman" w:hAnsi="Times New Roman" w:cs="Times New Roman"/>
                <w:noProof/>
                <w:webHidden/>
                <w:sz w:val="20"/>
              </w:rPr>
              <w:instrText xml:space="preserve"> PAGEREF _Toc173744868 \h </w:instrText>
            </w:r>
            <w:r w:rsidR="003343CB" w:rsidRPr="003B3FCD">
              <w:rPr>
                <w:rFonts w:ascii="Times New Roman" w:hAnsi="Times New Roman" w:cs="Times New Roman"/>
                <w:noProof/>
                <w:webHidden/>
                <w:sz w:val="20"/>
              </w:rPr>
            </w:r>
            <w:r w:rsidR="003343CB" w:rsidRPr="003B3FCD">
              <w:rPr>
                <w:rFonts w:ascii="Times New Roman" w:hAnsi="Times New Roman" w:cs="Times New Roman"/>
                <w:noProof/>
                <w:webHidden/>
                <w:sz w:val="20"/>
              </w:rPr>
              <w:fldChar w:fldCharType="separate"/>
            </w:r>
            <w:r w:rsidR="000F7859" w:rsidRPr="003B3FCD">
              <w:rPr>
                <w:rFonts w:ascii="Times New Roman" w:hAnsi="Times New Roman" w:cs="Times New Roman"/>
                <w:noProof/>
                <w:webHidden/>
                <w:sz w:val="20"/>
              </w:rPr>
              <w:t>7</w:t>
            </w:r>
            <w:r w:rsidR="003343CB" w:rsidRPr="003B3FCD">
              <w:rPr>
                <w:rFonts w:ascii="Times New Roman" w:hAnsi="Times New Roman" w:cs="Times New Roman"/>
                <w:noProof/>
                <w:webHidden/>
                <w:sz w:val="20"/>
              </w:rPr>
              <w:fldChar w:fldCharType="end"/>
            </w:r>
          </w:hyperlink>
        </w:p>
        <w:p w14:paraId="609B304B" w14:textId="0B5006FD" w:rsidR="003343CB" w:rsidRPr="003B3FCD" w:rsidRDefault="00E67CBA">
          <w:pPr>
            <w:pStyle w:val="Spistreci3"/>
            <w:rPr>
              <w:rFonts w:ascii="Times New Roman" w:hAnsi="Times New Roman" w:cs="Times New Roman"/>
              <w:noProof/>
              <w:sz w:val="20"/>
              <w:lang w:eastAsia="pl-PL"/>
            </w:rPr>
          </w:pPr>
          <w:hyperlink w:anchor="_Toc173744869" w:history="1">
            <w:r w:rsidR="003343CB" w:rsidRPr="003B3FCD">
              <w:rPr>
                <w:rStyle w:val="Hipercze"/>
                <w:rFonts w:ascii="Times New Roman" w:eastAsiaTheme="minorHAnsi" w:hAnsi="Times New Roman" w:cs="Times New Roman"/>
                <w:noProof/>
                <w:sz w:val="20"/>
                <w14:scene3d>
                  <w14:camera w14:prst="orthographicFront"/>
                  <w14:lightRig w14:rig="threePt" w14:dir="t">
                    <w14:rot w14:lat="0" w14:lon="0" w14:rev="0"/>
                  </w14:lightRig>
                </w14:scene3d>
              </w:rPr>
              <w:t>1.3.</w:t>
            </w:r>
            <w:r w:rsidR="003343CB" w:rsidRPr="003B3FCD">
              <w:rPr>
                <w:rFonts w:ascii="Times New Roman" w:hAnsi="Times New Roman" w:cs="Times New Roman"/>
                <w:noProof/>
                <w:sz w:val="20"/>
                <w:lang w:eastAsia="pl-PL"/>
              </w:rPr>
              <w:tab/>
            </w:r>
            <w:r w:rsidR="003343CB" w:rsidRPr="003B3FCD">
              <w:rPr>
                <w:rStyle w:val="Hipercze"/>
                <w:rFonts w:ascii="Times New Roman" w:eastAsiaTheme="minorHAnsi" w:hAnsi="Times New Roman" w:cs="Times New Roman"/>
                <w:noProof/>
                <w:sz w:val="20"/>
              </w:rPr>
              <w:t xml:space="preserve">Zasady uczestnictwa w </w:t>
            </w:r>
            <w:r w:rsidR="00B12647">
              <w:rPr>
                <w:rStyle w:val="Hipercze"/>
                <w:rFonts w:ascii="Times New Roman" w:eastAsiaTheme="minorHAnsi" w:hAnsi="Times New Roman" w:cs="Times New Roman"/>
                <w:noProof/>
                <w:sz w:val="20"/>
              </w:rPr>
              <w:t>W</w:t>
            </w:r>
            <w:r w:rsidR="003343CB" w:rsidRPr="003B3FCD">
              <w:rPr>
                <w:rStyle w:val="Hipercze"/>
                <w:rFonts w:ascii="Times New Roman" w:eastAsiaTheme="minorHAnsi" w:hAnsi="Times New Roman" w:cs="Times New Roman"/>
                <w:noProof/>
                <w:sz w:val="20"/>
              </w:rPr>
              <w:t>alnym zgromadzeniu spółki przez pełnomocnika Podmiotu uprawnione</w:t>
            </w:r>
            <w:r w:rsidR="003343CB" w:rsidRPr="003B3FCD">
              <w:rPr>
                <w:rFonts w:ascii="Times New Roman" w:hAnsi="Times New Roman" w:cs="Times New Roman"/>
                <w:noProof/>
                <w:webHidden/>
                <w:sz w:val="20"/>
              </w:rPr>
              <w:tab/>
            </w:r>
            <w:r w:rsidR="003343CB" w:rsidRPr="003B3FCD">
              <w:rPr>
                <w:rFonts w:ascii="Times New Roman" w:hAnsi="Times New Roman" w:cs="Times New Roman"/>
                <w:noProof/>
                <w:webHidden/>
                <w:sz w:val="20"/>
              </w:rPr>
              <w:fldChar w:fldCharType="begin"/>
            </w:r>
            <w:r w:rsidR="003343CB" w:rsidRPr="003B3FCD">
              <w:rPr>
                <w:rFonts w:ascii="Times New Roman" w:hAnsi="Times New Roman" w:cs="Times New Roman"/>
                <w:noProof/>
                <w:webHidden/>
                <w:sz w:val="20"/>
              </w:rPr>
              <w:instrText xml:space="preserve"> PAGEREF _Toc173744869 \h </w:instrText>
            </w:r>
            <w:r w:rsidR="003343CB" w:rsidRPr="003B3FCD">
              <w:rPr>
                <w:rFonts w:ascii="Times New Roman" w:hAnsi="Times New Roman" w:cs="Times New Roman"/>
                <w:noProof/>
                <w:webHidden/>
                <w:sz w:val="20"/>
              </w:rPr>
            </w:r>
            <w:r w:rsidR="003343CB" w:rsidRPr="003B3FCD">
              <w:rPr>
                <w:rFonts w:ascii="Times New Roman" w:hAnsi="Times New Roman" w:cs="Times New Roman"/>
                <w:noProof/>
                <w:webHidden/>
                <w:sz w:val="20"/>
              </w:rPr>
              <w:fldChar w:fldCharType="separate"/>
            </w:r>
            <w:r w:rsidR="000F7859" w:rsidRPr="003B3FCD">
              <w:rPr>
                <w:rFonts w:ascii="Times New Roman" w:hAnsi="Times New Roman" w:cs="Times New Roman"/>
                <w:noProof/>
                <w:webHidden/>
                <w:sz w:val="20"/>
              </w:rPr>
              <w:t>8</w:t>
            </w:r>
            <w:r w:rsidR="003343CB" w:rsidRPr="003B3FCD">
              <w:rPr>
                <w:rFonts w:ascii="Times New Roman" w:hAnsi="Times New Roman" w:cs="Times New Roman"/>
                <w:noProof/>
                <w:webHidden/>
                <w:sz w:val="20"/>
              </w:rPr>
              <w:fldChar w:fldCharType="end"/>
            </w:r>
          </w:hyperlink>
        </w:p>
        <w:p w14:paraId="3C989B8B" w14:textId="6C28F341" w:rsidR="003343CB" w:rsidRPr="003B3FCD" w:rsidRDefault="00E67CBA">
          <w:pPr>
            <w:pStyle w:val="Spistreci3"/>
            <w:rPr>
              <w:rFonts w:ascii="Times New Roman" w:hAnsi="Times New Roman" w:cs="Times New Roman"/>
              <w:noProof/>
              <w:sz w:val="20"/>
              <w:lang w:eastAsia="pl-PL"/>
            </w:rPr>
          </w:pPr>
          <w:hyperlink w:anchor="_Toc173744870" w:history="1">
            <w:r w:rsidR="003343CB" w:rsidRPr="003B3FCD">
              <w:rPr>
                <w:rStyle w:val="Hipercze"/>
                <w:rFonts w:ascii="Times New Roman" w:eastAsiaTheme="minorHAnsi" w:hAnsi="Times New Roman" w:cs="Times New Roman"/>
                <w:noProof/>
                <w:sz w:val="20"/>
                <w14:scene3d>
                  <w14:camera w14:prst="orthographicFront"/>
                  <w14:lightRig w14:rig="threePt" w14:dir="t">
                    <w14:rot w14:lat="0" w14:lon="0" w14:rev="0"/>
                  </w14:lightRig>
                </w14:scene3d>
              </w:rPr>
              <w:t>1.4.</w:t>
            </w:r>
            <w:r w:rsidR="003343CB" w:rsidRPr="003B3FCD">
              <w:rPr>
                <w:rFonts w:ascii="Times New Roman" w:hAnsi="Times New Roman" w:cs="Times New Roman"/>
                <w:noProof/>
                <w:sz w:val="20"/>
                <w:lang w:eastAsia="pl-PL"/>
              </w:rPr>
              <w:tab/>
            </w:r>
            <w:r w:rsidR="003343CB" w:rsidRPr="003B3FCD">
              <w:rPr>
                <w:rStyle w:val="Hipercze"/>
                <w:rFonts w:ascii="Times New Roman" w:eastAsiaTheme="minorHAnsi" w:hAnsi="Times New Roman" w:cs="Times New Roman"/>
                <w:noProof/>
                <w:sz w:val="20"/>
              </w:rPr>
              <w:t>Obowiązki spółki w związku z walnym zgromadzeniem</w:t>
            </w:r>
            <w:r w:rsidR="003343CB" w:rsidRPr="003B3FCD">
              <w:rPr>
                <w:rFonts w:ascii="Times New Roman" w:hAnsi="Times New Roman" w:cs="Times New Roman"/>
                <w:noProof/>
                <w:webHidden/>
                <w:sz w:val="20"/>
              </w:rPr>
              <w:tab/>
            </w:r>
            <w:r w:rsidR="003343CB" w:rsidRPr="003B3FCD">
              <w:rPr>
                <w:rFonts w:ascii="Times New Roman" w:hAnsi="Times New Roman" w:cs="Times New Roman"/>
                <w:noProof/>
                <w:webHidden/>
                <w:sz w:val="20"/>
              </w:rPr>
              <w:fldChar w:fldCharType="begin"/>
            </w:r>
            <w:r w:rsidR="003343CB" w:rsidRPr="003B3FCD">
              <w:rPr>
                <w:rFonts w:ascii="Times New Roman" w:hAnsi="Times New Roman" w:cs="Times New Roman"/>
                <w:noProof/>
                <w:webHidden/>
                <w:sz w:val="20"/>
              </w:rPr>
              <w:instrText xml:space="preserve"> PAGEREF _Toc173744870 \h </w:instrText>
            </w:r>
            <w:r w:rsidR="003343CB" w:rsidRPr="003B3FCD">
              <w:rPr>
                <w:rFonts w:ascii="Times New Roman" w:hAnsi="Times New Roman" w:cs="Times New Roman"/>
                <w:noProof/>
                <w:webHidden/>
                <w:sz w:val="20"/>
              </w:rPr>
            </w:r>
            <w:r w:rsidR="003343CB" w:rsidRPr="003B3FCD">
              <w:rPr>
                <w:rFonts w:ascii="Times New Roman" w:hAnsi="Times New Roman" w:cs="Times New Roman"/>
                <w:noProof/>
                <w:webHidden/>
                <w:sz w:val="20"/>
              </w:rPr>
              <w:fldChar w:fldCharType="separate"/>
            </w:r>
            <w:r w:rsidR="000F7859" w:rsidRPr="003B3FCD">
              <w:rPr>
                <w:rFonts w:ascii="Times New Roman" w:hAnsi="Times New Roman" w:cs="Times New Roman"/>
                <w:noProof/>
                <w:webHidden/>
                <w:sz w:val="20"/>
              </w:rPr>
              <w:t>8</w:t>
            </w:r>
            <w:r w:rsidR="003343CB" w:rsidRPr="003B3FCD">
              <w:rPr>
                <w:rFonts w:ascii="Times New Roman" w:hAnsi="Times New Roman" w:cs="Times New Roman"/>
                <w:noProof/>
                <w:webHidden/>
                <w:sz w:val="20"/>
              </w:rPr>
              <w:fldChar w:fldCharType="end"/>
            </w:r>
          </w:hyperlink>
        </w:p>
        <w:p w14:paraId="4593FC5C" w14:textId="5D02580A" w:rsidR="003343CB" w:rsidRPr="003B3FCD" w:rsidRDefault="00E67CBA">
          <w:pPr>
            <w:pStyle w:val="Spistreci3"/>
            <w:rPr>
              <w:rFonts w:ascii="Times New Roman" w:hAnsi="Times New Roman" w:cs="Times New Roman"/>
              <w:noProof/>
              <w:sz w:val="20"/>
              <w:lang w:eastAsia="pl-PL"/>
            </w:rPr>
          </w:pPr>
          <w:hyperlink w:anchor="_Toc173744871" w:history="1">
            <w:r w:rsidR="003343CB" w:rsidRPr="003B3FCD">
              <w:rPr>
                <w:rStyle w:val="Hipercze"/>
                <w:rFonts w:ascii="Times New Roman" w:eastAsiaTheme="minorHAnsi" w:hAnsi="Times New Roman" w:cs="Times New Roman"/>
                <w:noProof/>
                <w:sz w:val="20"/>
                <w14:scene3d>
                  <w14:camera w14:prst="orthographicFront"/>
                  <w14:lightRig w14:rig="threePt" w14:dir="t">
                    <w14:rot w14:lat="0" w14:lon="0" w14:rev="0"/>
                  </w14:lightRig>
                </w14:scene3d>
              </w:rPr>
              <w:t>1.5.</w:t>
            </w:r>
            <w:r w:rsidR="003343CB" w:rsidRPr="003B3FCD">
              <w:rPr>
                <w:rFonts w:ascii="Times New Roman" w:hAnsi="Times New Roman" w:cs="Times New Roman"/>
                <w:noProof/>
                <w:sz w:val="20"/>
                <w:lang w:eastAsia="pl-PL"/>
              </w:rPr>
              <w:tab/>
            </w:r>
            <w:r w:rsidR="003343CB" w:rsidRPr="003B3FCD">
              <w:rPr>
                <w:rStyle w:val="Hipercze"/>
                <w:rFonts w:ascii="Times New Roman" w:eastAsiaTheme="minorHAnsi" w:hAnsi="Times New Roman" w:cs="Times New Roman"/>
                <w:noProof/>
                <w:sz w:val="20"/>
              </w:rPr>
              <w:t>Zasady oceny pracy rady nadzorczej.</w:t>
            </w:r>
            <w:r w:rsidR="003343CB" w:rsidRPr="003B3FCD">
              <w:rPr>
                <w:rFonts w:ascii="Times New Roman" w:hAnsi="Times New Roman" w:cs="Times New Roman"/>
                <w:noProof/>
                <w:webHidden/>
                <w:sz w:val="20"/>
              </w:rPr>
              <w:tab/>
            </w:r>
            <w:r w:rsidR="003343CB" w:rsidRPr="003B3FCD">
              <w:rPr>
                <w:rFonts w:ascii="Times New Roman" w:hAnsi="Times New Roman" w:cs="Times New Roman"/>
                <w:noProof/>
                <w:webHidden/>
                <w:sz w:val="20"/>
              </w:rPr>
              <w:fldChar w:fldCharType="begin"/>
            </w:r>
            <w:r w:rsidR="003343CB" w:rsidRPr="003B3FCD">
              <w:rPr>
                <w:rFonts w:ascii="Times New Roman" w:hAnsi="Times New Roman" w:cs="Times New Roman"/>
                <w:noProof/>
                <w:webHidden/>
                <w:sz w:val="20"/>
              </w:rPr>
              <w:instrText xml:space="preserve"> PAGEREF _Toc173744871 \h </w:instrText>
            </w:r>
            <w:r w:rsidR="003343CB" w:rsidRPr="003B3FCD">
              <w:rPr>
                <w:rFonts w:ascii="Times New Roman" w:hAnsi="Times New Roman" w:cs="Times New Roman"/>
                <w:noProof/>
                <w:webHidden/>
                <w:sz w:val="20"/>
              </w:rPr>
            </w:r>
            <w:r w:rsidR="003343CB" w:rsidRPr="003B3FCD">
              <w:rPr>
                <w:rFonts w:ascii="Times New Roman" w:hAnsi="Times New Roman" w:cs="Times New Roman"/>
                <w:noProof/>
                <w:webHidden/>
                <w:sz w:val="20"/>
              </w:rPr>
              <w:fldChar w:fldCharType="separate"/>
            </w:r>
            <w:r w:rsidR="000F7859" w:rsidRPr="003B3FCD">
              <w:rPr>
                <w:rFonts w:ascii="Times New Roman" w:hAnsi="Times New Roman" w:cs="Times New Roman"/>
                <w:noProof/>
                <w:webHidden/>
                <w:sz w:val="20"/>
              </w:rPr>
              <w:t>8</w:t>
            </w:r>
            <w:r w:rsidR="003343CB" w:rsidRPr="003B3FCD">
              <w:rPr>
                <w:rFonts w:ascii="Times New Roman" w:hAnsi="Times New Roman" w:cs="Times New Roman"/>
                <w:noProof/>
                <w:webHidden/>
                <w:sz w:val="20"/>
              </w:rPr>
              <w:fldChar w:fldCharType="end"/>
            </w:r>
          </w:hyperlink>
        </w:p>
        <w:p w14:paraId="59453F98" w14:textId="01DB6B4F" w:rsidR="003343CB" w:rsidRPr="003B3FCD" w:rsidRDefault="00E67CBA">
          <w:pPr>
            <w:pStyle w:val="Spistreci3"/>
            <w:rPr>
              <w:rFonts w:ascii="Times New Roman" w:hAnsi="Times New Roman" w:cs="Times New Roman"/>
              <w:noProof/>
              <w:sz w:val="20"/>
              <w:lang w:eastAsia="pl-PL"/>
            </w:rPr>
          </w:pPr>
          <w:hyperlink w:anchor="_Toc173744872" w:history="1">
            <w:r w:rsidR="003343CB" w:rsidRPr="003B3FCD">
              <w:rPr>
                <w:rStyle w:val="Hipercze"/>
                <w:rFonts w:ascii="Times New Roman" w:eastAsiaTheme="minorHAnsi" w:hAnsi="Times New Roman" w:cs="Times New Roman"/>
                <w:noProof/>
                <w:sz w:val="20"/>
                <w14:scene3d>
                  <w14:camera w14:prst="orthographicFront"/>
                  <w14:lightRig w14:rig="threePt" w14:dir="t">
                    <w14:rot w14:lat="0" w14:lon="0" w14:rev="0"/>
                  </w14:lightRig>
                </w14:scene3d>
              </w:rPr>
              <w:t>1.6.</w:t>
            </w:r>
            <w:r w:rsidR="003343CB" w:rsidRPr="003B3FCD">
              <w:rPr>
                <w:rFonts w:ascii="Times New Roman" w:hAnsi="Times New Roman" w:cs="Times New Roman"/>
                <w:noProof/>
                <w:sz w:val="20"/>
                <w:lang w:eastAsia="pl-PL"/>
              </w:rPr>
              <w:tab/>
            </w:r>
            <w:r w:rsidR="003343CB" w:rsidRPr="003B3FCD">
              <w:rPr>
                <w:rStyle w:val="Hipercze"/>
                <w:rFonts w:ascii="Times New Roman" w:eastAsiaTheme="minorHAnsi" w:hAnsi="Times New Roman" w:cs="Times New Roman"/>
                <w:noProof/>
                <w:sz w:val="20"/>
              </w:rPr>
              <w:t>Kompetencje pracownika nadzoru właścicielskiego</w:t>
            </w:r>
            <w:r w:rsidR="003343CB" w:rsidRPr="003B3FCD">
              <w:rPr>
                <w:rFonts w:ascii="Times New Roman" w:hAnsi="Times New Roman" w:cs="Times New Roman"/>
                <w:noProof/>
                <w:webHidden/>
                <w:sz w:val="20"/>
              </w:rPr>
              <w:tab/>
            </w:r>
            <w:r w:rsidR="003343CB" w:rsidRPr="003B3FCD">
              <w:rPr>
                <w:rFonts w:ascii="Times New Roman" w:hAnsi="Times New Roman" w:cs="Times New Roman"/>
                <w:noProof/>
                <w:webHidden/>
                <w:sz w:val="20"/>
              </w:rPr>
              <w:fldChar w:fldCharType="begin"/>
            </w:r>
            <w:r w:rsidR="003343CB" w:rsidRPr="003B3FCD">
              <w:rPr>
                <w:rFonts w:ascii="Times New Roman" w:hAnsi="Times New Roman" w:cs="Times New Roman"/>
                <w:noProof/>
                <w:webHidden/>
                <w:sz w:val="20"/>
              </w:rPr>
              <w:instrText xml:space="preserve"> PAGEREF _Toc173744872 \h </w:instrText>
            </w:r>
            <w:r w:rsidR="003343CB" w:rsidRPr="003B3FCD">
              <w:rPr>
                <w:rFonts w:ascii="Times New Roman" w:hAnsi="Times New Roman" w:cs="Times New Roman"/>
                <w:noProof/>
                <w:webHidden/>
                <w:sz w:val="20"/>
              </w:rPr>
            </w:r>
            <w:r w:rsidR="003343CB" w:rsidRPr="003B3FCD">
              <w:rPr>
                <w:rFonts w:ascii="Times New Roman" w:hAnsi="Times New Roman" w:cs="Times New Roman"/>
                <w:noProof/>
                <w:webHidden/>
                <w:sz w:val="20"/>
              </w:rPr>
              <w:fldChar w:fldCharType="separate"/>
            </w:r>
            <w:r w:rsidR="000F7859" w:rsidRPr="003B3FCD">
              <w:rPr>
                <w:rFonts w:ascii="Times New Roman" w:hAnsi="Times New Roman" w:cs="Times New Roman"/>
                <w:noProof/>
                <w:webHidden/>
                <w:sz w:val="20"/>
              </w:rPr>
              <w:t>9</w:t>
            </w:r>
            <w:r w:rsidR="003343CB" w:rsidRPr="003B3FCD">
              <w:rPr>
                <w:rFonts w:ascii="Times New Roman" w:hAnsi="Times New Roman" w:cs="Times New Roman"/>
                <w:noProof/>
                <w:webHidden/>
                <w:sz w:val="20"/>
              </w:rPr>
              <w:fldChar w:fldCharType="end"/>
            </w:r>
          </w:hyperlink>
        </w:p>
        <w:p w14:paraId="50A592D1" w14:textId="37426345" w:rsidR="003343CB" w:rsidRPr="003B3FCD" w:rsidRDefault="00E67CBA">
          <w:pPr>
            <w:pStyle w:val="Spistreci2"/>
            <w:tabs>
              <w:tab w:val="left" w:pos="1134"/>
              <w:tab w:val="right" w:leader="dot" w:pos="9062"/>
            </w:tabs>
            <w:rPr>
              <w:rFonts w:eastAsiaTheme="minorEastAsia"/>
              <w:noProof/>
              <w:sz w:val="20"/>
              <w:szCs w:val="22"/>
            </w:rPr>
          </w:pPr>
          <w:hyperlink w:anchor="_Toc173744873" w:history="1">
            <w:r w:rsidR="003343CB" w:rsidRPr="003B3FCD">
              <w:rPr>
                <w:rStyle w:val="Hipercze"/>
                <w:rFonts w:eastAsiaTheme="majorEastAsia"/>
                <w:b/>
                <w:noProof/>
                <w:sz w:val="20"/>
                <w:szCs w:val="22"/>
              </w:rPr>
              <w:t>2.</w:t>
            </w:r>
            <w:r w:rsidR="003343CB" w:rsidRPr="003B3FCD">
              <w:rPr>
                <w:rFonts w:eastAsiaTheme="minorEastAsia"/>
                <w:noProof/>
                <w:sz w:val="20"/>
                <w:szCs w:val="22"/>
              </w:rPr>
              <w:tab/>
            </w:r>
            <w:r w:rsidR="003343CB" w:rsidRPr="003B3FCD">
              <w:rPr>
                <w:rStyle w:val="Hipercze"/>
                <w:rFonts w:eastAsiaTheme="majorEastAsia"/>
                <w:b/>
                <w:noProof/>
                <w:sz w:val="20"/>
                <w:szCs w:val="22"/>
              </w:rPr>
              <w:t>Rada nadzorcza</w:t>
            </w:r>
            <w:r w:rsidR="003343CB" w:rsidRPr="003B3FCD">
              <w:rPr>
                <w:noProof/>
                <w:webHidden/>
                <w:sz w:val="20"/>
                <w:szCs w:val="22"/>
              </w:rPr>
              <w:tab/>
            </w:r>
            <w:r w:rsidR="003343CB" w:rsidRPr="003B3FCD">
              <w:rPr>
                <w:noProof/>
                <w:webHidden/>
                <w:sz w:val="20"/>
                <w:szCs w:val="22"/>
              </w:rPr>
              <w:fldChar w:fldCharType="begin"/>
            </w:r>
            <w:r w:rsidR="003343CB" w:rsidRPr="003B3FCD">
              <w:rPr>
                <w:noProof/>
                <w:webHidden/>
                <w:sz w:val="20"/>
                <w:szCs w:val="22"/>
              </w:rPr>
              <w:instrText xml:space="preserve"> PAGEREF _Toc173744873 \h </w:instrText>
            </w:r>
            <w:r w:rsidR="003343CB" w:rsidRPr="003B3FCD">
              <w:rPr>
                <w:noProof/>
                <w:webHidden/>
                <w:sz w:val="20"/>
                <w:szCs w:val="22"/>
              </w:rPr>
            </w:r>
            <w:r w:rsidR="003343CB" w:rsidRPr="003B3FCD">
              <w:rPr>
                <w:noProof/>
                <w:webHidden/>
                <w:sz w:val="20"/>
                <w:szCs w:val="22"/>
              </w:rPr>
              <w:fldChar w:fldCharType="separate"/>
            </w:r>
            <w:r w:rsidR="000F7859" w:rsidRPr="003B3FCD">
              <w:rPr>
                <w:noProof/>
                <w:webHidden/>
                <w:sz w:val="20"/>
                <w:szCs w:val="22"/>
              </w:rPr>
              <w:t>10</w:t>
            </w:r>
            <w:r w:rsidR="003343CB" w:rsidRPr="003B3FCD">
              <w:rPr>
                <w:noProof/>
                <w:webHidden/>
                <w:sz w:val="20"/>
                <w:szCs w:val="22"/>
              </w:rPr>
              <w:fldChar w:fldCharType="end"/>
            </w:r>
          </w:hyperlink>
        </w:p>
        <w:p w14:paraId="7AFE4BA4" w14:textId="4C448285" w:rsidR="003343CB" w:rsidRPr="003B3FCD" w:rsidRDefault="00E67CBA">
          <w:pPr>
            <w:pStyle w:val="Spistreci3"/>
            <w:rPr>
              <w:rFonts w:ascii="Times New Roman" w:hAnsi="Times New Roman" w:cs="Times New Roman"/>
              <w:noProof/>
              <w:sz w:val="20"/>
              <w:lang w:eastAsia="pl-PL"/>
            </w:rPr>
          </w:pPr>
          <w:hyperlink w:anchor="_Toc173744874" w:history="1">
            <w:r w:rsidR="003343CB" w:rsidRPr="003B3FCD">
              <w:rPr>
                <w:rStyle w:val="Hipercze"/>
                <w:rFonts w:ascii="Times New Roman" w:hAnsi="Times New Roman" w:cs="Times New Roman"/>
                <w:noProof/>
                <w:sz w:val="20"/>
                <w14:scene3d>
                  <w14:camera w14:prst="orthographicFront"/>
                  <w14:lightRig w14:rig="threePt" w14:dir="t">
                    <w14:rot w14:lat="0" w14:lon="0" w14:rev="0"/>
                  </w14:lightRig>
                </w14:scene3d>
              </w:rPr>
              <w:t>2.1.</w:t>
            </w:r>
            <w:r w:rsidR="003343CB" w:rsidRPr="003B3FCD">
              <w:rPr>
                <w:rFonts w:ascii="Times New Roman" w:hAnsi="Times New Roman" w:cs="Times New Roman"/>
                <w:noProof/>
                <w:sz w:val="20"/>
                <w:lang w:eastAsia="pl-PL"/>
              </w:rPr>
              <w:tab/>
            </w:r>
            <w:r w:rsidR="003343CB" w:rsidRPr="003B3FCD">
              <w:rPr>
                <w:rStyle w:val="Hipercze"/>
                <w:rFonts w:ascii="Times New Roman" w:hAnsi="Times New Roman" w:cs="Times New Roman"/>
                <w:noProof/>
                <w:sz w:val="20"/>
              </w:rPr>
              <w:t>Postanowienia ogólne</w:t>
            </w:r>
            <w:r w:rsidR="003343CB" w:rsidRPr="003B3FCD">
              <w:rPr>
                <w:rFonts w:ascii="Times New Roman" w:hAnsi="Times New Roman" w:cs="Times New Roman"/>
                <w:noProof/>
                <w:webHidden/>
                <w:sz w:val="20"/>
              </w:rPr>
              <w:tab/>
            </w:r>
            <w:r w:rsidR="003343CB" w:rsidRPr="003B3FCD">
              <w:rPr>
                <w:rFonts w:ascii="Times New Roman" w:hAnsi="Times New Roman" w:cs="Times New Roman"/>
                <w:noProof/>
                <w:webHidden/>
                <w:sz w:val="20"/>
              </w:rPr>
              <w:fldChar w:fldCharType="begin"/>
            </w:r>
            <w:r w:rsidR="003343CB" w:rsidRPr="003B3FCD">
              <w:rPr>
                <w:rFonts w:ascii="Times New Roman" w:hAnsi="Times New Roman" w:cs="Times New Roman"/>
                <w:noProof/>
                <w:webHidden/>
                <w:sz w:val="20"/>
              </w:rPr>
              <w:instrText xml:space="preserve"> PAGEREF _Toc173744874 \h </w:instrText>
            </w:r>
            <w:r w:rsidR="003343CB" w:rsidRPr="003B3FCD">
              <w:rPr>
                <w:rFonts w:ascii="Times New Roman" w:hAnsi="Times New Roman" w:cs="Times New Roman"/>
                <w:noProof/>
                <w:webHidden/>
                <w:sz w:val="20"/>
              </w:rPr>
            </w:r>
            <w:r w:rsidR="003343CB" w:rsidRPr="003B3FCD">
              <w:rPr>
                <w:rFonts w:ascii="Times New Roman" w:hAnsi="Times New Roman" w:cs="Times New Roman"/>
                <w:noProof/>
                <w:webHidden/>
                <w:sz w:val="20"/>
              </w:rPr>
              <w:fldChar w:fldCharType="separate"/>
            </w:r>
            <w:r w:rsidR="000F7859" w:rsidRPr="003B3FCD">
              <w:rPr>
                <w:rFonts w:ascii="Times New Roman" w:hAnsi="Times New Roman" w:cs="Times New Roman"/>
                <w:noProof/>
                <w:webHidden/>
                <w:sz w:val="20"/>
              </w:rPr>
              <w:t>10</w:t>
            </w:r>
            <w:r w:rsidR="003343CB" w:rsidRPr="003B3FCD">
              <w:rPr>
                <w:rFonts w:ascii="Times New Roman" w:hAnsi="Times New Roman" w:cs="Times New Roman"/>
                <w:noProof/>
                <w:webHidden/>
                <w:sz w:val="20"/>
              </w:rPr>
              <w:fldChar w:fldCharType="end"/>
            </w:r>
          </w:hyperlink>
        </w:p>
        <w:p w14:paraId="08A8CC1E" w14:textId="0ADFBBD2" w:rsidR="003343CB" w:rsidRPr="003B3FCD" w:rsidRDefault="00E67CBA">
          <w:pPr>
            <w:pStyle w:val="Spistreci3"/>
            <w:rPr>
              <w:rFonts w:ascii="Times New Roman" w:hAnsi="Times New Roman" w:cs="Times New Roman"/>
              <w:noProof/>
              <w:sz w:val="20"/>
              <w:lang w:eastAsia="pl-PL"/>
            </w:rPr>
          </w:pPr>
          <w:hyperlink w:anchor="_Toc173744875" w:history="1">
            <w:r w:rsidR="003343CB" w:rsidRPr="003B3FCD">
              <w:rPr>
                <w:rStyle w:val="Hipercze"/>
                <w:rFonts w:ascii="Times New Roman" w:hAnsi="Times New Roman" w:cs="Times New Roman"/>
                <w:noProof/>
                <w:sz w:val="20"/>
                <w14:scene3d>
                  <w14:camera w14:prst="orthographicFront"/>
                  <w14:lightRig w14:rig="threePt" w14:dir="t">
                    <w14:rot w14:lat="0" w14:lon="0" w14:rev="0"/>
                  </w14:lightRig>
                </w14:scene3d>
              </w:rPr>
              <w:t>2.2.</w:t>
            </w:r>
            <w:r w:rsidR="003343CB" w:rsidRPr="003B3FCD">
              <w:rPr>
                <w:rFonts w:ascii="Times New Roman" w:hAnsi="Times New Roman" w:cs="Times New Roman"/>
                <w:noProof/>
                <w:sz w:val="20"/>
                <w:lang w:eastAsia="pl-PL"/>
              </w:rPr>
              <w:tab/>
            </w:r>
            <w:r w:rsidR="003343CB" w:rsidRPr="003B3FCD">
              <w:rPr>
                <w:rStyle w:val="Hipercze"/>
                <w:rFonts w:ascii="Times New Roman" w:hAnsi="Times New Roman" w:cs="Times New Roman"/>
                <w:noProof/>
                <w:sz w:val="20"/>
              </w:rPr>
              <w:t>Powoływanie członków rady nadzorczej</w:t>
            </w:r>
            <w:r w:rsidR="003343CB" w:rsidRPr="003B3FCD">
              <w:rPr>
                <w:rFonts w:ascii="Times New Roman" w:hAnsi="Times New Roman" w:cs="Times New Roman"/>
                <w:noProof/>
                <w:webHidden/>
                <w:sz w:val="20"/>
              </w:rPr>
              <w:tab/>
            </w:r>
            <w:r w:rsidR="003343CB" w:rsidRPr="003B3FCD">
              <w:rPr>
                <w:rFonts w:ascii="Times New Roman" w:hAnsi="Times New Roman" w:cs="Times New Roman"/>
                <w:noProof/>
                <w:webHidden/>
                <w:sz w:val="20"/>
              </w:rPr>
              <w:fldChar w:fldCharType="begin"/>
            </w:r>
            <w:r w:rsidR="003343CB" w:rsidRPr="003B3FCD">
              <w:rPr>
                <w:rFonts w:ascii="Times New Roman" w:hAnsi="Times New Roman" w:cs="Times New Roman"/>
                <w:noProof/>
                <w:webHidden/>
                <w:sz w:val="20"/>
              </w:rPr>
              <w:instrText xml:space="preserve"> PAGEREF _Toc173744875 \h </w:instrText>
            </w:r>
            <w:r w:rsidR="003343CB" w:rsidRPr="003B3FCD">
              <w:rPr>
                <w:rFonts w:ascii="Times New Roman" w:hAnsi="Times New Roman" w:cs="Times New Roman"/>
                <w:noProof/>
                <w:webHidden/>
                <w:sz w:val="20"/>
              </w:rPr>
            </w:r>
            <w:r w:rsidR="003343CB" w:rsidRPr="003B3FCD">
              <w:rPr>
                <w:rFonts w:ascii="Times New Roman" w:hAnsi="Times New Roman" w:cs="Times New Roman"/>
                <w:noProof/>
                <w:webHidden/>
                <w:sz w:val="20"/>
              </w:rPr>
              <w:fldChar w:fldCharType="separate"/>
            </w:r>
            <w:r w:rsidR="000F7859" w:rsidRPr="003B3FCD">
              <w:rPr>
                <w:rFonts w:ascii="Times New Roman" w:hAnsi="Times New Roman" w:cs="Times New Roman"/>
                <w:noProof/>
                <w:webHidden/>
                <w:sz w:val="20"/>
              </w:rPr>
              <w:t>10</w:t>
            </w:r>
            <w:r w:rsidR="003343CB" w:rsidRPr="003B3FCD">
              <w:rPr>
                <w:rFonts w:ascii="Times New Roman" w:hAnsi="Times New Roman" w:cs="Times New Roman"/>
                <w:noProof/>
                <w:webHidden/>
                <w:sz w:val="20"/>
              </w:rPr>
              <w:fldChar w:fldCharType="end"/>
            </w:r>
          </w:hyperlink>
        </w:p>
        <w:p w14:paraId="4EAB3FFD" w14:textId="3AC1DAD2" w:rsidR="003343CB" w:rsidRPr="003B3FCD" w:rsidRDefault="00E67CBA">
          <w:pPr>
            <w:pStyle w:val="Spistreci3"/>
            <w:rPr>
              <w:rFonts w:ascii="Times New Roman" w:hAnsi="Times New Roman" w:cs="Times New Roman"/>
              <w:noProof/>
              <w:sz w:val="20"/>
              <w:lang w:eastAsia="pl-PL"/>
            </w:rPr>
          </w:pPr>
          <w:hyperlink w:anchor="_Toc173744876" w:history="1">
            <w:r w:rsidR="003343CB" w:rsidRPr="003B3FCD">
              <w:rPr>
                <w:rStyle w:val="Hipercze"/>
                <w:rFonts w:ascii="Times New Roman" w:hAnsi="Times New Roman" w:cs="Times New Roman"/>
                <w:noProof/>
                <w:sz w:val="20"/>
                <w14:scene3d>
                  <w14:camera w14:prst="orthographicFront"/>
                  <w14:lightRig w14:rig="threePt" w14:dir="t">
                    <w14:rot w14:lat="0" w14:lon="0" w14:rev="0"/>
                  </w14:lightRig>
                </w14:scene3d>
              </w:rPr>
              <w:t>2.3.</w:t>
            </w:r>
            <w:r w:rsidR="003343CB" w:rsidRPr="003B3FCD">
              <w:rPr>
                <w:rFonts w:ascii="Times New Roman" w:hAnsi="Times New Roman" w:cs="Times New Roman"/>
                <w:noProof/>
                <w:sz w:val="20"/>
                <w:lang w:eastAsia="pl-PL"/>
              </w:rPr>
              <w:tab/>
            </w:r>
            <w:r w:rsidR="003343CB" w:rsidRPr="003B3FCD">
              <w:rPr>
                <w:rStyle w:val="Hipercze"/>
                <w:rFonts w:ascii="Times New Roman" w:hAnsi="Times New Roman" w:cs="Times New Roman"/>
                <w:noProof/>
                <w:sz w:val="20"/>
              </w:rPr>
              <w:t>Pełnienie funkcji członka rady nadzorczej</w:t>
            </w:r>
            <w:r w:rsidR="003343CB" w:rsidRPr="003B3FCD">
              <w:rPr>
                <w:rFonts w:ascii="Times New Roman" w:hAnsi="Times New Roman" w:cs="Times New Roman"/>
                <w:noProof/>
                <w:webHidden/>
                <w:sz w:val="20"/>
              </w:rPr>
              <w:tab/>
            </w:r>
            <w:r w:rsidR="003343CB" w:rsidRPr="003B3FCD">
              <w:rPr>
                <w:rFonts w:ascii="Times New Roman" w:hAnsi="Times New Roman" w:cs="Times New Roman"/>
                <w:noProof/>
                <w:webHidden/>
                <w:sz w:val="20"/>
              </w:rPr>
              <w:fldChar w:fldCharType="begin"/>
            </w:r>
            <w:r w:rsidR="003343CB" w:rsidRPr="003B3FCD">
              <w:rPr>
                <w:rFonts w:ascii="Times New Roman" w:hAnsi="Times New Roman" w:cs="Times New Roman"/>
                <w:noProof/>
                <w:webHidden/>
                <w:sz w:val="20"/>
              </w:rPr>
              <w:instrText xml:space="preserve"> PAGEREF _Toc173744876 \h </w:instrText>
            </w:r>
            <w:r w:rsidR="003343CB" w:rsidRPr="003B3FCD">
              <w:rPr>
                <w:rFonts w:ascii="Times New Roman" w:hAnsi="Times New Roman" w:cs="Times New Roman"/>
                <w:noProof/>
                <w:webHidden/>
                <w:sz w:val="20"/>
              </w:rPr>
            </w:r>
            <w:r w:rsidR="003343CB" w:rsidRPr="003B3FCD">
              <w:rPr>
                <w:rFonts w:ascii="Times New Roman" w:hAnsi="Times New Roman" w:cs="Times New Roman"/>
                <w:noProof/>
                <w:webHidden/>
                <w:sz w:val="20"/>
              </w:rPr>
              <w:fldChar w:fldCharType="separate"/>
            </w:r>
            <w:r w:rsidR="000F7859" w:rsidRPr="003B3FCD">
              <w:rPr>
                <w:rFonts w:ascii="Times New Roman" w:hAnsi="Times New Roman" w:cs="Times New Roman"/>
                <w:noProof/>
                <w:webHidden/>
                <w:sz w:val="20"/>
              </w:rPr>
              <w:t>12</w:t>
            </w:r>
            <w:r w:rsidR="003343CB" w:rsidRPr="003B3FCD">
              <w:rPr>
                <w:rFonts w:ascii="Times New Roman" w:hAnsi="Times New Roman" w:cs="Times New Roman"/>
                <w:noProof/>
                <w:webHidden/>
                <w:sz w:val="20"/>
              </w:rPr>
              <w:fldChar w:fldCharType="end"/>
            </w:r>
          </w:hyperlink>
        </w:p>
        <w:p w14:paraId="1AC2A361" w14:textId="66E0E8F7" w:rsidR="003343CB" w:rsidRPr="003B3FCD" w:rsidRDefault="00E67CBA">
          <w:pPr>
            <w:pStyle w:val="Spistreci3"/>
            <w:rPr>
              <w:rFonts w:ascii="Times New Roman" w:hAnsi="Times New Roman" w:cs="Times New Roman"/>
              <w:noProof/>
              <w:sz w:val="20"/>
              <w:lang w:eastAsia="pl-PL"/>
            </w:rPr>
          </w:pPr>
          <w:hyperlink w:anchor="_Toc173744877" w:history="1">
            <w:r w:rsidR="003343CB" w:rsidRPr="003B3FCD">
              <w:rPr>
                <w:rStyle w:val="Hipercze"/>
                <w:rFonts w:ascii="Times New Roman" w:hAnsi="Times New Roman" w:cs="Times New Roman"/>
                <w:noProof/>
                <w:sz w:val="20"/>
                <w14:scene3d>
                  <w14:camera w14:prst="orthographicFront"/>
                  <w14:lightRig w14:rig="threePt" w14:dir="t">
                    <w14:rot w14:lat="0" w14:lon="0" w14:rev="0"/>
                  </w14:lightRig>
                </w14:scene3d>
              </w:rPr>
              <w:t>2.4.</w:t>
            </w:r>
            <w:r w:rsidR="003343CB" w:rsidRPr="003B3FCD">
              <w:rPr>
                <w:rFonts w:ascii="Times New Roman" w:hAnsi="Times New Roman" w:cs="Times New Roman"/>
                <w:noProof/>
                <w:sz w:val="20"/>
                <w:lang w:eastAsia="pl-PL"/>
              </w:rPr>
              <w:tab/>
            </w:r>
            <w:r w:rsidR="003343CB" w:rsidRPr="003B3FCD">
              <w:rPr>
                <w:rStyle w:val="Hipercze"/>
                <w:rFonts w:ascii="Times New Roman" w:hAnsi="Times New Roman" w:cs="Times New Roman"/>
                <w:noProof/>
                <w:sz w:val="20"/>
              </w:rPr>
              <w:t>Zasady formułowania uchwał i protokołowania posiedzeń rady nadzorczej</w:t>
            </w:r>
            <w:r w:rsidR="003343CB" w:rsidRPr="003B3FCD">
              <w:rPr>
                <w:rFonts w:ascii="Times New Roman" w:hAnsi="Times New Roman" w:cs="Times New Roman"/>
                <w:noProof/>
                <w:webHidden/>
                <w:sz w:val="20"/>
              </w:rPr>
              <w:tab/>
            </w:r>
            <w:r w:rsidR="003343CB" w:rsidRPr="003B3FCD">
              <w:rPr>
                <w:rFonts w:ascii="Times New Roman" w:hAnsi="Times New Roman" w:cs="Times New Roman"/>
                <w:noProof/>
                <w:webHidden/>
                <w:sz w:val="20"/>
              </w:rPr>
              <w:fldChar w:fldCharType="begin"/>
            </w:r>
            <w:r w:rsidR="003343CB" w:rsidRPr="003B3FCD">
              <w:rPr>
                <w:rFonts w:ascii="Times New Roman" w:hAnsi="Times New Roman" w:cs="Times New Roman"/>
                <w:noProof/>
                <w:webHidden/>
                <w:sz w:val="20"/>
              </w:rPr>
              <w:instrText xml:space="preserve"> PAGEREF _Toc173744877 \h </w:instrText>
            </w:r>
            <w:r w:rsidR="003343CB" w:rsidRPr="003B3FCD">
              <w:rPr>
                <w:rFonts w:ascii="Times New Roman" w:hAnsi="Times New Roman" w:cs="Times New Roman"/>
                <w:noProof/>
                <w:webHidden/>
                <w:sz w:val="20"/>
              </w:rPr>
            </w:r>
            <w:r w:rsidR="003343CB" w:rsidRPr="003B3FCD">
              <w:rPr>
                <w:rFonts w:ascii="Times New Roman" w:hAnsi="Times New Roman" w:cs="Times New Roman"/>
                <w:noProof/>
                <w:webHidden/>
                <w:sz w:val="20"/>
              </w:rPr>
              <w:fldChar w:fldCharType="separate"/>
            </w:r>
            <w:r w:rsidR="000F7859" w:rsidRPr="003B3FCD">
              <w:rPr>
                <w:rFonts w:ascii="Times New Roman" w:hAnsi="Times New Roman" w:cs="Times New Roman"/>
                <w:noProof/>
                <w:webHidden/>
                <w:sz w:val="20"/>
              </w:rPr>
              <w:t>14</w:t>
            </w:r>
            <w:r w:rsidR="003343CB" w:rsidRPr="003B3FCD">
              <w:rPr>
                <w:rFonts w:ascii="Times New Roman" w:hAnsi="Times New Roman" w:cs="Times New Roman"/>
                <w:noProof/>
                <w:webHidden/>
                <w:sz w:val="20"/>
              </w:rPr>
              <w:fldChar w:fldCharType="end"/>
            </w:r>
          </w:hyperlink>
        </w:p>
        <w:p w14:paraId="38028B3E" w14:textId="71E8F94D" w:rsidR="003343CB" w:rsidRPr="003B3FCD" w:rsidRDefault="00E67CBA">
          <w:pPr>
            <w:pStyle w:val="Spistreci3"/>
            <w:rPr>
              <w:rFonts w:ascii="Times New Roman" w:hAnsi="Times New Roman" w:cs="Times New Roman"/>
              <w:noProof/>
              <w:sz w:val="20"/>
              <w:lang w:eastAsia="pl-PL"/>
            </w:rPr>
          </w:pPr>
          <w:hyperlink w:anchor="_Toc173744878" w:history="1">
            <w:r w:rsidR="003343CB" w:rsidRPr="003B3FCD">
              <w:rPr>
                <w:rStyle w:val="Hipercze"/>
                <w:rFonts w:ascii="Times New Roman" w:hAnsi="Times New Roman" w:cs="Times New Roman"/>
                <w:noProof/>
                <w:sz w:val="20"/>
                <w14:scene3d>
                  <w14:camera w14:prst="orthographicFront"/>
                  <w14:lightRig w14:rig="threePt" w14:dir="t">
                    <w14:rot w14:lat="0" w14:lon="0" w14:rev="0"/>
                  </w14:lightRig>
                </w14:scene3d>
              </w:rPr>
              <w:t>2.5.</w:t>
            </w:r>
            <w:r w:rsidR="003343CB" w:rsidRPr="003B3FCD">
              <w:rPr>
                <w:rFonts w:ascii="Times New Roman" w:hAnsi="Times New Roman" w:cs="Times New Roman"/>
                <w:noProof/>
                <w:sz w:val="20"/>
                <w:lang w:eastAsia="pl-PL"/>
              </w:rPr>
              <w:tab/>
            </w:r>
            <w:r w:rsidR="003343CB" w:rsidRPr="003B3FCD">
              <w:rPr>
                <w:rStyle w:val="Hipercze"/>
                <w:rFonts w:ascii="Times New Roman" w:hAnsi="Times New Roman" w:cs="Times New Roman"/>
                <w:noProof/>
                <w:sz w:val="20"/>
              </w:rPr>
              <w:t>Zasady i kryteria oceny pracy członków zarządu</w:t>
            </w:r>
            <w:r w:rsidR="003343CB" w:rsidRPr="003B3FCD">
              <w:rPr>
                <w:rFonts w:ascii="Times New Roman" w:hAnsi="Times New Roman" w:cs="Times New Roman"/>
                <w:noProof/>
                <w:webHidden/>
                <w:sz w:val="20"/>
              </w:rPr>
              <w:tab/>
            </w:r>
            <w:r w:rsidR="003343CB" w:rsidRPr="003B3FCD">
              <w:rPr>
                <w:rFonts w:ascii="Times New Roman" w:hAnsi="Times New Roman" w:cs="Times New Roman"/>
                <w:noProof/>
                <w:webHidden/>
                <w:sz w:val="20"/>
              </w:rPr>
              <w:fldChar w:fldCharType="begin"/>
            </w:r>
            <w:r w:rsidR="003343CB" w:rsidRPr="003B3FCD">
              <w:rPr>
                <w:rFonts w:ascii="Times New Roman" w:hAnsi="Times New Roman" w:cs="Times New Roman"/>
                <w:noProof/>
                <w:webHidden/>
                <w:sz w:val="20"/>
              </w:rPr>
              <w:instrText xml:space="preserve"> PAGEREF _Toc173744878 \h </w:instrText>
            </w:r>
            <w:r w:rsidR="003343CB" w:rsidRPr="003B3FCD">
              <w:rPr>
                <w:rFonts w:ascii="Times New Roman" w:hAnsi="Times New Roman" w:cs="Times New Roman"/>
                <w:noProof/>
                <w:webHidden/>
                <w:sz w:val="20"/>
              </w:rPr>
            </w:r>
            <w:r w:rsidR="003343CB" w:rsidRPr="003B3FCD">
              <w:rPr>
                <w:rFonts w:ascii="Times New Roman" w:hAnsi="Times New Roman" w:cs="Times New Roman"/>
                <w:noProof/>
                <w:webHidden/>
                <w:sz w:val="20"/>
              </w:rPr>
              <w:fldChar w:fldCharType="separate"/>
            </w:r>
            <w:r w:rsidR="000F7859" w:rsidRPr="003B3FCD">
              <w:rPr>
                <w:rFonts w:ascii="Times New Roman" w:hAnsi="Times New Roman" w:cs="Times New Roman"/>
                <w:noProof/>
                <w:webHidden/>
                <w:sz w:val="20"/>
              </w:rPr>
              <w:t>15</w:t>
            </w:r>
            <w:r w:rsidR="003343CB" w:rsidRPr="003B3FCD">
              <w:rPr>
                <w:rFonts w:ascii="Times New Roman" w:hAnsi="Times New Roman" w:cs="Times New Roman"/>
                <w:noProof/>
                <w:webHidden/>
                <w:sz w:val="20"/>
              </w:rPr>
              <w:fldChar w:fldCharType="end"/>
            </w:r>
          </w:hyperlink>
        </w:p>
        <w:p w14:paraId="54A49C8B" w14:textId="68B750CE" w:rsidR="003343CB" w:rsidRPr="003B3FCD" w:rsidRDefault="00E67CBA">
          <w:pPr>
            <w:pStyle w:val="Spistreci3"/>
            <w:rPr>
              <w:rFonts w:ascii="Times New Roman" w:hAnsi="Times New Roman" w:cs="Times New Roman"/>
              <w:noProof/>
              <w:sz w:val="20"/>
              <w:lang w:eastAsia="pl-PL"/>
            </w:rPr>
          </w:pPr>
          <w:hyperlink w:anchor="_Toc173744879" w:history="1">
            <w:r w:rsidR="003343CB" w:rsidRPr="003B3FCD">
              <w:rPr>
                <w:rStyle w:val="Hipercze"/>
                <w:rFonts w:ascii="Times New Roman" w:hAnsi="Times New Roman" w:cs="Times New Roman"/>
                <w:noProof/>
                <w:sz w:val="20"/>
                <w14:scene3d>
                  <w14:camera w14:prst="orthographicFront"/>
                  <w14:lightRig w14:rig="threePt" w14:dir="t">
                    <w14:rot w14:lat="0" w14:lon="0" w14:rev="0"/>
                  </w14:lightRig>
                </w14:scene3d>
              </w:rPr>
              <w:t>2.6.</w:t>
            </w:r>
            <w:r w:rsidR="003343CB" w:rsidRPr="003B3FCD">
              <w:rPr>
                <w:rFonts w:ascii="Times New Roman" w:hAnsi="Times New Roman" w:cs="Times New Roman"/>
                <w:noProof/>
                <w:sz w:val="20"/>
                <w:lang w:eastAsia="pl-PL"/>
              </w:rPr>
              <w:tab/>
            </w:r>
            <w:r w:rsidR="003343CB" w:rsidRPr="003B3FCD">
              <w:rPr>
                <w:rStyle w:val="Hipercze"/>
                <w:rFonts w:ascii="Times New Roman" w:hAnsi="Times New Roman" w:cs="Times New Roman"/>
                <w:noProof/>
                <w:sz w:val="20"/>
              </w:rPr>
              <w:t>Delegowanie członka rady nadzorczej do zarządu</w:t>
            </w:r>
            <w:r w:rsidR="003343CB" w:rsidRPr="003B3FCD">
              <w:rPr>
                <w:rFonts w:ascii="Times New Roman" w:hAnsi="Times New Roman" w:cs="Times New Roman"/>
                <w:noProof/>
                <w:webHidden/>
                <w:sz w:val="20"/>
              </w:rPr>
              <w:tab/>
            </w:r>
            <w:r w:rsidR="003343CB" w:rsidRPr="003B3FCD">
              <w:rPr>
                <w:rFonts w:ascii="Times New Roman" w:hAnsi="Times New Roman" w:cs="Times New Roman"/>
                <w:noProof/>
                <w:webHidden/>
                <w:sz w:val="20"/>
              </w:rPr>
              <w:fldChar w:fldCharType="begin"/>
            </w:r>
            <w:r w:rsidR="003343CB" w:rsidRPr="003B3FCD">
              <w:rPr>
                <w:rFonts w:ascii="Times New Roman" w:hAnsi="Times New Roman" w:cs="Times New Roman"/>
                <w:noProof/>
                <w:webHidden/>
                <w:sz w:val="20"/>
              </w:rPr>
              <w:instrText xml:space="preserve"> PAGEREF _Toc173744879 \h </w:instrText>
            </w:r>
            <w:r w:rsidR="003343CB" w:rsidRPr="003B3FCD">
              <w:rPr>
                <w:rFonts w:ascii="Times New Roman" w:hAnsi="Times New Roman" w:cs="Times New Roman"/>
                <w:noProof/>
                <w:webHidden/>
                <w:sz w:val="20"/>
              </w:rPr>
            </w:r>
            <w:r w:rsidR="003343CB" w:rsidRPr="003B3FCD">
              <w:rPr>
                <w:rFonts w:ascii="Times New Roman" w:hAnsi="Times New Roman" w:cs="Times New Roman"/>
                <w:noProof/>
                <w:webHidden/>
                <w:sz w:val="20"/>
              </w:rPr>
              <w:fldChar w:fldCharType="separate"/>
            </w:r>
            <w:r w:rsidR="000F7859" w:rsidRPr="003B3FCD">
              <w:rPr>
                <w:rFonts w:ascii="Times New Roman" w:hAnsi="Times New Roman" w:cs="Times New Roman"/>
                <w:noProof/>
                <w:webHidden/>
                <w:sz w:val="20"/>
              </w:rPr>
              <w:t>17</w:t>
            </w:r>
            <w:r w:rsidR="003343CB" w:rsidRPr="003B3FCD">
              <w:rPr>
                <w:rFonts w:ascii="Times New Roman" w:hAnsi="Times New Roman" w:cs="Times New Roman"/>
                <w:noProof/>
                <w:webHidden/>
                <w:sz w:val="20"/>
              </w:rPr>
              <w:fldChar w:fldCharType="end"/>
            </w:r>
          </w:hyperlink>
        </w:p>
        <w:p w14:paraId="4A16643A" w14:textId="6F3B3501" w:rsidR="003343CB" w:rsidRPr="003B3FCD" w:rsidRDefault="00E67CBA">
          <w:pPr>
            <w:pStyle w:val="Spistreci2"/>
            <w:tabs>
              <w:tab w:val="left" w:pos="1134"/>
              <w:tab w:val="right" w:leader="dot" w:pos="9062"/>
            </w:tabs>
            <w:rPr>
              <w:rFonts w:eastAsiaTheme="minorEastAsia"/>
              <w:noProof/>
              <w:sz w:val="20"/>
              <w:szCs w:val="22"/>
            </w:rPr>
          </w:pPr>
          <w:hyperlink w:anchor="_Toc173744880" w:history="1">
            <w:r w:rsidR="003343CB" w:rsidRPr="003B3FCD">
              <w:rPr>
                <w:rStyle w:val="Hipercze"/>
                <w:rFonts w:eastAsiaTheme="majorEastAsia"/>
                <w:b/>
                <w:noProof/>
                <w:sz w:val="20"/>
                <w:szCs w:val="22"/>
              </w:rPr>
              <w:t>3.</w:t>
            </w:r>
            <w:r w:rsidR="003343CB" w:rsidRPr="003B3FCD">
              <w:rPr>
                <w:rFonts w:eastAsiaTheme="minorEastAsia"/>
                <w:noProof/>
                <w:sz w:val="20"/>
                <w:szCs w:val="22"/>
              </w:rPr>
              <w:tab/>
            </w:r>
            <w:r w:rsidR="003343CB" w:rsidRPr="003B3FCD">
              <w:rPr>
                <w:rStyle w:val="Hipercze"/>
                <w:rFonts w:eastAsiaTheme="majorEastAsia"/>
                <w:b/>
                <w:noProof/>
                <w:sz w:val="20"/>
                <w:szCs w:val="22"/>
              </w:rPr>
              <w:t>Zarząd</w:t>
            </w:r>
            <w:r w:rsidR="003343CB" w:rsidRPr="003B3FCD">
              <w:rPr>
                <w:noProof/>
                <w:webHidden/>
                <w:sz w:val="20"/>
                <w:szCs w:val="22"/>
              </w:rPr>
              <w:tab/>
            </w:r>
            <w:r w:rsidR="003343CB" w:rsidRPr="003B3FCD">
              <w:rPr>
                <w:noProof/>
                <w:webHidden/>
                <w:sz w:val="20"/>
                <w:szCs w:val="22"/>
              </w:rPr>
              <w:fldChar w:fldCharType="begin"/>
            </w:r>
            <w:r w:rsidR="003343CB" w:rsidRPr="003B3FCD">
              <w:rPr>
                <w:noProof/>
                <w:webHidden/>
                <w:sz w:val="20"/>
                <w:szCs w:val="22"/>
              </w:rPr>
              <w:instrText xml:space="preserve"> PAGEREF _Toc173744880 \h </w:instrText>
            </w:r>
            <w:r w:rsidR="003343CB" w:rsidRPr="003B3FCD">
              <w:rPr>
                <w:noProof/>
                <w:webHidden/>
                <w:sz w:val="20"/>
                <w:szCs w:val="22"/>
              </w:rPr>
            </w:r>
            <w:r w:rsidR="003343CB" w:rsidRPr="003B3FCD">
              <w:rPr>
                <w:noProof/>
                <w:webHidden/>
                <w:sz w:val="20"/>
                <w:szCs w:val="22"/>
              </w:rPr>
              <w:fldChar w:fldCharType="separate"/>
            </w:r>
            <w:r w:rsidR="000F7859" w:rsidRPr="003B3FCD">
              <w:rPr>
                <w:noProof/>
                <w:webHidden/>
                <w:sz w:val="20"/>
                <w:szCs w:val="22"/>
              </w:rPr>
              <w:t>18</w:t>
            </w:r>
            <w:r w:rsidR="003343CB" w:rsidRPr="003B3FCD">
              <w:rPr>
                <w:noProof/>
                <w:webHidden/>
                <w:sz w:val="20"/>
                <w:szCs w:val="22"/>
              </w:rPr>
              <w:fldChar w:fldCharType="end"/>
            </w:r>
          </w:hyperlink>
        </w:p>
        <w:p w14:paraId="580FD5D8" w14:textId="1E8181D0" w:rsidR="003343CB" w:rsidRPr="003B3FCD" w:rsidRDefault="00E67CBA">
          <w:pPr>
            <w:pStyle w:val="Spistreci3"/>
            <w:rPr>
              <w:rFonts w:ascii="Times New Roman" w:hAnsi="Times New Roman" w:cs="Times New Roman"/>
              <w:noProof/>
              <w:sz w:val="20"/>
              <w:lang w:eastAsia="pl-PL"/>
            </w:rPr>
          </w:pPr>
          <w:hyperlink w:anchor="_Toc173744881" w:history="1">
            <w:r w:rsidR="003343CB" w:rsidRPr="003B3FCD">
              <w:rPr>
                <w:rStyle w:val="Hipercze"/>
                <w:rFonts w:ascii="Times New Roman" w:hAnsi="Times New Roman" w:cs="Times New Roman"/>
                <w:noProof/>
                <w:sz w:val="20"/>
                <w14:scene3d>
                  <w14:camera w14:prst="orthographicFront"/>
                  <w14:lightRig w14:rig="threePt" w14:dir="t">
                    <w14:rot w14:lat="0" w14:lon="0" w14:rev="0"/>
                  </w14:lightRig>
                </w14:scene3d>
              </w:rPr>
              <w:t>3.1.</w:t>
            </w:r>
            <w:r w:rsidR="003343CB" w:rsidRPr="003B3FCD">
              <w:rPr>
                <w:rFonts w:ascii="Times New Roman" w:hAnsi="Times New Roman" w:cs="Times New Roman"/>
                <w:noProof/>
                <w:sz w:val="20"/>
                <w:lang w:eastAsia="pl-PL"/>
              </w:rPr>
              <w:tab/>
            </w:r>
            <w:r w:rsidR="003343CB" w:rsidRPr="003B3FCD">
              <w:rPr>
                <w:rStyle w:val="Hipercze"/>
                <w:rFonts w:ascii="Times New Roman" w:hAnsi="Times New Roman" w:cs="Times New Roman"/>
                <w:noProof/>
                <w:sz w:val="20"/>
              </w:rPr>
              <w:t>Postanowienia ogólne</w:t>
            </w:r>
            <w:r w:rsidR="003343CB" w:rsidRPr="003B3FCD">
              <w:rPr>
                <w:rFonts w:ascii="Times New Roman" w:hAnsi="Times New Roman" w:cs="Times New Roman"/>
                <w:noProof/>
                <w:webHidden/>
                <w:sz w:val="20"/>
              </w:rPr>
              <w:tab/>
            </w:r>
            <w:r w:rsidR="003343CB" w:rsidRPr="003B3FCD">
              <w:rPr>
                <w:rFonts w:ascii="Times New Roman" w:hAnsi="Times New Roman" w:cs="Times New Roman"/>
                <w:noProof/>
                <w:webHidden/>
                <w:sz w:val="20"/>
              </w:rPr>
              <w:fldChar w:fldCharType="begin"/>
            </w:r>
            <w:r w:rsidR="003343CB" w:rsidRPr="003B3FCD">
              <w:rPr>
                <w:rFonts w:ascii="Times New Roman" w:hAnsi="Times New Roman" w:cs="Times New Roman"/>
                <w:noProof/>
                <w:webHidden/>
                <w:sz w:val="20"/>
              </w:rPr>
              <w:instrText xml:space="preserve"> PAGEREF _Toc173744881 \h </w:instrText>
            </w:r>
            <w:r w:rsidR="003343CB" w:rsidRPr="003B3FCD">
              <w:rPr>
                <w:rFonts w:ascii="Times New Roman" w:hAnsi="Times New Roman" w:cs="Times New Roman"/>
                <w:noProof/>
                <w:webHidden/>
                <w:sz w:val="20"/>
              </w:rPr>
            </w:r>
            <w:r w:rsidR="003343CB" w:rsidRPr="003B3FCD">
              <w:rPr>
                <w:rFonts w:ascii="Times New Roman" w:hAnsi="Times New Roman" w:cs="Times New Roman"/>
                <w:noProof/>
                <w:webHidden/>
                <w:sz w:val="20"/>
              </w:rPr>
              <w:fldChar w:fldCharType="separate"/>
            </w:r>
            <w:r w:rsidR="000F7859" w:rsidRPr="003B3FCD">
              <w:rPr>
                <w:rFonts w:ascii="Times New Roman" w:hAnsi="Times New Roman" w:cs="Times New Roman"/>
                <w:noProof/>
                <w:webHidden/>
                <w:sz w:val="20"/>
              </w:rPr>
              <w:t>18</w:t>
            </w:r>
            <w:r w:rsidR="003343CB" w:rsidRPr="003B3FCD">
              <w:rPr>
                <w:rFonts w:ascii="Times New Roman" w:hAnsi="Times New Roman" w:cs="Times New Roman"/>
                <w:noProof/>
                <w:webHidden/>
                <w:sz w:val="20"/>
              </w:rPr>
              <w:fldChar w:fldCharType="end"/>
            </w:r>
          </w:hyperlink>
        </w:p>
        <w:p w14:paraId="728B91F6" w14:textId="413A1E4C" w:rsidR="003343CB" w:rsidRPr="003B3FCD" w:rsidRDefault="00E67CBA">
          <w:pPr>
            <w:pStyle w:val="Spistreci3"/>
            <w:rPr>
              <w:rFonts w:ascii="Times New Roman" w:hAnsi="Times New Roman" w:cs="Times New Roman"/>
              <w:noProof/>
              <w:sz w:val="20"/>
              <w:lang w:eastAsia="pl-PL"/>
            </w:rPr>
          </w:pPr>
          <w:hyperlink w:anchor="_Toc173744882" w:history="1">
            <w:r w:rsidR="003343CB" w:rsidRPr="003B3FCD">
              <w:rPr>
                <w:rStyle w:val="Hipercze"/>
                <w:rFonts w:ascii="Times New Roman" w:hAnsi="Times New Roman" w:cs="Times New Roman"/>
                <w:noProof/>
                <w:sz w:val="20"/>
                <w14:scene3d>
                  <w14:camera w14:prst="orthographicFront"/>
                  <w14:lightRig w14:rig="threePt" w14:dir="t">
                    <w14:rot w14:lat="0" w14:lon="0" w14:rev="0"/>
                  </w14:lightRig>
                </w14:scene3d>
              </w:rPr>
              <w:t>3.2.</w:t>
            </w:r>
            <w:r w:rsidR="003343CB" w:rsidRPr="003B3FCD">
              <w:rPr>
                <w:rFonts w:ascii="Times New Roman" w:hAnsi="Times New Roman" w:cs="Times New Roman"/>
                <w:noProof/>
                <w:sz w:val="20"/>
                <w:lang w:eastAsia="pl-PL"/>
              </w:rPr>
              <w:tab/>
            </w:r>
            <w:r w:rsidR="003343CB" w:rsidRPr="003B3FCD">
              <w:rPr>
                <w:rStyle w:val="Hipercze"/>
                <w:rFonts w:ascii="Times New Roman" w:hAnsi="Times New Roman" w:cs="Times New Roman"/>
                <w:noProof/>
                <w:sz w:val="20"/>
              </w:rPr>
              <w:t>Powoływanie zarządu</w:t>
            </w:r>
            <w:r w:rsidR="003343CB" w:rsidRPr="003B3FCD">
              <w:rPr>
                <w:rFonts w:ascii="Times New Roman" w:hAnsi="Times New Roman" w:cs="Times New Roman"/>
                <w:noProof/>
                <w:webHidden/>
                <w:sz w:val="20"/>
              </w:rPr>
              <w:tab/>
            </w:r>
            <w:r w:rsidR="003343CB" w:rsidRPr="003B3FCD">
              <w:rPr>
                <w:rFonts w:ascii="Times New Roman" w:hAnsi="Times New Roman" w:cs="Times New Roman"/>
                <w:noProof/>
                <w:webHidden/>
                <w:sz w:val="20"/>
              </w:rPr>
              <w:fldChar w:fldCharType="begin"/>
            </w:r>
            <w:r w:rsidR="003343CB" w:rsidRPr="003B3FCD">
              <w:rPr>
                <w:rFonts w:ascii="Times New Roman" w:hAnsi="Times New Roman" w:cs="Times New Roman"/>
                <w:noProof/>
                <w:webHidden/>
                <w:sz w:val="20"/>
              </w:rPr>
              <w:instrText xml:space="preserve"> PAGEREF _Toc173744882 \h </w:instrText>
            </w:r>
            <w:r w:rsidR="003343CB" w:rsidRPr="003B3FCD">
              <w:rPr>
                <w:rFonts w:ascii="Times New Roman" w:hAnsi="Times New Roman" w:cs="Times New Roman"/>
                <w:noProof/>
                <w:webHidden/>
                <w:sz w:val="20"/>
              </w:rPr>
            </w:r>
            <w:r w:rsidR="003343CB" w:rsidRPr="003B3FCD">
              <w:rPr>
                <w:rFonts w:ascii="Times New Roman" w:hAnsi="Times New Roman" w:cs="Times New Roman"/>
                <w:noProof/>
                <w:webHidden/>
                <w:sz w:val="20"/>
              </w:rPr>
              <w:fldChar w:fldCharType="separate"/>
            </w:r>
            <w:r w:rsidR="000F7859" w:rsidRPr="003B3FCD">
              <w:rPr>
                <w:rFonts w:ascii="Times New Roman" w:hAnsi="Times New Roman" w:cs="Times New Roman"/>
                <w:noProof/>
                <w:webHidden/>
                <w:sz w:val="20"/>
              </w:rPr>
              <w:t>19</w:t>
            </w:r>
            <w:r w:rsidR="003343CB" w:rsidRPr="003B3FCD">
              <w:rPr>
                <w:rFonts w:ascii="Times New Roman" w:hAnsi="Times New Roman" w:cs="Times New Roman"/>
                <w:noProof/>
                <w:webHidden/>
                <w:sz w:val="20"/>
              </w:rPr>
              <w:fldChar w:fldCharType="end"/>
            </w:r>
          </w:hyperlink>
        </w:p>
        <w:p w14:paraId="6F6B8A0B" w14:textId="1FE25604" w:rsidR="003343CB" w:rsidRPr="003B3FCD" w:rsidRDefault="00E67CBA">
          <w:pPr>
            <w:pStyle w:val="Spistreci3"/>
            <w:rPr>
              <w:rFonts w:ascii="Times New Roman" w:hAnsi="Times New Roman" w:cs="Times New Roman"/>
              <w:noProof/>
              <w:sz w:val="20"/>
              <w:lang w:eastAsia="pl-PL"/>
            </w:rPr>
          </w:pPr>
          <w:hyperlink w:anchor="_Toc173744883" w:history="1">
            <w:r w:rsidR="003343CB" w:rsidRPr="003B3FCD">
              <w:rPr>
                <w:rStyle w:val="Hipercze"/>
                <w:rFonts w:ascii="Times New Roman" w:hAnsi="Times New Roman" w:cs="Times New Roman"/>
                <w:noProof/>
                <w:sz w:val="20"/>
                <w14:scene3d>
                  <w14:camera w14:prst="orthographicFront"/>
                  <w14:lightRig w14:rig="threePt" w14:dir="t">
                    <w14:rot w14:lat="0" w14:lon="0" w14:rev="0"/>
                  </w14:lightRig>
                </w14:scene3d>
              </w:rPr>
              <w:t>3.3.</w:t>
            </w:r>
            <w:r w:rsidR="003343CB" w:rsidRPr="003B3FCD">
              <w:rPr>
                <w:rFonts w:ascii="Times New Roman" w:hAnsi="Times New Roman" w:cs="Times New Roman"/>
                <w:noProof/>
                <w:sz w:val="20"/>
                <w:lang w:eastAsia="pl-PL"/>
              </w:rPr>
              <w:tab/>
            </w:r>
            <w:r w:rsidR="003343CB" w:rsidRPr="003B3FCD">
              <w:rPr>
                <w:rStyle w:val="Hipercze"/>
                <w:rFonts w:ascii="Times New Roman" w:hAnsi="Times New Roman" w:cs="Times New Roman"/>
                <w:noProof/>
                <w:sz w:val="20"/>
              </w:rPr>
              <w:t>Pełnienie funkcji członka zarządu</w:t>
            </w:r>
            <w:r w:rsidR="003343CB" w:rsidRPr="003B3FCD">
              <w:rPr>
                <w:rFonts w:ascii="Times New Roman" w:hAnsi="Times New Roman" w:cs="Times New Roman"/>
                <w:noProof/>
                <w:webHidden/>
                <w:sz w:val="20"/>
              </w:rPr>
              <w:tab/>
            </w:r>
            <w:r w:rsidR="003343CB" w:rsidRPr="003B3FCD">
              <w:rPr>
                <w:rFonts w:ascii="Times New Roman" w:hAnsi="Times New Roman" w:cs="Times New Roman"/>
                <w:noProof/>
                <w:webHidden/>
                <w:sz w:val="20"/>
              </w:rPr>
              <w:fldChar w:fldCharType="begin"/>
            </w:r>
            <w:r w:rsidR="003343CB" w:rsidRPr="003B3FCD">
              <w:rPr>
                <w:rFonts w:ascii="Times New Roman" w:hAnsi="Times New Roman" w:cs="Times New Roman"/>
                <w:noProof/>
                <w:webHidden/>
                <w:sz w:val="20"/>
              </w:rPr>
              <w:instrText xml:space="preserve"> PAGEREF _Toc173744883 \h </w:instrText>
            </w:r>
            <w:r w:rsidR="003343CB" w:rsidRPr="003B3FCD">
              <w:rPr>
                <w:rFonts w:ascii="Times New Roman" w:hAnsi="Times New Roman" w:cs="Times New Roman"/>
                <w:noProof/>
                <w:webHidden/>
                <w:sz w:val="20"/>
              </w:rPr>
            </w:r>
            <w:r w:rsidR="003343CB" w:rsidRPr="003B3FCD">
              <w:rPr>
                <w:rFonts w:ascii="Times New Roman" w:hAnsi="Times New Roman" w:cs="Times New Roman"/>
                <w:noProof/>
                <w:webHidden/>
                <w:sz w:val="20"/>
              </w:rPr>
              <w:fldChar w:fldCharType="separate"/>
            </w:r>
            <w:r w:rsidR="000F7859" w:rsidRPr="003B3FCD">
              <w:rPr>
                <w:rFonts w:ascii="Times New Roman" w:hAnsi="Times New Roman" w:cs="Times New Roman"/>
                <w:noProof/>
                <w:webHidden/>
                <w:sz w:val="20"/>
              </w:rPr>
              <w:t>25</w:t>
            </w:r>
            <w:r w:rsidR="003343CB" w:rsidRPr="003B3FCD">
              <w:rPr>
                <w:rFonts w:ascii="Times New Roman" w:hAnsi="Times New Roman" w:cs="Times New Roman"/>
                <w:noProof/>
                <w:webHidden/>
                <w:sz w:val="20"/>
              </w:rPr>
              <w:fldChar w:fldCharType="end"/>
            </w:r>
          </w:hyperlink>
        </w:p>
        <w:p w14:paraId="0B9BB59F" w14:textId="1FC62A5B" w:rsidR="003343CB" w:rsidRPr="003B3FCD" w:rsidRDefault="00E67CBA">
          <w:pPr>
            <w:pStyle w:val="Spistreci3"/>
            <w:rPr>
              <w:rFonts w:ascii="Times New Roman" w:hAnsi="Times New Roman" w:cs="Times New Roman"/>
              <w:noProof/>
              <w:sz w:val="20"/>
              <w:lang w:eastAsia="pl-PL"/>
            </w:rPr>
          </w:pPr>
          <w:hyperlink w:anchor="_Toc173744884" w:history="1">
            <w:r w:rsidR="003343CB" w:rsidRPr="003B3FCD">
              <w:rPr>
                <w:rStyle w:val="Hipercze"/>
                <w:rFonts w:ascii="Times New Roman" w:hAnsi="Times New Roman" w:cs="Times New Roman"/>
                <w:noProof/>
                <w:sz w:val="20"/>
                <w14:scene3d>
                  <w14:camera w14:prst="orthographicFront"/>
                  <w14:lightRig w14:rig="threePt" w14:dir="t">
                    <w14:rot w14:lat="0" w14:lon="0" w14:rev="0"/>
                  </w14:lightRig>
                </w14:scene3d>
              </w:rPr>
              <w:t>3.4.</w:t>
            </w:r>
            <w:r w:rsidR="003343CB" w:rsidRPr="003B3FCD">
              <w:rPr>
                <w:rFonts w:ascii="Times New Roman" w:hAnsi="Times New Roman" w:cs="Times New Roman"/>
                <w:noProof/>
                <w:sz w:val="20"/>
                <w:lang w:eastAsia="pl-PL"/>
              </w:rPr>
              <w:tab/>
            </w:r>
            <w:r w:rsidR="003343CB" w:rsidRPr="003B3FCD">
              <w:rPr>
                <w:rStyle w:val="Hipercze"/>
                <w:rFonts w:ascii="Times New Roman" w:hAnsi="Times New Roman" w:cs="Times New Roman"/>
                <w:noProof/>
                <w:sz w:val="20"/>
              </w:rPr>
              <w:t>Składanie rezygnacji z pełnienia funkcji członka zarządu</w:t>
            </w:r>
            <w:r w:rsidR="003343CB" w:rsidRPr="003B3FCD">
              <w:rPr>
                <w:rFonts w:ascii="Times New Roman" w:hAnsi="Times New Roman" w:cs="Times New Roman"/>
                <w:noProof/>
                <w:webHidden/>
                <w:sz w:val="20"/>
              </w:rPr>
              <w:tab/>
            </w:r>
            <w:r w:rsidR="003343CB" w:rsidRPr="003B3FCD">
              <w:rPr>
                <w:rFonts w:ascii="Times New Roman" w:hAnsi="Times New Roman" w:cs="Times New Roman"/>
                <w:noProof/>
                <w:webHidden/>
                <w:sz w:val="20"/>
              </w:rPr>
              <w:fldChar w:fldCharType="begin"/>
            </w:r>
            <w:r w:rsidR="003343CB" w:rsidRPr="003B3FCD">
              <w:rPr>
                <w:rFonts w:ascii="Times New Roman" w:hAnsi="Times New Roman" w:cs="Times New Roman"/>
                <w:noProof/>
                <w:webHidden/>
                <w:sz w:val="20"/>
              </w:rPr>
              <w:instrText xml:space="preserve"> PAGEREF _Toc173744884 \h </w:instrText>
            </w:r>
            <w:r w:rsidR="003343CB" w:rsidRPr="003B3FCD">
              <w:rPr>
                <w:rFonts w:ascii="Times New Roman" w:hAnsi="Times New Roman" w:cs="Times New Roman"/>
                <w:noProof/>
                <w:webHidden/>
                <w:sz w:val="20"/>
              </w:rPr>
            </w:r>
            <w:r w:rsidR="003343CB" w:rsidRPr="003B3FCD">
              <w:rPr>
                <w:rFonts w:ascii="Times New Roman" w:hAnsi="Times New Roman" w:cs="Times New Roman"/>
                <w:noProof/>
                <w:webHidden/>
                <w:sz w:val="20"/>
              </w:rPr>
              <w:fldChar w:fldCharType="separate"/>
            </w:r>
            <w:r w:rsidR="000F7859" w:rsidRPr="003B3FCD">
              <w:rPr>
                <w:rFonts w:ascii="Times New Roman" w:hAnsi="Times New Roman" w:cs="Times New Roman"/>
                <w:noProof/>
                <w:webHidden/>
                <w:sz w:val="20"/>
              </w:rPr>
              <w:t>27</w:t>
            </w:r>
            <w:r w:rsidR="003343CB" w:rsidRPr="003B3FCD">
              <w:rPr>
                <w:rFonts w:ascii="Times New Roman" w:hAnsi="Times New Roman" w:cs="Times New Roman"/>
                <w:noProof/>
                <w:webHidden/>
                <w:sz w:val="20"/>
              </w:rPr>
              <w:fldChar w:fldCharType="end"/>
            </w:r>
          </w:hyperlink>
        </w:p>
        <w:p w14:paraId="6F933E58" w14:textId="5A4B7570" w:rsidR="003343CB" w:rsidRPr="003B3FCD" w:rsidRDefault="00E67CBA">
          <w:pPr>
            <w:pStyle w:val="Spistreci3"/>
            <w:rPr>
              <w:rFonts w:ascii="Times New Roman" w:hAnsi="Times New Roman" w:cs="Times New Roman"/>
              <w:noProof/>
              <w:sz w:val="20"/>
              <w:lang w:eastAsia="pl-PL"/>
            </w:rPr>
          </w:pPr>
          <w:hyperlink w:anchor="_Toc173744885" w:history="1">
            <w:r w:rsidR="003343CB" w:rsidRPr="003B3FCD">
              <w:rPr>
                <w:rStyle w:val="Hipercze"/>
                <w:rFonts w:ascii="Times New Roman" w:hAnsi="Times New Roman" w:cs="Times New Roman"/>
                <w:noProof/>
                <w:sz w:val="20"/>
                <w14:scene3d>
                  <w14:camera w14:prst="orthographicFront"/>
                  <w14:lightRig w14:rig="threePt" w14:dir="t">
                    <w14:rot w14:lat="0" w14:lon="0" w14:rev="0"/>
                  </w14:lightRig>
                </w14:scene3d>
              </w:rPr>
              <w:t>3.5.</w:t>
            </w:r>
            <w:r w:rsidR="003343CB" w:rsidRPr="003B3FCD">
              <w:rPr>
                <w:rFonts w:ascii="Times New Roman" w:hAnsi="Times New Roman" w:cs="Times New Roman"/>
                <w:noProof/>
                <w:sz w:val="20"/>
                <w:lang w:eastAsia="pl-PL"/>
              </w:rPr>
              <w:tab/>
            </w:r>
            <w:r w:rsidR="003343CB" w:rsidRPr="003B3FCD">
              <w:rPr>
                <w:rStyle w:val="Hipercze"/>
                <w:rFonts w:ascii="Times New Roman" w:hAnsi="Times New Roman" w:cs="Times New Roman"/>
                <w:noProof/>
                <w:sz w:val="20"/>
              </w:rPr>
              <w:t>Zasady współpracy z radą nadzorczą (art. 380 [1] KSH)</w:t>
            </w:r>
            <w:r w:rsidR="003343CB" w:rsidRPr="003B3FCD">
              <w:rPr>
                <w:rFonts w:ascii="Times New Roman" w:hAnsi="Times New Roman" w:cs="Times New Roman"/>
                <w:noProof/>
                <w:webHidden/>
                <w:sz w:val="20"/>
              </w:rPr>
              <w:tab/>
            </w:r>
            <w:r w:rsidR="003343CB" w:rsidRPr="003B3FCD">
              <w:rPr>
                <w:rFonts w:ascii="Times New Roman" w:hAnsi="Times New Roman" w:cs="Times New Roman"/>
                <w:noProof/>
                <w:webHidden/>
                <w:sz w:val="20"/>
              </w:rPr>
              <w:fldChar w:fldCharType="begin"/>
            </w:r>
            <w:r w:rsidR="003343CB" w:rsidRPr="003B3FCD">
              <w:rPr>
                <w:rFonts w:ascii="Times New Roman" w:hAnsi="Times New Roman" w:cs="Times New Roman"/>
                <w:noProof/>
                <w:webHidden/>
                <w:sz w:val="20"/>
              </w:rPr>
              <w:instrText xml:space="preserve"> PAGEREF _Toc173744885 \h </w:instrText>
            </w:r>
            <w:r w:rsidR="003343CB" w:rsidRPr="003B3FCD">
              <w:rPr>
                <w:rFonts w:ascii="Times New Roman" w:hAnsi="Times New Roman" w:cs="Times New Roman"/>
                <w:noProof/>
                <w:webHidden/>
                <w:sz w:val="20"/>
              </w:rPr>
            </w:r>
            <w:r w:rsidR="003343CB" w:rsidRPr="003B3FCD">
              <w:rPr>
                <w:rFonts w:ascii="Times New Roman" w:hAnsi="Times New Roman" w:cs="Times New Roman"/>
                <w:noProof/>
                <w:webHidden/>
                <w:sz w:val="20"/>
              </w:rPr>
              <w:fldChar w:fldCharType="separate"/>
            </w:r>
            <w:r w:rsidR="000F7859" w:rsidRPr="003B3FCD">
              <w:rPr>
                <w:rFonts w:ascii="Times New Roman" w:hAnsi="Times New Roman" w:cs="Times New Roman"/>
                <w:noProof/>
                <w:webHidden/>
                <w:sz w:val="20"/>
              </w:rPr>
              <w:t>27</w:t>
            </w:r>
            <w:r w:rsidR="003343CB" w:rsidRPr="003B3FCD">
              <w:rPr>
                <w:rFonts w:ascii="Times New Roman" w:hAnsi="Times New Roman" w:cs="Times New Roman"/>
                <w:noProof/>
                <w:webHidden/>
                <w:sz w:val="20"/>
              </w:rPr>
              <w:fldChar w:fldCharType="end"/>
            </w:r>
          </w:hyperlink>
        </w:p>
        <w:p w14:paraId="7ECBAEE6" w14:textId="432931BA" w:rsidR="003343CB" w:rsidRPr="003B3FCD" w:rsidRDefault="00E67CBA">
          <w:pPr>
            <w:pStyle w:val="Spistreci3"/>
            <w:rPr>
              <w:rFonts w:ascii="Times New Roman" w:hAnsi="Times New Roman" w:cs="Times New Roman"/>
              <w:noProof/>
              <w:sz w:val="20"/>
              <w:lang w:eastAsia="pl-PL"/>
            </w:rPr>
          </w:pPr>
          <w:hyperlink w:anchor="_Toc173744886" w:history="1">
            <w:r w:rsidR="003343CB" w:rsidRPr="003B3FCD">
              <w:rPr>
                <w:rStyle w:val="Hipercze"/>
                <w:rFonts w:ascii="Times New Roman" w:hAnsi="Times New Roman" w:cs="Times New Roman"/>
                <w:noProof/>
                <w:sz w:val="20"/>
                <w14:scene3d>
                  <w14:camera w14:prst="orthographicFront"/>
                  <w14:lightRig w14:rig="threePt" w14:dir="t">
                    <w14:rot w14:lat="0" w14:lon="0" w14:rev="0"/>
                  </w14:lightRig>
                </w14:scene3d>
              </w:rPr>
              <w:t>3.6.</w:t>
            </w:r>
            <w:r w:rsidR="003343CB" w:rsidRPr="003B3FCD">
              <w:rPr>
                <w:rFonts w:ascii="Times New Roman" w:hAnsi="Times New Roman" w:cs="Times New Roman"/>
                <w:noProof/>
                <w:sz w:val="20"/>
                <w:lang w:eastAsia="pl-PL"/>
              </w:rPr>
              <w:tab/>
            </w:r>
            <w:r w:rsidR="003343CB" w:rsidRPr="003B3FCD">
              <w:rPr>
                <w:rStyle w:val="Hipercze"/>
                <w:rFonts w:ascii="Times New Roman" w:hAnsi="Times New Roman" w:cs="Times New Roman"/>
                <w:noProof/>
                <w:sz w:val="20"/>
              </w:rPr>
              <w:t>Zasady wynagradzania członków zarządu</w:t>
            </w:r>
            <w:r w:rsidR="003343CB" w:rsidRPr="003B3FCD">
              <w:rPr>
                <w:rFonts w:ascii="Times New Roman" w:hAnsi="Times New Roman" w:cs="Times New Roman"/>
                <w:noProof/>
                <w:webHidden/>
                <w:sz w:val="20"/>
              </w:rPr>
              <w:tab/>
            </w:r>
            <w:r w:rsidR="003343CB" w:rsidRPr="003B3FCD">
              <w:rPr>
                <w:rFonts w:ascii="Times New Roman" w:hAnsi="Times New Roman" w:cs="Times New Roman"/>
                <w:noProof/>
                <w:webHidden/>
                <w:sz w:val="20"/>
              </w:rPr>
              <w:fldChar w:fldCharType="begin"/>
            </w:r>
            <w:r w:rsidR="003343CB" w:rsidRPr="003B3FCD">
              <w:rPr>
                <w:rFonts w:ascii="Times New Roman" w:hAnsi="Times New Roman" w:cs="Times New Roman"/>
                <w:noProof/>
                <w:webHidden/>
                <w:sz w:val="20"/>
              </w:rPr>
              <w:instrText xml:space="preserve"> PAGEREF _Toc173744886 \h </w:instrText>
            </w:r>
            <w:r w:rsidR="003343CB" w:rsidRPr="003B3FCD">
              <w:rPr>
                <w:rFonts w:ascii="Times New Roman" w:hAnsi="Times New Roman" w:cs="Times New Roman"/>
                <w:noProof/>
                <w:webHidden/>
                <w:sz w:val="20"/>
              </w:rPr>
            </w:r>
            <w:r w:rsidR="003343CB" w:rsidRPr="003B3FCD">
              <w:rPr>
                <w:rFonts w:ascii="Times New Roman" w:hAnsi="Times New Roman" w:cs="Times New Roman"/>
                <w:noProof/>
                <w:webHidden/>
                <w:sz w:val="20"/>
              </w:rPr>
              <w:fldChar w:fldCharType="separate"/>
            </w:r>
            <w:r w:rsidR="000F7859" w:rsidRPr="003B3FCD">
              <w:rPr>
                <w:rFonts w:ascii="Times New Roman" w:hAnsi="Times New Roman" w:cs="Times New Roman"/>
                <w:noProof/>
                <w:webHidden/>
                <w:sz w:val="20"/>
              </w:rPr>
              <w:t>30</w:t>
            </w:r>
            <w:r w:rsidR="003343CB" w:rsidRPr="003B3FCD">
              <w:rPr>
                <w:rFonts w:ascii="Times New Roman" w:hAnsi="Times New Roman" w:cs="Times New Roman"/>
                <w:noProof/>
                <w:webHidden/>
                <w:sz w:val="20"/>
              </w:rPr>
              <w:fldChar w:fldCharType="end"/>
            </w:r>
          </w:hyperlink>
        </w:p>
        <w:p w14:paraId="6701B459" w14:textId="22588D7E" w:rsidR="003343CB" w:rsidRPr="003B3FCD" w:rsidRDefault="00E67CBA">
          <w:pPr>
            <w:pStyle w:val="Spistreci3"/>
            <w:rPr>
              <w:rFonts w:ascii="Times New Roman" w:hAnsi="Times New Roman" w:cs="Times New Roman"/>
              <w:noProof/>
              <w:sz w:val="20"/>
              <w:lang w:eastAsia="pl-PL"/>
            </w:rPr>
          </w:pPr>
          <w:hyperlink w:anchor="_Toc173744887" w:history="1">
            <w:r w:rsidR="003343CB" w:rsidRPr="003B3FCD">
              <w:rPr>
                <w:rStyle w:val="Hipercze"/>
                <w:rFonts w:ascii="Times New Roman" w:hAnsi="Times New Roman" w:cs="Times New Roman"/>
                <w:noProof/>
                <w:sz w:val="20"/>
                <w14:scene3d>
                  <w14:camera w14:prst="orthographicFront"/>
                  <w14:lightRig w14:rig="threePt" w14:dir="t">
                    <w14:rot w14:lat="0" w14:lon="0" w14:rev="0"/>
                  </w14:lightRig>
                </w14:scene3d>
              </w:rPr>
              <w:t>3.7.</w:t>
            </w:r>
            <w:r w:rsidR="003343CB" w:rsidRPr="003B3FCD">
              <w:rPr>
                <w:rFonts w:ascii="Times New Roman" w:hAnsi="Times New Roman" w:cs="Times New Roman"/>
                <w:noProof/>
                <w:sz w:val="20"/>
                <w:lang w:eastAsia="pl-PL"/>
              </w:rPr>
              <w:tab/>
            </w:r>
            <w:r w:rsidR="003343CB" w:rsidRPr="003B3FCD">
              <w:rPr>
                <w:rStyle w:val="Hipercze"/>
                <w:rFonts w:ascii="Times New Roman" w:hAnsi="Times New Roman" w:cs="Times New Roman"/>
                <w:noProof/>
                <w:sz w:val="20"/>
              </w:rPr>
              <w:t>Obowiązki sprawozdawcze</w:t>
            </w:r>
            <w:r w:rsidR="003343CB" w:rsidRPr="003B3FCD">
              <w:rPr>
                <w:rFonts w:ascii="Times New Roman" w:hAnsi="Times New Roman" w:cs="Times New Roman"/>
                <w:noProof/>
                <w:webHidden/>
                <w:sz w:val="20"/>
              </w:rPr>
              <w:tab/>
            </w:r>
            <w:r w:rsidR="003343CB" w:rsidRPr="003B3FCD">
              <w:rPr>
                <w:rFonts w:ascii="Times New Roman" w:hAnsi="Times New Roman" w:cs="Times New Roman"/>
                <w:noProof/>
                <w:webHidden/>
                <w:sz w:val="20"/>
              </w:rPr>
              <w:fldChar w:fldCharType="begin"/>
            </w:r>
            <w:r w:rsidR="003343CB" w:rsidRPr="003B3FCD">
              <w:rPr>
                <w:rFonts w:ascii="Times New Roman" w:hAnsi="Times New Roman" w:cs="Times New Roman"/>
                <w:noProof/>
                <w:webHidden/>
                <w:sz w:val="20"/>
              </w:rPr>
              <w:instrText xml:space="preserve"> PAGEREF _Toc173744887 \h </w:instrText>
            </w:r>
            <w:r w:rsidR="003343CB" w:rsidRPr="003B3FCD">
              <w:rPr>
                <w:rFonts w:ascii="Times New Roman" w:hAnsi="Times New Roman" w:cs="Times New Roman"/>
                <w:noProof/>
                <w:webHidden/>
                <w:sz w:val="20"/>
              </w:rPr>
            </w:r>
            <w:r w:rsidR="003343CB" w:rsidRPr="003B3FCD">
              <w:rPr>
                <w:rFonts w:ascii="Times New Roman" w:hAnsi="Times New Roman" w:cs="Times New Roman"/>
                <w:noProof/>
                <w:webHidden/>
                <w:sz w:val="20"/>
              </w:rPr>
              <w:fldChar w:fldCharType="separate"/>
            </w:r>
            <w:r w:rsidR="000F7859" w:rsidRPr="003B3FCD">
              <w:rPr>
                <w:rFonts w:ascii="Times New Roman" w:hAnsi="Times New Roman" w:cs="Times New Roman"/>
                <w:noProof/>
                <w:webHidden/>
                <w:sz w:val="20"/>
              </w:rPr>
              <w:t>34</w:t>
            </w:r>
            <w:r w:rsidR="003343CB" w:rsidRPr="003B3FCD">
              <w:rPr>
                <w:rFonts w:ascii="Times New Roman" w:hAnsi="Times New Roman" w:cs="Times New Roman"/>
                <w:noProof/>
                <w:webHidden/>
                <w:sz w:val="20"/>
              </w:rPr>
              <w:fldChar w:fldCharType="end"/>
            </w:r>
          </w:hyperlink>
        </w:p>
        <w:p w14:paraId="4770B1D8" w14:textId="13F85FF4" w:rsidR="003343CB" w:rsidRPr="003B3FCD" w:rsidRDefault="00E67CBA">
          <w:pPr>
            <w:pStyle w:val="Spistreci3"/>
            <w:rPr>
              <w:rFonts w:ascii="Times New Roman" w:hAnsi="Times New Roman" w:cs="Times New Roman"/>
              <w:noProof/>
              <w:sz w:val="20"/>
              <w:lang w:eastAsia="pl-PL"/>
            </w:rPr>
          </w:pPr>
          <w:hyperlink w:anchor="_Toc173744888" w:history="1">
            <w:r w:rsidR="003343CB" w:rsidRPr="003B3FCD">
              <w:rPr>
                <w:rStyle w:val="Hipercze"/>
                <w:rFonts w:ascii="Times New Roman" w:hAnsi="Times New Roman" w:cs="Times New Roman"/>
                <w:noProof/>
                <w:sz w:val="20"/>
                <w14:scene3d>
                  <w14:camera w14:prst="orthographicFront"/>
                  <w14:lightRig w14:rig="threePt" w14:dir="t">
                    <w14:rot w14:lat="0" w14:lon="0" w14:rev="0"/>
                  </w14:lightRig>
                </w14:scene3d>
              </w:rPr>
              <w:t>3.8.</w:t>
            </w:r>
            <w:r w:rsidR="003343CB" w:rsidRPr="003B3FCD">
              <w:rPr>
                <w:rFonts w:ascii="Times New Roman" w:hAnsi="Times New Roman" w:cs="Times New Roman"/>
                <w:noProof/>
                <w:sz w:val="20"/>
                <w:lang w:eastAsia="pl-PL"/>
              </w:rPr>
              <w:tab/>
            </w:r>
            <w:r w:rsidR="003343CB" w:rsidRPr="003B3FCD">
              <w:rPr>
                <w:rStyle w:val="Hipercze"/>
                <w:rFonts w:ascii="Times New Roman" w:hAnsi="Times New Roman" w:cs="Times New Roman"/>
                <w:noProof/>
                <w:sz w:val="20"/>
              </w:rPr>
              <w:t>Reprezentacja przy zawieraniu umów i w sporach</w:t>
            </w:r>
            <w:r w:rsidR="003343CB" w:rsidRPr="003B3FCD">
              <w:rPr>
                <w:rFonts w:ascii="Times New Roman" w:hAnsi="Times New Roman" w:cs="Times New Roman"/>
                <w:noProof/>
                <w:webHidden/>
                <w:sz w:val="20"/>
              </w:rPr>
              <w:tab/>
            </w:r>
            <w:r w:rsidR="003343CB" w:rsidRPr="003B3FCD">
              <w:rPr>
                <w:rFonts w:ascii="Times New Roman" w:hAnsi="Times New Roman" w:cs="Times New Roman"/>
                <w:noProof/>
                <w:webHidden/>
                <w:sz w:val="20"/>
              </w:rPr>
              <w:fldChar w:fldCharType="begin"/>
            </w:r>
            <w:r w:rsidR="003343CB" w:rsidRPr="003B3FCD">
              <w:rPr>
                <w:rFonts w:ascii="Times New Roman" w:hAnsi="Times New Roman" w:cs="Times New Roman"/>
                <w:noProof/>
                <w:webHidden/>
                <w:sz w:val="20"/>
              </w:rPr>
              <w:instrText xml:space="preserve"> PAGEREF _Toc173744888 \h </w:instrText>
            </w:r>
            <w:r w:rsidR="003343CB" w:rsidRPr="003B3FCD">
              <w:rPr>
                <w:rFonts w:ascii="Times New Roman" w:hAnsi="Times New Roman" w:cs="Times New Roman"/>
                <w:noProof/>
                <w:webHidden/>
                <w:sz w:val="20"/>
              </w:rPr>
            </w:r>
            <w:r w:rsidR="003343CB" w:rsidRPr="003B3FCD">
              <w:rPr>
                <w:rFonts w:ascii="Times New Roman" w:hAnsi="Times New Roman" w:cs="Times New Roman"/>
                <w:noProof/>
                <w:webHidden/>
                <w:sz w:val="20"/>
              </w:rPr>
              <w:fldChar w:fldCharType="separate"/>
            </w:r>
            <w:r w:rsidR="000F7859" w:rsidRPr="003B3FCD">
              <w:rPr>
                <w:rFonts w:ascii="Times New Roman" w:hAnsi="Times New Roman" w:cs="Times New Roman"/>
                <w:noProof/>
                <w:webHidden/>
                <w:sz w:val="20"/>
              </w:rPr>
              <w:t>35</w:t>
            </w:r>
            <w:r w:rsidR="003343CB" w:rsidRPr="003B3FCD">
              <w:rPr>
                <w:rFonts w:ascii="Times New Roman" w:hAnsi="Times New Roman" w:cs="Times New Roman"/>
                <w:noProof/>
                <w:webHidden/>
                <w:sz w:val="20"/>
              </w:rPr>
              <w:fldChar w:fldCharType="end"/>
            </w:r>
          </w:hyperlink>
        </w:p>
        <w:p w14:paraId="49637A71" w14:textId="12BAC273" w:rsidR="003343CB" w:rsidRPr="003B3FCD" w:rsidRDefault="00E67CBA">
          <w:pPr>
            <w:pStyle w:val="Spistreci2"/>
            <w:tabs>
              <w:tab w:val="left" w:pos="1134"/>
              <w:tab w:val="right" w:leader="dot" w:pos="9062"/>
            </w:tabs>
            <w:rPr>
              <w:rFonts w:eastAsiaTheme="minorEastAsia"/>
              <w:noProof/>
              <w:sz w:val="20"/>
              <w:szCs w:val="22"/>
            </w:rPr>
          </w:pPr>
          <w:hyperlink w:anchor="_Toc173744889" w:history="1">
            <w:r w:rsidR="003343CB" w:rsidRPr="003B3FCD">
              <w:rPr>
                <w:rStyle w:val="Hipercze"/>
                <w:rFonts w:eastAsiaTheme="majorEastAsia"/>
                <w:b/>
                <w:noProof/>
                <w:sz w:val="20"/>
                <w:szCs w:val="22"/>
              </w:rPr>
              <w:t>4.</w:t>
            </w:r>
            <w:r w:rsidR="003343CB" w:rsidRPr="003B3FCD">
              <w:rPr>
                <w:rFonts w:eastAsiaTheme="minorEastAsia"/>
                <w:noProof/>
                <w:sz w:val="20"/>
                <w:szCs w:val="22"/>
              </w:rPr>
              <w:tab/>
            </w:r>
            <w:r w:rsidR="003343CB" w:rsidRPr="003B3FCD">
              <w:rPr>
                <w:rStyle w:val="Hipercze"/>
                <w:rFonts w:eastAsiaTheme="majorEastAsia"/>
                <w:b/>
                <w:noProof/>
                <w:sz w:val="20"/>
                <w:szCs w:val="22"/>
              </w:rPr>
              <w:t>Zasady wspólne dla członków rady nadzorczej i członków zarządu</w:t>
            </w:r>
            <w:r w:rsidR="003343CB" w:rsidRPr="003B3FCD">
              <w:rPr>
                <w:noProof/>
                <w:webHidden/>
                <w:sz w:val="20"/>
                <w:szCs w:val="22"/>
              </w:rPr>
              <w:tab/>
            </w:r>
            <w:r w:rsidR="003343CB" w:rsidRPr="003B3FCD">
              <w:rPr>
                <w:noProof/>
                <w:webHidden/>
                <w:sz w:val="20"/>
                <w:szCs w:val="22"/>
              </w:rPr>
              <w:fldChar w:fldCharType="begin"/>
            </w:r>
            <w:r w:rsidR="003343CB" w:rsidRPr="003B3FCD">
              <w:rPr>
                <w:noProof/>
                <w:webHidden/>
                <w:sz w:val="20"/>
                <w:szCs w:val="22"/>
              </w:rPr>
              <w:instrText xml:space="preserve"> PAGEREF _Toc173744889 \h </w:instrText>
            </w:r>
            <w:r w:rsidR="003343CB" w:rsidRPr="003B3FCD">
              <w:rPr>
                <w:noProof/>
                <w:webHidden/>
                <w:sz w:val="20"/>
                <w:szCs w:val="22"/>
              </w:rPr>
            </w:r>
            <w:r w:rsidR="003343CB" w:rsidRPr="003B3FCD">
              <w:rPr>
                <w:noProof/>
                <w:webHidden/>
                <w:sz w:val="20"/>
                <w:szCs w:val="22"/>
              </w:rPr>
              <w:fldChar w:fldCharType="separate"/>
            </w:r>
            <w:r w:rsidR="000F7859" w:rsidRPr="003B3FCD">
              <w:rPr>
                <w:noProof/>
                <w:webHidden/>
                <w:sz w:val="20"/>
                <w:szCs w:val="22"/>
              </w:rPr>
              <w:t>36</w:t>
            </w:r>
            <w:r w:rsidR="003343CB" w:rsidRPr="003B3FCD">
              <w:rPr>
                <w:noProof/>
                <w:webHidden/>
                <w:sz w:val="20"/>
                <w:szCs w:val="22"/>
              </w:rPr>
              <w:fldChar w:fldCharType="end"/>
            </w:r>
          </w:hyperlink>
        </w:p>
        <w:p w14:paraId="085D2C21" w14:textId="496BADF0" w:rsidR="003343CB" w:rsidRPr="003B3FCD" w:rsidRDefault="00E67CBA">
          <w:pPr>
            <w:pStyle w:val="Spistreci3"/>
            <w:rPr>
              <w:rFonts w:ascii="Times New Roman" w:hAnsi="Times New Roman" w:cs="Times New Roman"/>
              <w:noProof/>
              <w:sz w:val="20"/>
              <w:lang w:eastAsia="pl-PL"/>
            </w:rPr>
          </w:pPr>
          <w:hyperlink w:anchor="_Toc173744890" w:history="1">
            <w:r w:rsidR="003343CB" w:rsidRPr="003B3FCD">
              <w:rPr>
                <w:rStyle w:val="Hipercze"/>
                <w:rFonts w:ascii="Times New Roman" w:hAnsi="Times New Roman" w:cs="Times New Roman"/>
                <w:noProof/>
                <w:sz w:val="20"/>
                <w14:scene3d>
                  <w14:camera w14:prst="orthographicFront"/>
                  <w14:lightRig w14:rig="threePt" w14:dir="t">
                    <w14:rot w14:lat="0" w14:lon="0" w14:rev="0"/>
                  </w14:lightRig>
                </w14:scene3d>
              </w:rPr>
              <w:t>4.1.</w:t>
            </w:r>
            <w:r w:rsidR="003343CB" w:rsidRPr="003B3FCD">
              <w:rPr>
                <w:rFonts w:ascii="Times New Roman" w:hAnsi="Times New Roman" w:cs="Times New Roman"/>
                <w:noProof/>
                <w:sz w:val="20"/>
                <w:lang w:eastAsia="pl-PL"/>
              </w:rPr>
              <w:tab/>
            </w:r>
            <w:r w:rsidR="003343CB" w:rsidRPr="003B3FCD">
              <w:rPr>
                <w:rStyle w:val="Hipercze"/>
                <w:rFonts w:ascii="Times New Roman" w:hAnsi="Times New Roman" w:cs="Times New Roman"/>
                <w:noProof/>
                <w:sz w:val="20"/>
              </w:rPr>
              <w:t>Obowiązek zachowania poufności</w:t>
            </w:r>
            <w:r w:rsidR="003343CB" w:rsidRPr="003B3FCD">
              <w:rPr>
                <w:rFonts w:ascii="Times New Roman" w:hAnsi="Times New Roman" w:cs="Times New Roman"/>
                <w:noProof/>
                <w:webHidden/>
                <w:sz w:val="20"/>
              </w:rPr>
              <w:tab/>
            </w:r>
            <w:r w:rsidR="003343CB" w:rsidRPr="003B3FCD">
              <w:rPr>
                <w:rFonts w:ascii="Times New Roman" w:hAnsi="Times New Roman" w:cs="Times New Roman"/>
                <w:noProof/>
                <w:webHidden/>
                <w:sz w:val="20"/>
              </w:rPr>
              <w:fldChar w:fldCharType="begin"/>
            </w:r>
            <w:r w:rsidR="003343CB" w:rsidRPr="003B3FCD">
              <w:rPr>
                <w:rFonts w:ascii="Times New Roman" w:hAnsi="Times New Roman" w:cs="Times New Roman"/>
                <w:noProof/>
                <w:webHidden/>
                <w:sz w:val="20"/>
              </w:rPr>
              <w:instrText xml:space="preserve"> PAGEREF _Toc173744890 \h </w:instrText>
            </w:r>
            <w:r w:rsidR="003343CB" w:rsidRPr="003B3FCD">
              <w:rPr>
                <w:rFonts w:ascii="Times New Roman" w:hAnsi="Times New Roman" w:cs="Times New Roman"/>
                <w:noProof/>
                <w:webHidden/>
                <w:sz w:val="20"/>
              </w:rPr>
            </w:r>
            <w:r w:rsidR="003343CB" w:rsidRPr="003B3FCD">
              <w:rPr>
                <w:rFonts w:ascii="Times New Roman" w:hAnsi="Times New Roman" w:cs="Times New Roman"/>
                <w:noProof/>
                <w:webHidden/>
                <w:sz w:val="20"/>
              </w:rPr>
              <w:fldChar w:fldCharType="separate"/>
            </w:r>
            <w:r w:rsidR="000F7859" w:rsidRPr="003B3FCD">
              <w:rPr>
                <w:rFonts w:ascii="Times New Roman" w:hAnsi="Times New Roman" w:cs="Times New Roman"/>
                <w:noProof/>
                <w:webHidden/>
                <w:sz w:val="20"/>
              </w:rPr>
              <w:t>36</w:t>
            </w:r>
            <w:r w:rsidR="003343CB" w:rsidRPr="003B3FCD">
              <w:rPr>
                <w:rFonts w:ascii="Times New Roman" w:hAnsi="Times New Roman" w:cs="Times New Roman"/>
                <w:noProof/>
                <w:webHidden/>
                <w:sz w:val="20"/>
              </w:rPr>
              <w:fldChar w:fldCharType="end"/>
            </w:r>
          </w:hyperlink>
        </w:p>
        <w:p w14:paraId="797290C0" w14:textId="52E06279" w:rsidR="003343CB" w:rsidRPr="003B3FCD" w:rsidRDefault="00E67CBA">
          <w:pPr>
            <w:pStyle w:val="Spistreci3"/>
            <w:rPr>
              <w:rFonts w:ascii="Times New Roman" w:hAnsi="Times New Roman" w:cs="Times New Roman"/>
              <w:noProof/>
              <w:sz w:val="20"/>
              <w:lang w:eastAsia="pl-PL"/>
            </w:rPr>
          </w:pPr>
          <w:hyperlink w:anchor="_Toc173744891" w:history="1">
            <w:r w:rsidR="003343CB" w:rsidRPr="003B3FCD">
              <w:rPr>
                <w:rStyle w:val="Hipercze"/>
                <w:rFonts w:ascii="Times New Roman" w:hAnsi="Times New Roman" w:cs="Times New Roman"/>
                <w:noProof/>
                <w:sz w:val="20"/>
                <w14:scene3d>
                  <w14:camera w14:prst="orthographicFront"/>
                  <w14:lightRig w14:rig="threePt" w14:dir="t">
                    <w14:rot w14:lat="0" w14:lon="0" w14:rev="0"/>
                  </w14:lightRig>
                </w14:scene3d>
              </w:rPr>
              <w:t>4.2.</w:t>
            </w:r>
            <w:r w:rsidR="003343CB" w:rsidRPr="003B3FCD">
              <w:rPr>
                <w:rFonts w:ascii="Times New Roman" w:hAnsi="Times New Roman" w:cs="Times New Roman"/>
                <w:noProof/>
                <w:sz w:val="20"/>
                <w:lang w:eastAsia="pl-PL"/>
              </w:rPr>
              <w:tab/>
            </w:r>
            <w:r w:rsidR="003343CB" w:rsidRPr="003B3FCD">
              <w:rPr>
                <w:rStyle w:val="Hipercze"/>
                <w:rFonts w:ascii="Times New Roman" w:hAnsi="Times New Roman" w:cs="Times New Roman"/>
                <w:noProof/>
                <w:sz w:val="20"/>
              </w:rPr>
              <w:t>Neutralność polityczna</w:t>
            </w:r>
            <w:r w:rsidR="003343CB" w:rsidRPr="003B3FCD">
              <w:rPr>
                <w:rFonts w:ascii="Times New Roman" w:hAnsi="Times New Roman" w:cs="Times New Roman"/>
                <w:noProof/>
                <w:webHidden/>
                <w:sz w:val="20"/>
              </w:rPr>
              <w:tab/>
            </w:r>
            <w:r w:rsidR="003343CB" w:rsidRPr="003B3FCD">
              <w:rPr>
                <w:rFonts w:ascii="Times New Roman" w:hAnsi="Times New Roman" w:cs="Times New Roman"/>
                <w:noProof/>
                <w:webHidden/>
                <w:sz w:val="20"/>
              </w:rPr>
              <w:fldChar w:fldCharType="begin"/>
            </w:r>
            <w:r w:rsidR="003343CB" w:rsidRPr="003B3FCD">
              <w:rPr>
                <w:rFonts w:ascii="Times New Roman" w:hAnsi="Times New Roman" w:cs="Times New Roman"/>
                <w:noProof/>
                <w:webHidden/>
                <w:sz w:val="20"/>
              </w:rPr>
              <w:instrText xml:space="preserve"> PAGEREF _Toc173744891 \h </w:instrText>
            </w:r>
            <w:r w:rsidR="003343CB" w:rsidRPr="003B3FCD">
              <w:rPr>
                <w:rFonts w:ascii="Times New Roman" w:hAnsi="Times New Roman" w:cs="Times New Roman"/>
                <w:noProof/>
                <w:webHidden/>
                <w:sz w:val="20"/>
              </w:rPr>
            </w:r>
            <w:r w:rsidR="003343CB" w:rsidRPr="003B3FCD">
              <w:rPr>
                <w:rFonts w:ascii="Times New Roman" w:hAnsi="Times New Roman" w:cs="Times New Roman"/>
                <w:noProof/>
                <w:webHidden/>
                <w:sz w:val="20"/>
              </w:rPr>
              <w:fldChar w:fldCharType="separate"/>
            </w:r>
            <w:r w:rsidR="000F7859" w:rsidRPr="003B3FCD">
              <w:rPr>
                <w:rFonts w:ascii="Times New Roman" w:hAnsi="Times New Roman" w:cs="Times New Roman"/>
                <w:noProof/>
                <w:webHidden/>
                <w:sz w:val="20"/>
              </w:rPr>
              <w:t>36</w:t>
            </w:r>
            <w:r w:rsidR="003343CB" w:rsidRPr="003B3FCD">
              <w:rPr>
                <w:rFonts w:ascii="Times New Roman" w:hAnsi="Times New Roman" w:cs="Times New Roman"/>
                <w:noProof/>
                <w:webHidden/>
                <w:sz w:val="20"/>
              </w:rPr>
              <w:fldChar w:fldCharType="end"/>
            </w:r>
          </w:hyperlink>
        </w:p>
        <w:p w14:paraId="3B2820BE" w14:textId="30CC108B" w:rsidR="003343CB" w:rsidRPr="003B3FCD" w:rsidRDefault="00E67CBA">
          <w:pPr>
            <w:pStyle w:val="Spistreci3"/>
            <w:rPr>
              <w:rFonts w:ascii="Times New Roman" w:hAnsi="Times New Roman" w:cs="Times New Roman"/>
              <w:noProof/>
              <w:sz w:val="20"/>
              <w:lang w:eastAsia="pl-PL"/>
            </w:rPr>
          </w:pPr>
          <w:hyperlink w:anchor="_Toc173744892" w:history="1">
            <w:r w:rsidR="003343CB" w:rsidRPr="003B3FCD">
              <w:rPr>
                <w:rStyle w:val="Hipercze"/>
                <w:rFonts w:ascii="Times New Roman" w:hAnsi="Times New Roman" w:cs="Times New Roman"/>
                <w:noProof/>
                <w:sz w:val="20"/>
                <w14:scene3d>
                  <w14:camera w14:prst="orthographicFront"/>
                  <w14:lightRig w14:rig="threePt" w14:dir="t">
                    <w14:rot w14:lat="0" w14:lon="0" w14:rev="0"/>
                  </w14:lightRig>
                </w14:scene3d>
              </w:rPr>
              <w:t>4.3.</w:t>
            </w:r>
            <w:r w:rsidR="003343CB" w:rsidRPr="003B3FCD">
              <w:rPr>
                <w:rFonts w:ascii="Times New Roman" w:hAnsi="Times New Roman" w:cs="Times New Roman"/>
                <w:noProof/>
                <w:sz w:val="20"/>
                <w:lang w:eastAsia="pl-PL"/>
              </w:rPr>
              <w:tab/>
            </w:r>
            <w:r w:rsidR="003343CB" w:rsidRPr="003B3FCD">
              <w:rPr>
                <w:rStyle w:val="Hipercze"/>
                <w:rFonts w:ascii="Times New Roman" w:hAnsi="Times New Roman" w:cs="Times New Roman"/>
                <w:noProof/>
                <w:sz w:val="20"/>
              </w:rPr>
              <w:t>Zakaz konkurencji</w:t>
            </w:r>
            <w:r w:rsidR="003343CB" w:rsidRPr="003B3FCD">
              <w:rPr>
                <w:rFonts w:ascii="Times New Roman" w:hAnsi="Times New Roman" w:cs="Times New Roman"/>
                <w:noProof/>
                <w:webHidden/>
                <w:sz w:val="20"/>
              </w:rPr>
              <w:tab/>
            </w:r>
            <w:r w:rsidR="003343CB" w:rsidRPr="003B3FCD">
              <w:rPr>
                <w:rFonts w:ascii="Times New Roman" w:hAnsi="Times New Roman" w:cs="Times New Roman"/>
                <w:noProof/>
                <w:webHidden/>
                <w:sz w:val="20"/>
              </w:rPr>
              <w:fldChar w:fldCharType="begin"/>
            </w:r>
            <w:r w:rsidR="003343CB" w:rsidRPr="003B3FCD">
              <w:rPr>
                <w:rFonts w:ascii="Times New Roman" w:hAnsi="Times New Roman" w:cs="Times New Roman"/>
                <w:noProof/>
                <w:webHidden/>
                <w:sz w:val="20"/>
              </w:rPr>
              <w:instrText xml:space="preserve"> PAGEREF _Toc173744892 \h </w:instrText>
            </w:r>
            <w:r w:rsidR="003343CB" w:rsidRPr="003B3FCD">
              <w:rPr>
                <w:rFonts w:ascii="Times New Roman" w:hAnsi="Times New Roman" w:cs="Times New Roman"/>
                <w:noProof/>
                <w:webHidden/>
                <w:sz w:val="20"/>
              </w:rPr>
            </w:r>
            <w:r w:rsidR="003343CB" w:rsidRPr="003B3FCD">
              <w:rPr>
                <w:rFonts w:ascii="Times New Roman" w:hAnsi="Times New Roman" w:cs="Times New Roman"/>
                <w:noProof/>
                <w:webHidden/>
                <w:sz w:val="20"/>
              </w:rPr>
              <w:fldChar w:fldCharType="separate"/>
            </w:r>
            <w:r w:rsidR="000F7859" w:rsidRPr="003B3FCD">
              <w:rPr>
                <w:rFonts w:ascii="Times New Roman" w:hAnsi="Times New Roman" w:cs="Times New Roman"/>
                <w:noProof/>
                <w:webHidden/>
                <w:sz w:val="20"/>
              </w:rPr>
              <w:t>38</w:t>
            </w:r>
            <w:r w:rsidR="003343CB" w:rsidRPr="003B3FCD">
              <w:rPr>
                <w:rFonts w:ascii="Times New Roman" w:hAnsi="Times New Roman" w:cs="Times New Roman"/>
                <w:noProof/>
                <w:webHidden/>
                <w:sz w:val="20"/>
              </w:rPr>
              <w:fldChar w:fldCharType="end"/>
            </w:r>
          </w:hyperlink>
        </w:p>
        <w:p w14:paraId="0D7CF0C5" w14:textId="55CD5BD8" w:rsidR="003343CB" w:rsidRPr="003B3FCD" w:rsidRDefault="00E67CBA">
          <w:pPr>
            <w:pStyle w:val="Spistreci2"/>
            <w:tabs>
              <w:tab w:val="left" w:pos="1134"/>
              <w:tab w:val="right" w:leader="dot" w:pos="9062"/>
            </w:tabs>
            <w:rPr>
              <w:rFonts w:eastAsiaTheme="minorEastAsia"/>
              <w:noProof/>
              <w:sz w:val="20"/>
              <w:szCs w:val="22"/>
            </w:rPr>
          </w:pPr>
          <w:hyperlink w:anchor="_Toc173744893" w:history="1">
            <w:r w:rsidR="003343CB" w:rsidRPr="003B3FCD">
              <w:rPr>
                <w:rStyle w:val="Hipercze"/>
                <w:rFonts w:eastAsiaTheme="majorEastAsia"/>
                <w:b/>
                <w:noProof/>
                <w:sz w:val="20"/>
                <w:szCs w:val="22"/>
              </w:rPr>
              <w:t>5.</w:t>
            </w:r>
            <w:r w:rsidR="003343CB" w:rsidRPr="003B3FCD">
              <w:rPr>
                <w:rFonts w:eastAsiaTheme="minorEastAsia"/>
                <w:noProof/>
                <w:sz w:val="20"/>
                <w:szCs w:val="22"/>
              </w:rPr>
              <w:tab/>
            </w:r>
            <w:r w:rsidR="003343CB" w:rsidRPr="003B3FCD">
              <w:rPr>
                <w:rStyle w:val="Hipercze"/>
                <w:rFonts w:eastAsiaTheme="majorEastAsia"/>
                <w:b/>
                <w:noProof/>
                <w:sz w:val="20"/>
                <w:szCs w:val="22"/>
              </w:rPr>
              <w:t>Współpraca zarządu i rady nadzorczej z biegłym rewidentem</w:t>
            </w:r>
            <w:r w:rsidR="003343CB" w:rsidRPr="003B3FCD">
              <w:rPr>
                <w:noProof/>
                <w:webHidden/>
                <w:sz w:val="20"/>
                <w:szCs w:val="22"/>
              </w:rPr>
              <w:tab/>
            </w:r>
            <w:r w:rsidR="003343CB" w:rsidRPr="003B3FCD">
              <w:rPr>
                <w:noProof/>
                <w:webHidden/>
                <w:sz w:val="20"/>
                <w:szCs w:val="22"/>
              </w:rPr>
              <w:fldChar w:fldCharType="begin"/>
            </w:r>
            <w:r w:rsidR="003343CB" w:rsidRPr="003B3FCD">
              <w:rPr>
                <w:noProof/>
                <w:webHidden/>
                <w:sz w:val="20"/>
                <w:szCs w:val="22"/>
              </w:rPr>
              <w:instrText xml:space="preserve"> PAGEREF _Toc173744893 \h </w:instrText>
            </w:r>
            <w:r w:rsidR="003343CB" w:rsidRPr="003B3FCD">
              <w:rPr>
                <w:noProof/>
                <w:webHidden/>
                <w:sz w:val="20"/>
                <w:szCs w:val="22"/>
              </w:rPr>
            </w:r>
            <w:r w:rsidR="003343CB" w:rsidRPr="003B3FCD">
              <w:rPr>
                <w:noProof/>
                <w:webHidden/>
                <w:sz w:val="20"/>
                <w:szCs w:val="22"/>
              </w:rPr>
              <w:fldChar w:fldCharType="separate"/>
            </w:r>
            <w:r w:rsidR="000F7859" w:rsidRPr="003B3FCD">
              <w:rPr>
                <w:noProof/>
                <w:webHidden/>
                <w:sz w:val="20"/>
                <w:szCs w:val="22"/>
              </w:rPr>
              <w:t>38</w:t>
            </w:r>
            <w:r w:rsidR="003343CB" w:rsidRPr="003B3FCD">
              <w:rPr>
                <w:noProof/>
                <w:webHidden/>
                <w:sz w:val="20"/>
                <w:szCs w:val="22"/>
              </w:rPr>
              <w:fldChar w:fldCharType="end"/>
            </w:r>
          </w:hyperlink>
        </w:p>
        <w:p w14:paraId="0D2D5D95" w14:textId="23D0ED22" w:rsidR="003343CB" w:rsidRPr="003B3FCD" w:rsidRDefault="00E67CBA">
          <w:pPr>
            <w:pStyle w:val="Spistreci3"/>
            <w:rPr>
              <w:rFonts w:ascii="Times New Roman" w:hAnsi="Times New Roman" w:cs="Times New Roman"/>
              <w:noProof/>
              <w:sz w:val="20"/>
              <w:lang w:eastAsia="pl-PL"/>
            </w:rPr>
          </w:pPr>
          <w:hyperlink w:anchor="_Toc173744894" w:history="1">
            <w:r w:rsidR="003343CB" w:rsidRPr="003B3FCD">
              <w:rPr>
                <w:rStyle w:val="Hipercze"/>
                <w:rFonts w:ascii="Times New Roman" w:hAnsi="Times New Roman" w:cs="Times New Roman"/>
                <w:noProof/>
                <w:sz w:val="20"/>
                <w14:scene3d>
                  <w14:camera w14:prst="orthographicFront"/>
                  <w14:lightRig w14:rig="threePt" w14:dir="t">
                    <w14:rot w14:lat="0" w14:lon="0" w14:rev="0"/>
                  </w14:lightRig>
                </w14:scene3d>
              </w:rPr>
              <w:t>5.1.</w:t>
            </w:r>
            <w:r w:rsidR="003343CB" w:rsidRPr="003B3FCD">
              <w:rPr>
                <w:rFonts w:ascii="Times New Roman" w:hAnsi="Times New Roman" w:cs="Times New Roman"/>
                <w:noProof/>
                <w:sz w:val="20"/>
                <w:lang w:eastAsia="pl-PL"/>
              </w:rPr>
              <w:tab/>
            </w:r>
            <w:r w:rsidR="003343CB" w:rsidRPr="003B3FCD">
              <w:rPr>
                <w:rStyle w:val="Hipercze"/>
                <w:rFonts w:ascii="Times New Roman" w:hAnsi="Times New Roman" w:cs="Times New Roman"/>
                <w:noProof/>
                <w:sz w:val="20"/>
              </w:rPr>
              <w:t>Postanowienia ogólne</w:t>
            </w:r>
            <w:r w:rsidR="003343CB" w:rsidRPr="003B3FCD">
              <w:rPr>
                <w:rFonts w:ascii="Times New Roman" w:hAnsi="Times New Roman" w:cs="Times New Roman"/>
                <w:noProof/>
                <w:webHidden/>
                <w:sz w:val="20"/>
              </w:rPr>
              <w:tab/>
            </w:r>
            <w:r w:rsidR="003343CB" w:rsidRPr="003B3FCD">
              <w:rPr>
                <w:rFonts w:ascii="Times New Roman" w:hAnsi="Times New Roman" w:cs="Times New Roman"/>
                <w:noProof/>
                <w:webHidden/>
                <w:sz w:val="20"/>
              </w:rPr>
              <w:fldChar w:fldCharType="begin"/>
            </w:r>
            <w:r w:rsidR="003343CB" w:rsidRPr="003B3FCD">
              <w:rPr>
                <w:rFonts w:ascii="Times New Roman" w:hAnsi="Times New Roman" w:cs="Times New Roman"/>
                <w:noProof/>
                <w:webHidden/>
                <w:sz w:val="20"/>
              </w:rPr>
              <w:instrText xml:space="preserve"> PAGEREF _Toc173744894 \h </w:instrText>
            </w:r>
            <w:r w:rsidR="003343CB" w:rsidRPr="003B3FCD">
              <w:rPr>
                <w:rFonts w:ascii="Times New Roman" w:hAnsi="Times New Roman" w:cs="Times New Roman"/>
                <w:noProof/>
                <w:webHidden/>
                <w:sz w:val="20"/>
              </w:rPr>
            </w:r>
            <w:r w:rsidR="003343CB" w:rsidRPr="003B3FCD">
              <w:rPr>
                <w:rFonts w:ascii="Times New Roman" w:hAnsi="Times New Roman" w:cs="Times New Roman"/>
                <w:noProof/>
                <w:webHidden/>
                <w:sz w:val="20"/>
              </w:rPr>
              <w:fldChar w:fldCharType="separate"/>
            </w:r>
            <w:r w:rsidR="000F7859" w:rsidRPr="003B3FCD">
              <w:rPr>
                <w:rFonts w:ascii="Times New Roman" w:hAnsi="Times New Roman" w:cs="Times New Roman"/>
                <w:noProof/>
                <w:webHidden/>
                <w:sz w:val="20"/>
              </w:rPr>
              <w:t>38</w:t>
            </w:r>
            <w:r w:rsidR="003343CB" w:rsidRPr="003B3FCD">
              <w:rPr>
                <w:rFonts w:ascii="Times New Roman" w:hAnsi="Times New Roman" w:cs="Times New Roman"/>
                <w:noProof/>
                <w:webHidden/>
                <w:sz w:val="20"/>
              </w:rPr>
              <w:fldChar w:fldCharType="end"/>
            </w:r>
          </w:hyperlink>
        </w:p>
        <w:p w14:paraId="206BD075" w14:textId="67B95F60" w:rsidR="003343CB" w:rsidRPr="003B3FCD" w:rsidRDefault="00E67CBA">
          <w:pPr>
            <w:pStyle w:val="Spistreci3"/>
            <w:rPr>
              <w:rFonts w:ascii="Times New Roman" w:hAnsi="Times New Roman" w:cs="Times New Roman"/>
              <w:noProof/>
              <w:sz w:val="20"/>
              <w:lang w:eastAsia="pl-PL"/>
            </w:rPr>
          </w:pPr>
          <w:hyperlink w:anchor="_Toc173744895" w:history="1">
            <w:r w:rsidR="003343CB" w:rsidRPr="003B3FCD">
              <w:rPr>
                <w:rStyle w:val="Hipercze"/>
                <w:rFonts w:ascii="Times New Roman" w:hAnsi="Times New Roman" w:cs="Times New Roman"/>
                <w:noProof/>
                <w:sz w:val="20"/>
                <w14:scene3d>
                  <w14:camera w14:prst="orthographicFront"/>
                  <w14:lightRig w14:rig="threePt" w14:dir="t">
                    <w14:rot w14:lat="0" w14:lon="0" w14:rev="0"/>
                  </w14:lightRig>
                </w14:scene3d>
              </w:rPr>
              <w:t>5.2.</w:t>
            </w:r>
            <w:r w:rsidR="003343CB" w:rsidRPr="003B3FCD">
              <w:rPr>
                <w:rFonts w:ascii="Times New Roman" w:hAnsi="Times New Roman" w:cs="Times New Roman"/>
                <w:noProof/>
                <w:sz w:val="20"/>
                <w:lang w:eastAsia="pl-PL"/>
              </w:rPr>
              <w:tab/>
            </w:r>
            <w:r w:rsidR="003343CB" w:rsidRPr="003B3FCD">
              <w:rPr>
                <w:rStyle w:val="Hipercze"/>
                <w:rFonts w:ascii="Times New Roman" w:hAnsi="Times New Roman" w:cs="Times New Roman"/>
                <w:noProof/>
                <w:sz w:val="20"/>
              </w:rPr>
              <w:t>Sprawozdanie finansowe</w:t>
            </w:r>
            <w:r w:rsidR="003343CB" w:rsidRPr="003B3FCD">
              <w:rPr>
                <w:rFonts w:ascii="Times New Roman" w:hAnsi="Times New Roman" w:cs="Times New Roman"/>
                <w:noProof/>
                <w:webHidden/>
                <w:sz w:val="20"/>
              </w:rPr>
              <w:tab/>
            </w:r>
            <w:r w:rsidR="003343CB" w:rsidRPr="003B3FCD">
              <w:rPr>
                <w:rFonts w:ascii="Times New Roman" w:hAnsi="Times New Roman" w:cs="Times New Roman"/>
                <w:noProof/>
                <w:webHidden/>
                <w:sz w:val="20"/>
              </w:rPr>
              <w:fldChar w:fldCharType="begin"/>
            </w:r>
            <w:r w:rsidR="003343CB" w:rsidRPr="003B3FCD">
              <w:rPr>
                <w:rFonts w:ascii="Times New Roman" w:hAnsi="Times New Roman" w:cs="Times New Roman"/>
                <w:noProof/>
                <w:webHidden/>
                <w:sz w:val="20"/>
              </w:rPr>
              <w:instrText xml:space="preserve"> PAGEREF _Toc173744895 \h </w:instrText>
            </w:r>
            <w:r w:rsidR="003343CB" w:rsidRPr="003B3FCD">
              <w:rPr>
                <w:rFonts w:ascii="Times New Roman" w:hAnsi="Times New Roman" w:cs="Times New Roman"/>
                <w:noProof/>
                <w:webHidden/>
                <w:sz w:val="20"/>
              </w:rPr>
            </w:r>
            <w:r w:rsidR="003343CB" w:rsidRPr="003B3FCD">
              <w:rPr>
                <w:rFonts w:ascii="Times New Roman" w:hAnsi="Times New Roman" w:cs="Times New Roman"/>
                <w:noProof/>
                <w:webHidden/>
                <w:sz w:val="20"/>
              </w:rPr>
              <w:fldChar w:fldCharType="separate"/>
            </w:r>
            <w:r w:rsidR="000F7859" w:rsidRPr="003B3FCD">
              <w:rPr>
                <w:rFonts w:ascii="Times New Roman" w:hAnsi="Times New Roman" w:cs="Times New Roman"/>
                <w:noProof/>
                <w:webHidden/>
                <w:sz w:val="20"/>
              </w:rPr>
              <w:t>38</w:t>
            </w:r>
            <w:r w:rsidR="003343CB" w:rsidRPr="003B3FCD">
              <w:rPr>
                <w:rFonts w:ascii="Times New Roman" w:hAnsi="Times New Roman" w:cs="Times New Roman"/>
                <w:noProof/>
                <w:webHidden/>
                <w:sz w:val="20"/>
              </w:rPr>
              <w:fldChar w:fldCharType="end"/>
            </w:r>
          </w:hyperlink>
        </w:p>
        <w:p w14:paraId="6328DC3D" w14:textId="79EE45C1" w:rsidR="003343CB" w:rsidRPr="003B3FCD" w:rsidRDefault="00E67CBA">
          <w:pPr>
            <w:pStyle w:val="Spistreci3"/>
            <w:rPr>
              <w:rFonts w:ascii="Times New Roman" w:hAnsi="Times New Roman" w:cs="Times New Roman"/>
              <w:noProof/>
              <w:sz w:val="20"/>
              <w:lang w:eastAsia="pl-PL"/>
            </w:rPr>
          </w:pPr>
          <w:hyperlink w:anchor="_Toc173744896" w:history="1">
            <w:r w:rsidR="003343CB" w:rsidRPr="003B3FCD">
              <w:rPr>
                <w:rStyle w:val="Hipercze"/>
                <w:rFonts w:ascii="Times New Roman" w:hAnsi="Times New Roman" w:cs="Times New Roman"/>
                <w:noProof/>
                <w:sz w:val="20"/>
                <w14:scene3d>
                  <w14:camera w14:prst="orthographicFront"/>
                  <w14:lightRig w14:rig="threePt" w14:dir="t">
                    <w14:rot w14:lat="0" w14:lon="0" w14:rev="0"/>
                  </w14:lightRig>
                </w14:scene3d>
              </w:rPr>
              <w:t>5.3.</w:t>
            </w:r>
            <w:r w:rsidR="003343CB" w:rsidRPr="003B3FCD">
              <w:rPr>
                <w:rFonts w:ascii="Times New Roman" w:hAnsi="Times New Roman" w:cs="Times New Roman"/>
                <w:noProof/>
                <w:sz w:val="20"/>
                <w:lang w:eastAsia="pl-PL"/>
              </w:rPr>
              <w:tab/>
            </w:r>
            <w:r w:rsidR="003343CB" w:rsidRPr="003B3FCD">
              <w:rPr>
                <w:rStyle w:val="Hipercze"/>
                <w:rFonts w:ascii="Times New Roman" w:hAnsi="Times New Roman" w:cs="Times New Roman"/>
                <w:noProof/>
                <w:sz w:val="20"/>
              </w:rPr>
              <w:t>Zasady współpracy</w:t>
            </w:r>
            <w:r w:rsidR="003343CB" w:rsidRPr="003B3FCD">
              <w:rPr>
                <w:rFonts w:ascii="Times New Roman" w:hAnsi="Times New Roman" w:cs="Times New Roman"/>
                <w:noProof/>
                <w:webHidden/>
                <w:sz w:val="20"/>
              </w:rPr>
              <w:tab/>
            </w:r>
            <w:r w:rsidR="003343CB" w:rsidRPr="003B3FCD">
              <w:rPr>
                <w:rFonts w:ascii="Times New Roman" w:hAnsi="Times New Roman" w:cs="Times New Roman"/>
                <w:noProof/>
                <w:webHidden/>
                <w:sz w:val="20"/>
              </w:rPr>
              <w:fldChar w:fldCharType="begin"/>
            </w:r>
            <w:r w:rsidR="003343CB" w:rsidRPr="003B3FCD">
              <w:rPr>
                <w:rFonts w:ascii="Times New Roman" w:hAnsi="Times New Roman" w:cs="Times New Roman"/>
                <w:noProof/>
                <w:webHidden/>
                <w:sz w:val="20"/>
              </w:rPr>
              <w:instrText xml:space="preserve"> PAGEREF _Toc173744896 \h </w:instrText>
            </w:r>
            <w:r w:rsidR="003343CB" w:rsidRPr="003B3FCD">
              <w:rPr>
                <w:rFonts w:ascii="Times New Roman" w:hAnsi="Times New Roman" w:cs="Times New Roman"/>
                <w:noProof/>
                <w:webHidden/>
                <w:sz w:val="20"/>
              </w:rPr>
            </w:r>
            <w:r w:rsidR="003343CB" w:rsidRPr="003B3FCD">
              <w:rPr>
                <w:rFonts w:ascii="Times New Roman" w:hAnsi="Times New Roman" w:cs="Times New Roman"/>
                <w:noProof/>
                <w:webHidden/>
                <w:sz w:val="20"/>
              </w:rPr>
              <w:fldChar w:fldCharType="separate"/>
            </w:r>
            <w:r w:rsidR="000F7859" w:rsidRPr="003B3FCD">
              <w:rPr>
                <w:rFonts w:ascii="Times New Roman" w:hAnsi="Times New Roman" w:cs="Times New Roman"/>
                <w:noProof/>
                <w:webHidden/>
                <w:sz w:val="20"/>
              </w:rPr>
              <w:t>40</w:t>
            </w:r>
            <w:r w:rsidR="003343CB" w:rsidRPr="003B3FCD">
              <w:rPr>
                <w:rFonts w:ascii="Times New Roman" w:hAnsi="Times New Roman" w:cs="Times New Roman"/>
                <w:noProof/>
                <w:webHidden/>
                <w:sz w:val="20"/>
              </w:rPr>
              <w:fldChar w:fldCharType="end"/>
            </w:r>
          </w:hyperlink>
        </w:p>
        <w:p w14:paraId="247DA8B7" w14:textId="307AB5D2" w:rsidR="00450C2E" w:rsidRPr="003B3FCD" w:rsidRDefault="00E67CBA" w:rsidP="00286B59">
          <w:pPr>
            <w:pStyle w:val="Spistreci2"/>
            <w:tabs>
              <w:tab w:val="left" w:pos="1134"/>
              <w:tab w:val="right" w:leader="dot" w:pos="9062"/>
            </w:tabs>
            <w:rPr>
              <w:sz w:val="20"/>
              <w:szCs w:val="22"/>
            </w:rPr>
          </w:pPr>
          <w:hyperlink w:anchor="_Toc173744897" w:history="1">
            <w:r w:rsidR="003343CB" w:rsidRPr="003B3FCD">
              <w:rPr>
                <w:rStyle w:val="Hipercze"/>
                <w:rFonts w:eastAsiaTheme="majorEastAsia"/>
                <w:b/>
                <w:noProof/>
                <w:sz w:val="20"/>
                <w:szCs w:val="22"/>
              </w:rPr>
              <w:t>6.</w:t>
            </w:r>
            <w:r w:rsidR="003343CB" w:rsidRPr="003B3FCD">
              <w:rPr>
                <w:rFonts w:eastAsiaTheme="minorEastAsia"/>
                <w:noProof/>
                <w:sz w:val="20"/>
                <w:szCs w:val="22"/>
              </w:rPr>
              <w:tab/>
            </w:r>
            <w:r w:rsidR="003343CB" w:rsidRPr="003B3FCD">
              <w:rPr>
                <w:rStyle w:val="Hipercze"/>
                <w:rFonts w:eastAsiaTheme="majorEastAsia"/>
                <w:b/>
                <w:noProof/>
                <w:sz w:val="20"/>
                <w:szCs w:val="22"/>
              </w:rPr>
              <w:t>Załączniki</w:t>
            </w:r>
            <w:r w:rsidR="003343CB" w:rsidRPr="003B3FCD">
              <w:rPr>
                <w:noProof/>
                <w:webHidden/>
                <w:sz w:val="20"/>
                <w:szCs w:val="22"/>
              </w:rPr>
              <w:tab/>
            </w:r>
            <w:r w:rsidR="003343CB" w:rsidRPr="003B3FCD">
              <w:rPr>
                <w:noProof/>
                <w:webHidden/>
                <w:sz w:val="20"/>
                <w:szCs w:val="22"/>
              </w:rPr>
              <w:fldChar w:fldCharType="begin"/>
            </w:r>
            <w:r w:rsidR="003343CB" w:rsidRPr="003B3FCD">
              <w:rPr>
                <w:noProof/>
                <w:webHidden/>
                <w:sz w:val="20"/>
                <w:szCs w:val="22"/>
              </w:rPr>
              <w:instrText xml:space="preserve"> PAGEREF _Toc173744897 \h </w:instrText>
            </w:r>
            <w:r w:rsidR="003343CB" w:rsidRPr="003B3FCD">
              <w:rPr>
                <w:noProof/>
                <w:webHidden/>
                <w:sz w:val="20"/>
                <w:szCs w:val="22"/>
              </w:rPr>
            </w:r>
            <w:r w:rsidR="003343CB" w:rsidRPr="003B3FCD">
              <w:rPr>
                <w:noProof/>
                <w:webHidden/>
                <w:sz w:val="20"/>
                <w:szCs w:val="22"/>
              </w:rPr>
              <w:fldChar w:fldCharType="separate"/>
            </w:r>
            <w:r w:rsidR="000F7859" w:rsidRPr="003B3FCD">
              <w:rPr>
                <w:noProof/>
                <w:webHidden/>
                <w:sz w:val="20"/>
                <w:szCs w:val="22"/>
              </w:rPr>
              <w:t>41</w:t>
            </w:r>
            <w:r w:rsidR="003343CB" w:rsidRPr="003B3FCD">
              <w:rPr>
                <w:noProof/>
                <w:webHidden/>
                <w:sz w:val="20"/>
                <w:szCs w:val="22"/>
              </w:rPr>
              <w:fldChar w:fldCharType="end"/>
            </w:r>
          </w:hyperlink>
          <w:r w:rsidR="007A20EC" w:rsidRPr="003B3FCD">
            <w:rPr>
              <w:sz w:val="20"/>
              <w:szCs w:val="22"/>
            </w:rPr>
            <w:fldChar w:fldCharType="end"/>
          </w:r>
        </w:p>
      </w:sdtContent>
    </w:sdt>
    <w:p w14:paraId="0F379F25" w14:textId="3BD9E3B2" w:rsidR="008764AD" w:rsidRPr="009A703E" w:rsidRDefault="009A703E" w:rsidP="009A703E">
      <w:pPr>
        <w:pStyle w:val="Nagwek1"/>
        <w:spacing w:line="276" w:lineRule="auto"/>
        <w:rPr>
          <w:rFonts w:ascii="Times New Roman" w:hAnsi="Times New Roman" w:cs="Times New Roman"/>
          <w:b/>
          <w:sz w:val="22"/>
          <w:szCs w:val="22"/>
        </w:rPr>
      </w:pPr>
      <w:r>
        <w:rPr>
          <w:rFonts w:ascii="Times New Roman" w:hAnsi="Times New Roman" w:cs="Times New Roman"/>
          <w:b/>
          <w:sz w:val="22"/>
          <w:szCs w:val="22"/>
        </w:rPr>
        <w:t xml:space="preserve">W TYM MIEJSCU DODANY BĘDZIE WSTĘP BĘDĄCY PRZEDSŁOWIEM PANA MINISTRA JAKUBA JAWOROWSKIEGO </w:t>
      </w:r>
      <w:bookmarkStart w:id="6" w:name="mip71667953"/>
      <w:bookmarkStart w:id="7" w:name="mip71667954"/>
      <w:bookmarkEnd w:id="6"/>
      <w:bookmarkEnd w:id="7"/>
    </w:p>
    <w:p w14:paraId="6604DE7E" w14:textId="228D1636" w:rsidR="00015943" w:rsidRPr="003B3FCD" w:rsidRDefault="00015943" w:rsidP="00FE10DB">
      <w:pPr>
        <w:spacing w:after="160" w:line="276" w:lineRule="auto"/>
        <w:jc w:val="left"/>
        <w:rPr>
          <w:rFonts w:ascii="Times New Roman" w:hAnsi="Times New Roman" w:cs="Times New Roman"/>
          <w:bCs/>
        </w:rPr>
      </w:pPr>
      <w:r w:rsidRPr="003B3FCD">
        <w:rPr>
          <w:rFonts w:ascii="Times New Roman" w:hAnsi="Times New Roman" w:cs="Times New Roman"/>
          <w:bCs/>
        </w:rPr>
        <w:br w:type="page"/>
      </w:r>
    </w:p>
    <w:p w14:paraId="620B18F7" w14:textId="560E4753" w:rsidR="00450C2E" w:rsidRPr="003B3FCD" w:rsidRDefault="00450C2E" w:rsidP="00A74233">
      <w:pPr>
        <w:pStyle w:val="Nagwek2"/>
        <w:spacing w:line="276" w:lineRule="auto"/>
        <w:rPr>
          <w:rFonts w:ascii="Times New Roman" w:hAnsi="Times New Roman" w:cs="Times New Roman"/>
          <w:b/>
          <w:sz w:val="22"/>
          <w:szCs w:val="22"/>
        </w:rPr>
      </w:pPr>
      <w:bookmarkStart w:id="8" w:name="_Toc173744866"/>
      <w:r w:rsidRPr="003B3FCD">
        <w:rPr>
          <w:rFonts w:ascii="Times New Roman" w:hAnsi="Times New Roman" w:cs="Times New Roman"/>
          <w:b/>
          <w:sz w:val="22"/>
          <w:szCs w:val="22"/>
        </w:rPr>
        <w:lastRenderedPageBreak/>
        <w:t xml:space="preserve">Walne </w:t>
      </w:r>
      <w:bookmarkStart w:id="9" w:name="_Hlk183510363"/>
      <w:r w:rsidR="00476157">
        <w:rPr>
          <w:rFonts w:ascii="Times New Roman" w:hAnsi="Times New Roman" w:cs="Times New Roman"/>
          <w:b/>
          <w:sz w:val="22"/>
          <w:szCs w:val="22"/>
        </w:rPr>
        <w:t>z</w:t>
      </w:r>
      <w:r w:rsidRPr="003B3FCD">
        <w:rPr>
          <w:rFonts w:ascii="Times New Roman" w:hAnsi="Times New Roman" w:cs="Times New Roman"/>
          <w:b/>
          <w:sz w:val="22"/>
          <w:szCs w:val="22"/>
        </w:rPr>
        <w:t>gromadzenia</w:t>
      </w:r>
      <w:bookmarkEnd w:id="8"/>
    </w:p>
    <w:p w14:paraId="5EC9B6D6" w14:textId="3B034B0E" w:rsidR="00450C2E" w:rsidRPr="003B3FCD" w:rsidRDefault="00450C2E" w:rsidP="009A703E">
      <w:pPr>
        <w:pStyle w:val="Nagwek3"/>
        <w:ind w:left="284"/>
        <w:rPr>
          <w:szCs w:val="22"/>
        </w:rPr>
      </w:pPr>
      <w:bookmarkStart w:id="10" w:name="_Toc173744867"/>
      <w:r w:rsidRPr="003B3FCD">
        <w:rPr>
          <w:szCs w:val="22"/>
        </w:rPr>
        <w:t>Postanowienie ogólne</w:t>
      </w:r>
      <w:bookmarkEnd w:id="10"/>
    </w:p>
    <w:p w14:paraId="7B781A49" w14:textId="475FF8B4" w:rsidR="00CC775A" w:rsidRPr="003B3FCD" w:rsidRDefault="00CC775A" w:rsidP="009A703E">
      <w:pPr>
        <w:pStyle w:val="Tytu"/>
        <w:ind w:left="284"/>
        <w:rPr>
          <w:color w:val="002060"/>
          <w:szCs w:val="22"/>
        </w:rPr>
      </w:pPr>
      <w:r w:rsidRPr="003B3FCD">
        <w:rPr>
          <w:szCs w:val="22"/>
        </w:rPr>
        <w:t>Podmiot uprawniony jako akcjonariusz, realizuje uprawniania wynikające z praw korporacyjnych, które są ściśle określone w przepisach prawa, w szczególności w KSH oraz statucie spółki. Najważniejszymi prawami korporacyjnymi akcjonariusza jest prawo do udziału w walnym zgromadzeniu (zwyczajnym lub nadzwyczajnym) i wykonywanie na nim prawa głosu. Wykonując te prawa akcjonariusz bierze udział w podejmowaniu najważniejszych decyzji dotyczących spółki.</w:t>
      </w:r>
    </w:p>
    <w:p w14:paraId="49956DF6" w14:textId="76F4E4EE" w:rsidR="00CC775A" w:rsidRPr="003B3FCD" w:rsidRDefault="00CC775A" w:rsidP="009A703E">
      <w:pPr>
        <w:pStyle w:val="Tytu"/>
        <w:ind w:left="284"/>
        <w:rPr>
          <w:szCs w:val="22"/>
        </w:rPr>
      </w:pPr>
      <w:r w:rsidRPr="003B3FCD">
        <w:rPr>
          <w:szCs w:val="22"/>
        </w:rPr>
        <w:t>Zwyczajne walne zgromadzenie powinno odbyć się w terminie 6 miesięcy po upływie każdego roku obrotowego. Do standardu dobrych praktyk należy zwoływanie zwyczajnego walnego zgromadzenia</w:t>
      </w:r>
      <w:r w:rsidR="00D56757">
        <w:rPr>
          <w:szCs w:val="22"/>
        </w:rPr>
        <w:t xml:space="preserve"> </w:t>
      </w:r>
      <w:r w:rsidRPr="003B3FCD">
        <w:rPr>
          <w:szCs w:val="22"/>
        </w:rPr>
        <w:t>w najbliższym możliwym terminie od dnia wydania opinii biegłego rewidenta z badania sprawozdania finansowego, z uwzględnieniem przeprowadzenia w tym okresie oceny tego sprawozdania przez radę nadzorczą, jeśli taki organ został w spółce powołany.</w:t>
      </w:r>
    </w:p>
    <w:p w14:paraId="484D9099" w14:textId="7E70AC24" w:rsidR="00CC775A" w:rsidRPr="003B3FCD" w:rsidRDefault="00CC775A" w:rsidP="009A703E">
      <w:pPr>
        <w:pStyle w:val="Tytu"/>
        <w:ind w:left="284"/>
        <w:rPr>
          <w:szCs w:val="22"/>
        </w:rPr>
      </w:pPr>
      <w:r w:rsidRPr="003B3FCD">
        <w:rPr>
          <w:szCs w:val="22"/>
        </w:rPr>
        <w:t xml:space="preserve">Nadzwyczajne walne zgromadzenie może być zwołane w każdym czasie, a przedmiotem jego obrad mogą być wszystkie sprawy, które nie wymagają obligatoryjnego rozpatrzenia na zwyczajnym walnym zgromadzeniu. Szczegółowe kompetencje walnego zgromadzenia </w:t>
      </w:r>
      <w:r w:rsidR="0065703C" w:rsidRPr="003B3FCD">
        <w:rPr>
          <w:szCs w:val="22"/>
        </w:rPr>
        <w:t xml:space="preserve">powinien </w:t>
      </w:r>
      <w:r w:rsidRPr="003B3FCD">
        <w:rPr>
          <w:szCs w:val="22"/>
        </w:rPr>
        <w:t>określa</w:t>
      </w:r>
      <w:r w:rsidR="0065703C" w:rsidRPr="003B3FCD">
        <w:rPr>
          <w:szCs w:val="22"/>
        </w:rPr>
        <w:t>ć</w:t>
      </w:r>
      <w:r w:rsidRPr="003B3FCD">
        <w:rPr>
          <w:szCs w:val="22"/>
        </w:rPr>
        <w:t xml:space="preserve"> statut</w:t>
      </w:r>
      <w:r w:rsidR="0065703C" w:rsidRPr="003B3FCD">
        <w:rPr>
          <w:szCs w:val="22"/>
        </w:rPr>
        <w:t>/umowa spółki</w:t>
      </w:r>
      <w:r w:rsidRPr="003B3FCD">
        <w:rPr>
          <w:szCs w:val="22"/>
        </w:rPr>
        <w:t>.</w:t>
      </w:r>
    </w:p>
    <w:p w14:paraId="62B11984" w14:textId="273825EE" w:rsidR="00CC775A" w:rsidRPr="003B3FCD" w:rsidRDefault="00CC775A" w:rsidP="009A703E">
      <w:pPr>
        <w:pStyle w:val="Nagwek3"/>
        <w:ind w:left="284"/>
        <w:rPr>
          <w:szCs w:val="22"/>
        </w:rPr>
      </w:pPr>
      <w:bookmarkStart w:id="11" w:name="_Toc69924564"/>
      <w:bookmarkStart w:id="12" w:name="_Toc173744868"/>
      <w:r w:rsidRPr="003B3FCD">
        <w:rPr>
          <w:szCs w:val="22"/>
        </w:rPr>
        <w:t xml:space="preserve">Zasady uczestnictwa w Walnym </w:t>
      </w:r>
      <w:r w:rsidR="001D21EE">
        <w:rPr>
          <w:szCs w:val="22"/>
        </w:rPr>
        <w:t>z</w:t>
      </w:r>
      <w:r w:rsidRPr="003B3FCD">
        <w:rPr>
          <w:szCs w:val="22"/>
        </w:rPr>
        <w:t>gromadzeniu</w:t>
      </w:r>
      <w:bookmarkEnd w:id="11"/>
      <w:bookmarkEnd w:id="12"/>
    </w:p>
    <w:p w14:paraId="3F2CD849" w14:textId="77777777" w:rsidR="00CC775A" w:rsidRPr="003B3FCD" w:rsidRDefault="00CC775A" w:rsidP="009A703E">
      <w:pPr>
        <w:pStyle w:val="Tytu"/>
        <w:ind w:left="284"/>
        <w:rPr>
          <w:szCs w:val="22"/>
        </w:rPr>
      </w:pPr>
      <w:r w:rsidRPr="003B3FCD">
        <w:rPr>
          <w:szCs w:val="22"/>
        </w:rPr>
        <w:t>Walne zgromadzenie zwoływane jest w trybie i na zasadach określonych przepisami KSH oraz postanowieniami statutu</w:t>
      </w:r>
      <w:r w:rsidR="0065703C" w:rsidRPr="003B3FCD">
        <w:rPr>
          <w:szCs w:val="22"/>
        </w:rPr>
        <w:t>/umowy</w:t>
      </w:r>
      <w:r w:rsidRPr="003B3FCD">
        <w:rPr>
          <w:szCs w:val="22"/>
        </w:rPr>
        <w:t xml:space="preserve"> spółki.</w:t>
      </w:r>
    </w:p>
    <w:p w14:paraId="3672419C" w14:textId="78EFC9B8" w:rsidR="00CC775A" w:rsidRPr="003B3FCD" w:rsidRDefault="00C131E9" w:rsidP="009A703E">
      <w:pPr>
        <w:pStyle w:val="Tytu"/>
        <w:ind w:left="284"/>
        <w:rPr>
          <w:szCs w:val="22"/>
        </w:rPr>
      </w:pPr>
      <w:r w:rsidRPr="003B3FCD">
        <w:rPr>
          <w:szCs w:val="22"/>
        </w:rPr>
        <w:t>Dobrą praktyką</w:t>
      </w:r>
      <w:r w:rsidR="00CC775A" w:rsidRPr="003B3FCD">
        <w:rPr>
          <w:szCs w:val="22"/>
        </w:rPr>
        <w:t xml:space="preserve"> jest uczestnictwo </w:t>
      </w:r>
      <w:r w:rsidR="0065703C" w:rsidRPr="003B3FCD">
        <w:rPr>
          <w:szCs w:val="22"/>
        </w:rPr>
        <w:t>p</w:t>
      </w:r>
      <w:r w:rsidR="00CC775A" w:rsidRPr="003B3FCD">
        <w:rPr>
          <w:szCs w:val="22"/>
        </w:rPr>
        <w:t xml:space="preserve">odmiotu uprawnionego </w:t>
      </w:r>
      <w:r w:rsidR="001A634E" w:rsidRPr="003B3FCD">
        <w:rPr>
          <w:szCs w:val="22"/>
        </w:rPr>
        <w:t xml:space="preserve">w każdym </w:t>
      </w:r>
      <w:r w:rsidR="00CC775A" w:rsidRPr="003B3FCD">
        <w:rPr>
          <w:szCs w:val="22"/>
        </w:rPr>
        <w:t>walny</w:t>
      </w:r>
      <w:r w:rsidR="001A634E" w:rsidRPr="003B3FCD">
        <w:rPr>
          <w:szCs w:val="22"/>
        </w:rPr>
        <w:t>m</w:t>
      </w:r>
      <w:r w:rsidR="00CC775A" w:rsidRPr="003B3FCD">
        <w:rPr>
          <w:szCs w:val="22"/>
        </w:rPr>
        <w:t xml:space="preserve"> zgromadzeni</w:t>
      </w:r>
      <w:r w:rsidR="001A634E" w:rsidRPr="003B3FCD">
        <w:rPr>
          <w:szCs w:val="22"/>
        </w:rPr>
        <w:t>u</w:t>
      </w:r>
      <w:r w:rsidR="00CC775A" w:rsidRPr="003B3FCD">
        <w:rPr>
          <w:szCs w:val="22"/>
        </w:rPr>
        <w:t xml:space="preserve"> spółek nadzorow</w:t>
      </w:r>
      <w:r w:rsidR="007D32F7" w:rsidRPr="003B3FCD">
        <w:rPr>
          <w:szCs w:val="22"/>
        </w:rPr>
        <w:t>anych, z zastrzeżeniem pkt. 1.2.6</w:t>
      </w:r>
      <w:r w:rsidR="00CC775A" w:rsidRPr="003B3FCD">
        <w:rPr>
          <w:szCs w:val="22"/>
        </w:rPr>
        <w:t xml:space="preserve">. </w:t>
      </w:r>
    </w:p>
    <w:p w14:paraId="584BD663" w14:textId="2AE17AE8" w:rsidR="00CC775A" w:rsidRPr="003B3FCD" w:rsidRDefault="00CC775A" w:rsidP="009A703E">
      <w:pPr>
        <w:pStyle w:val="Tytu"/>
        <w:ind w:left="284"/>
        <w:rPr>
          <w:szCs w:val="22"/>
        </w:rPr>
      </w:pPr>
      <w:r w:rsidRPr="003B3FCD">
        <w:rPr>
          <w:szCs w:val="22"/>
        </w:rPr>
        <w:lastRenderedPageBreak/>
        <w:t xml:space="preserve">Analiza i określenie sposobu głosowania </w:t>
      </w:r>
      <w:r w:rsidR="0065703C" w:rsidRPr="003B3FCD">
        <w:rPr>
          <w:szCs w:val="22"/>
        </w:rPr>
        <w:t>p</w:t>
      </w:r>
      <w:r w:rsidRPr="003B3FCD">
        <w:rPr>
          <w:szCs w:val="22"/>
        </w:rPr>
        <w:t xml:space="preserve">odmiotu uprawnionego do wykonywania praw z akcji na walnym zgromadzeniu następuje na podstawie informacji o zwołaniu walnego zgromadzenia, </w:t>
      </w:r>
      <w:r w:rsidRPr="009A703E">
        <w:rPr>
          <w:szCs w:val="22"/>
        </w:rPr>
        <w:t>zawierającej planowany porządek obrad</w:t>
      </w:r>
      <w:r w:rsidRPr="003B3FCD">
        <w:rPr>
          <w:szCs w:val="22"/>
        </w:rPr>
        <w:t>, projektów uchwał oraz innych materiałów.</w:t>
      </w:r>
    </w:p>
    <w:p w14:paraId="706C7033" w14:textId="32213DC4" w:rsidR="00CC775A" w:rsidRPr="003B3FCD" w:rsidRDefault="00CC775A" w:rsidP="009A703E">
      <w:pPr>
        <w:pStyle w:val="Tytu"/>
        <w:ind w:left="284"/>
        <w:rPr>
          <w:szCs w:val="22"/>
        </w:rPr>
      </w:pPr>
      <w:r w:rsidRPr="003B3FCD">
        <w:rPr>
          <w:szCs w:val="22"/>
        </w:rPr>
        <w:t>Rekomenduje się</w:t>
      </w:r>
      <w:r w:rsidR="00980603" w:rsidRPr="003B3FCD">
        <w:rPr>
          <w:szCs w:val="22"/>
        </w:rPr>
        <w:t>,</w:t>
      </w:r>
      <w:r w:rsidRPr="003B3FCD">
        <w:rPr>
          <w:szCs w:val="22"/>
        </w:rPr>
        <w:t xml:space="preserve"> aby odbycie walnego zgromadzenia bez formalnego zwołania miało miejsce tylko w przypadku</w:t>
      </w:r>
      <w:r w:rsidR="0065703C" w:rsidRPr="003B3FCD">
        <w:rPr>
          <w:szCs w:val="22"/>
        </w:rPr>
        <w:t>,</w:t>
      </w:r>
      <w:r w:rsidRPr="003B3FCD">
        <w:rPr>
          <w:szCs w:val="22"/>
        </w:rPr>
        <w:t xml:space="preserve"> gdy </w:t>
      </w:r>
      <w:r w:rsidR="0065703C" w:rsidRPr="003B3FCD">
        <w:rPr>
          <w:szCs w:val="22"/>
        </w:rPr>
        <w:t>p</w:t>
      </w:r>
      <w:r w:rsidRPr="003B3FCD">
        <w:rPr>
          <w:szCs w:val="22"/>
        </w:rPr>
        <w:t>odmiot uprawniony dysponuje kompletnymi materiałami niezbędnymi do zrealizowania porządku obrad.</w:t>
      </w:r>
    </w:p>
    <w:p w14:paraId="0B19455F" w14:textId="77777777" w:rsidR="00CC775A" w:rsidRPr="003B3FCD" w:rsidRDefault="00CC775A" w:rsidP="009A703E">
      <w:pPr>
        <w:pStyle w:val="Tytu"/>
        <w:ind w:left="284"/>
        <w:rPr>
          <w:szCs w:val="22"/>
        </w:rPr>
      </w:pPr>
      <w:r w:rsidRPr="003B3FCD">
        <w:rPr>
          <w:szCs w:val="22"/>
        </w:rPr>
        <w:t xml:space="preserve">Podmiot uprawniony może wykonywać przysługujące mu prawa z akcji osobiście lub przez pełnomocnika. </w:t>
      </w:r>
    </w:p>
    <w:p w14:paraId="506E16DA" w14:textId="37F766E9" w:rsidR="00CC775A" w:rsidRPr="003B3FCD" w:rsidRDefault="00CC775A" w:rsidP="009A703E">
      <w:pPr>
        <w:pStyle w:val="Tytu"/>
        <w:ind w:left="284"/>
        <w:rPr>
          <w:szCs w:val="22"/>
        </w:rPr>
      </w:pPr>
      <w:r w:rsidRPr="003B3FCD">
        <w:rPr>
          <w:szCs w:val="22"/>
        </w:rPr>
        <w:t>Podmiot uprawniony może nie uczestniczyć w walnym zgromadzeniu w przypadku</w:t>
      </w:r>
      <w:r w:rsidR="0065703C" w:rsidRPr="003B3FCD">
        <w:rPr>
          <w:szCs w:val="22"/>
        </w:rPr>
        <w:t>,</w:t>
      </w:r>
      <w:r w:rsidRPr="003B3FCD">
        <w:rPr>
          <w:szCs w:val="22"/>
        </w:rPr>
        <w:t xml:space="preserve"> gdy jego głosy nie mają </w:t>
      </w:r>
      <w:r w:rsidR="005B5011">
        <w:rPr>
          <w:szCs w:val="22"/>
        </w:rPr>
        <w:t xml:space="preserve">istotnego </w:t>
      </w:r>
      <w:r w:rsidRPr="003B3FCD">
        <w:rPr>
          <w:szCs w:val="22"/>
        </w:rPr>
        <w:t xml:space="preserve">wpływu na wynik głosowania i nie zamierza głosować przeciwko uchwałom lub zgłaszać do nich sprzeciwu w celu uzyskania prawa do ich zaskarżenia, lub nie zamierza w żaden inny sposób korzystać </w:t>
      </w:r>
      <w:r w:rsidR="00980603" w:rsidRPr="003B3FCD">
        <w:rPr>
          <w:szCs w:val="22"/>
        </w:rPr>
        <w:t xml:space="preserve">z przysługujących </w:t>
      </w:r>
      <w:r w:rsidRPr="003B3FCD">
        <w:rPr>
          <w:szCs w:val="22"/>
        </w:rPr>
        <w:t>mu praw akcjonariusza.</w:t>
      </w:r>
    </w:p>
    <w:p w14:paraId="2A6F9578" w14:textId="6A639FD4" w:rsidR="00CC775A" w:rsidRPr="003B3FCD" w:rsidRDefault="00CC775A" w:rsidP="009A703E">
      <w:pPr>
        <w:pStyle w:val="Tytu"/>
        <w:ind w:left="284"/>
        <w:rPr>
          <w:szCs w:val="22"/>
        </w:rPr>
      </w:pPr>
      <w:r w:rsidRPr="003B3FCD">
        <w:rPr>
          <w:szCs w:val="22"/>
        </w:rPr>
        <w:t xml:space="preserve">Decyzję o rezygnacji z uczestnictwa w walnym zgromadzeniu </w:t>
      </w:r>
      <w:r w:rsidR="0065703C" w:rsidRPr="003B3FCD">
        <w:rPr>
          <w:szCs w:val="22"/>
        </w:rPr>
        <w:t>p</w:t>
      </w:r>
      <w:r w:rsidRPr="003B3FCD">
        <w:rPr>
          <w:szCs w:val="22"/>
        </w:rPr>
        <w:t>odmiot uprawniony powinien podjąć na podstawie rekomendacji komórki ds. nadzoru właścicielskiego sporządzanej w oparciu o ocenę treści zawiadomienia o zwołaniu walnego zgromadzenia lub innych materiałów otrzymanych od spółki.</w:t>
      </w:r>
    </w:p>
    <w:p w14:paraId="15C5E221" w14:textId="531E1BBE" w:rsidR="00CC775A" w:rsidRPr="003B3FCD" w:rsidRDefault="00CC775A" w:rsidP="009A703E">
      <w:pPr>
        <w:pStyle w:val="Nagwek3"/>
        <w:ind w:left="284"/>
        <w:rPr>
          <w:szCs w:val="22"/>
        </w:rPr>
      </w:pPr>
      <w:bookmarkStart w:id="13" w:name="_Toc173744869"/>
      <w:bookmarkStart w:id="14" w:name="_Toc69924565"/>
      <w:r w:rsidRPr="003B3FCD">
        <w:rPr>
          <w:szCs w:val="22"/>
        </w:rPr>
        <w:t xml:space="preserve">Zasady uczestnictwa w walnym zgromadzeniu spółki przez pełnomocnika </w:t>
      </w:r>
      <w:r w:rsidR="00CC0321">
        <w:rPr>
          <w:szCs w:val="22"/>
        </w:rPr>
        <w:t>p</w:t>
      </w:r>
      <w:r w:rsidRPr="003B3FCD">
        <w:rPr>
          <w:szCs w:val="22"/>
        </w:rPr>
        <w:t>odmiotu uprawnionego</w:t>
      </w:r>
      <w:bookmarkEnd w:id="13"/>
      <w:r w:rsidRPr="003B3FCD">
        <w:rPr>
          <w:szCs w:val="22"/>
        </w:rPr>
        <w:t xml:space="preserve"> </w:t>
      </w:r>
      <w:bookmarkEnd w:id="14"/>
    </w:p>
    <w:p w14:paraId="6380D50B" w14:textId="3D93080B" w:rsidR="00CC775A" w:rsidRPr="003B3FCD" w:rsidRDefault="00CC775A" w:rsidP="009A703E">
      <w:pPr>
        <w:pStyle w:val="Tytu"/>
        <w:ind w:left="284"/>
        <w:rPr>
          <w:szCs w:val="22"/>
        </w:rPr>
      </w:pPr>
      <w:r w:rsidRPr="003B3FCD">
        <w:rPr>
          <w:szCs w:val="22"/>
        </w:rPr>
        <w:t xml:space="preserve">Pełnomocnikami na walnym zgromadzeniu </w:t>
      </w:r>
      <w:r w:rsidR="0065703C" w:rsidRPr="003B3FCD">
        <w:rPr>
          <w:szCs w:val="22"/>
        </w:rPr>
        <w:t xml:space="preserve">mogą być, w szczególności, </w:t>
      </w:r>
      <w:r w:rsidRPr="003B3FCD">
        <w:rPr>
          <w:szCs w:val="22"/>
        </w:rPr>
        <w:t xml:space="preserve">pracownicy </w:t>
      </w:r>
      <w:r w:rsidR="0065703C" w:rsidRPr="003B3FCD">
        <w:rPr>
          <w:szCs w:val="22"/>
        </w:rPr>
        <w:t xml:space="preserve">podmiotu </w:t>
      </w:r>
      <w:r w:rsidRPr="003B3FCD">
        <w:rPr>
          <w:szCs w:val="22"/>
        </w:rPr>
        <w:t xml:space="preserve">uprawnionego lub inne osoby, którym udzielono pisemnego pełnomocnictwa pod warunkiem, że ich udział w walnym zgromadzeniu nie powoduje konfliktu interesów. </w:t>
      </w:r>
    </w:p>
    <w:p w14:paraId="6079E4A8" w14:textId="4CA8637D" w:rsidR="00CC775A" w:rsidRPr="003B3FCD" w:rsidRDefault="00CC775A" w:rsidP="009A703E">
      <w:pPr>
        <w:pStyle w:val="Tytu"/>
        <w:ind w:left="284"/>
        <w:rPr>
          <w:szCs w:val="22"/>
        </w:rPr>
      </w:pPr>
      <w:r w:rsidRPr="003B3FCD">
        <w:rPr>
          <w:szCs w:val="22"/>
        </w:rPr>
        <w:t xml:space="preserve">Pełnomocnikiem na walnym zgromadzeniu nie mogą być członkowie zarządu ani pracownicy </w:t>
      </w:r>
      <w:r w:rsidR="0065703C" w:rsidRPr="003B3FCD">
        <w:rPr>
          <w:szCs w:val="22"/>
        </w:rPr>
        <w:t>spółki</w:t>
      </w:r>
      <w:r w:rsidRPr="003B3FCD">
        <w:rPr>
          <w:szCs w:val="22"/>
        </w:rPr>
        <w:t>.</w:t>
      </w:r>
    </w:p>
    <w:p w14:paraId="3F45DCD2" w14:textId="77777777" w:rsidR="00CC775A" w:rsidRPr="003B3FCD" w:rsidRDefault="00CC775A" w:rsidP="009A703E">
      <w:pPr>
        <w:pStyle w:val="Tytu"/>
        <w:ind w:left="284"/>
        <w:rPr>
          <w:szCs w:val="22"/>
        </w:rPr>
      </w:pPr>
      <w:r w:rsidRPr="003B3FCD">
        <w:rPr>
          <w:szCs w:val="22"/>
        </w:rPr>
        <w:lastRenderedPageBreak/>
        <w:t>Pełnomocnik powinien posiadać znajomość reguł i zasad działania na walnym zgromadzeniu.</w:t>
      </w:r>
    </w:p>
    <w:p w14:paraId="76352B51" w14:textId="2EE41119" w:rsidR="00CC775A" w:rsidRPr="003B3FCD" w:rsidRDefault="00CC775A" w:rsidP="009A703E">
      <w:pPr>
        <w:pStyle w:val="Tytu"/>
        <w:ind w:left="284"/>
        <w:rPr>
          <w:szCs w:val="22"/>
        </w:rPr>
      </w:pPr>
      <w:r w:rsidRPr="003B3FCD">
        <w:rPr>
          <w:szCs w:val="22"/>
        </w:rPr>
        <w:t xml:space="preserve">Sposób głosowania pełnomocnika na walnym zgromadzeniu jest określany w formie </w:t>
      </w:r>
      <w:r w:rsidR="007F6F59" w:rsidRPr="003B3FCD">
        <w:rPr>
          <w:szCs w:val="22"/>
        </w:rPr>
        <w:t>i</w:t>
      </w:r>
      <w:r w:rsidRPr="003B3FCD">
        <w:rPr>
          <w:szCs w:val="22"/>
        </w:rPr>
        <w:t xml:space="preserve">nstrukcji </w:t>
      </w:r>
      <w:r w:rsidR="007F6F59" w:rsidRPr="003B3FCD">
        <w:rPr>
          <w:szCs w:val="22"/>
        </w:rPr>
        <w:t>g</w:t>
      </w:r>
      <w:r w:rsidRPr="003B3FCD">
        <w:rPr>
          <w:szCs w:val="22"/>
        </w:rPr>
        <w:t xml:space="preserve">łosowania przygotowanej przez komórkę ds. nadzoru właścicielskiego, zatwierdzaną przez osobę uprawnioną do reprezentacji podmiotu wykonującego prawa z akcji. </w:t>
      </w:r>
    </w:p>
    <w:p w14:paraId="70CBCA1E" w14:textId="171DF7DD" w:rsidR="00CC775A" w:rsidRPr="003B3FCD" w:rsidRDefault="00CC775A" w:rsidP="009A703E">
      <w:pPr>
        <w:pStyle w:val="Tytu"/>
        <w:ind w:left="284"/>
        <w:rPr>
          <w:szCs w:val="22"/>
        </w:rPr>
      </w:pPr>
      <w:r w:rsidRPr="003B3FCD">
        <w:rPr>
          <w:szCs w:val="22"/>
        </w:rPr>
        <w:t xml:space="preserve">Wzór </w:t>
      </w:r>
      <w:r w:rsidR="007F6F59" w:rsidRPr="003B3FCD">
        <w:rPr>
          <w:szCs w:val="22"/>
        </w:rPr>
        <w:t>i</w:t>
      </w:r>
      <w:r w:rsidRPr="003B3FCD">
        <w:rPr>
          <w:szCs w:val="22"/>
        </w:rPr>
        <w:t xml:space="preserve">nstrukcji </w:t>
      </w:r>
      <w:r w:rsidR="007F6F59" w:rsidRPr="003B3FCD">
        <w:rPr>
          <w:szCs w:val="22"/>
        </w:rPr>
        <w:t>g</w:t>
      </w:r>
      <w:r w:rsidRPr="003B3FCD">
        <w:rPr>
          <w:szCs w:val="22"/>
        </w:rPr>
        <w:t xml:space="preserve">łosowania stanowi Załącznik Nr 1 do Kodeksu. Dopuszczalna jest modyfikacja </w:t>
      </w:r>
      <w:r w:rsidR="006C13BB">
        <w:rPr>
          <w:szCs w:val="22"/>
        </w:rPr>
        <w:t>tego wzoru</w:t>
      </w:r>
      <w:r w:rsidRPr="003B3FCD">
        <w:rPr>
          <w:szCs w:val="22"/>
        </w:rPr>
        <w:t xml:space="preserve"> w celu dostosowania go do potrzeb </w:t>
      </w:r>
      <w:r w:rsidR="00287E79" w:rsidRPr="003B3FCD">
        <w:rPr>
          <w:szCs w:val="22"/>
        </w:rPr>
        <w:t>p</w:t>
      </w:r>
      <w:r w:rsidRPr="003B3FCD">
        <w:rPr>
          <w:szCs w:val="22"/>
        </w:rPr>
        <w:t>odmiotu uprawnionego.</w:t>
      </w:r>
    </w:p>
    <w:p w14:paraId="5515DF4D" w14:textId="772DB0C9" w:rsidR="00CC775A" w:rsidRPr="003B3FCD" w:rsidRDefault="00CC775A" w:rsidP="009A703E">
      <w:pPr>
        <w:pStyle w:val="Tytu"/>
        <w:ind w:left="284"/>
        <w:rPr>
          <w:szCs w:val="22"/>
        </w:rPr>
      </w:pPr>
      <w:r w:rsidRPr="003B3FCD">
        <w:rPr>
          <w:szCs w:val="22"/>
        </w:rPr>
        <w:t xml:space="preserve">Zatwierdzony w </w:t>
      </w:r>
      <w:r w:rsidR="007F6F59" w:rsidRPr="003B3FCD">
        <w:rPr>
          <w:szCs w:val="22"/>
        </w:rPr>
        <w:t>i</w:t>
      </w:r>
      <w:r w:rsidRPr="003B3FCD">
        <w:rPr>
          <w:szCs w:val="22"/>
        </w:rPr>
        <w:t xml:space="preserve">nstrukcji </w:t>
      </w:r>
      <w:r w:rsidR="007F6F59" w:rsidRPr="003B3FCD">
        <w:rPr>
          <w:szCs w:val="22"/>
        </w:rPr>
        <w:t>g</w:t>
      </w:r>
      <w:r w:rsidRPr="003B3FCD">
        <w:rPr>
          <w:szCs w:val="22"/>
        </w:rPr>
        <w:t xml:space="preserve">łosowania sposób głosowania jest, co do zasady, bezwzględnie obowiązujący. Zmiana </w:t>
      </w:r>
      <w:r w:rsidR="007F6F59" w:rsidRPr="003B3FCD">
        <w:rPr>
          <w:szCs w:val="22"/>
        </w:rPr>
        <w:t>i</w:t>
      </w:r>
      <w:r w:rsidRPr="003B3FCD">
        <w:rPr>
          <w:szCs w:val="22"/>
        </w:rPr>
        <w:t xml:space="preserve">nstrukcji </w:t>
      </w:r>
      <w:r w:rsidR="007F6F59" w:rsidRPr="003B3FCD">
        <w:rPr>
          <w:szCs w:val="22"/>
        </w:rPr>
        <w:t>g</w:t>
      </w:r>
      <w:r w:rsidRPr="003B3FCD">
        <w:rPr>
          <w:szCs w:val="22"/>
        </w:rPr>
        <w:t>łosowania jest możliwa jedynie w szczególnych sytuacjach, po akceptacji zmian przez osobę, która zatwierdziła instrukcję.</w:t>
      </w:r>
    </w:p>
    <w:p w14:paraId="4324774C" w14:textId="76EFE971" w:rsidR="00CC775A" w:rsidRPr="003B3FCD" w:rsidRDefault="00CC775A" w:rsidP="009A703E">
      <w:pPr>
        <w:pStyle w:val="Tytu"/>
        <w:ind w:left="284"/>
        <w:rPr>
          <w:szCs w:val="22"/>
        </w:rPr>
      </w:pPr>
      <w:r w:rsidRPr="003B3FCD">
        <w:rPr>
          <w:szCs w:val="22"/>
        </w:rPr>
        <w:t>W szczególnych przypadkach</w:t>
      </w:r>
      <w:r w:rsidR="00287E79" w:rsidRPr="003B3FCD">
        <w:rPr>
          <w:szCs w:val="22"/>
        </w:rPr>
        <w:t>,</w:t>
      </w:r>
      <w:r w:rsidRPr="003B3FCD">
        <w:rPr>
          <w:szCs w:val="22"/>
        </w:rPr>
        <w:t xml:space="preserve"> gdy nie ma możliwości uzyskania pisemnej </w:t>
      </w:r>
      <w:r w:rsidR="007F6F59" w:rsidRPr="003B3FCD">
        <w:rPr>
          <w:szCs w:val="22"/>
        </w:rPr>
        <w:t>i</w:t>
      </w:r>
      <w:r w:rsidRPr="003B3FCD">
        <w:rPr>
          <w:szCs w:val="22"/>
        </w:rPr>
        <w:t xml:space="preserve">nstrukcji </w:t>
      </w:r>
      <w:r w:rsidR="007F6F59" w:rsidRPr="003B3FCD">
        <w:rPr>
          <w:szCs w:val="22"/>
        </w:rPr>
        <w:t>g</w:t>
      </w:r>
      <w:r w:rsidRPr="003B3FCD">
        <w:rPr>
          <w:szCs w:val="22"/>
        </w:rPr>
        <w:t>łosowania</w:t>
      </w:r>
      <w:r w:rsidR="00287E79" w:rsidRPr="003B3FCD">
        <w:rPr>
          <w:szCs w:val="22"/>
        </w:rPr>
        <w:t>,</w:t>
      </w:r>
      <w:r w:rsidRPr="003B3FCD">
        <w:rPr>
          <w:szCs w:val="22"/>
        </w:rPr>
        <w:t xml:space="preserve"> </w:t>
      </w:r>
      <w:r w:rsidR="007F6F59" w:rsidRPr="003B3FCD">
        <w:rPr>
          <w:szCs w:val="22"/>
        </w:rPr>
        <w:t>p</w:t>
      </w:r>
      <w:r w:rsidRPr="003B3FCD">
        <w:rPr>
          <w:szCs w:val="22"/>
        </w:rPr>
        <w:t xml:space="preserve">odmiot uprawniony może podjąć decyzję o innym trybie udzielenia </w:t>
      </w:r>
      <w:r w:rsidR="00CD5E26" w:rsidRPr="003B3FCD">
        <w:rPr>
          <w:szCs w:val="22"/>
        </w:rPr>
        <w:t>i</w:t>
      </w:r>
      <w:r w:rsidRPr="003B3FCD">
        <w:rPr>
          <w:szCs w:val="22"/>
        </w:rPr>
        <w:t xml:space="preserve">nstrukcji, w szczególności może to uczynić ustnie, telefonicznie lub mailowo. </w:t>
      </w:r>
    </w:p>
    <w:p w14:paraId="69016EC8" w14:textId="4084941B" w:rsidR="00CC775A" w:rsidRPr="003B3FCD" w:rsidRDefault="00CC775A" w:rsidP="009A703E">
      <w:pPr>
        <w:pStyle w:val="Tytu"/>
        <w:ind w:left="284"/>
        <w:rPr>
          <w:szCs w:val="22"/>
        </w:rPr>
      </w:pPr>
      <w:r w:rsidRPr="003B3FCD">
        <w:rPr>
          <w:szCs w:val="22"/>
        </w:rPr>
        <w:t xml:space="preserve">W przypadkach o których mowa w pkt. </w:t>
      </w:r>
      <w:r w:rsidR="004F4518" w:rsidRPr="003B3FCD">
        <w:rPr>
          <w:szCs w:val="22"/>
        </w:rPr>
        <w:t>1</w:t>
      </w:r>
      <w:r w:rsidRPr="003B3FCD">
        <w:rPr>
          <w:szCs w:val="22"/>
        </w:rPr>
        <w:t xml:space="preserve">.3.6 i w pkt. </w:t>
      </w:r>
      <w:r w:rsidR="004F4518" w:rsidRPr="003B3FCD">
        <w:rPr>
          <w:szCs w:val="22"/>
        </w:rPr>
        <w:t>1</w:t>
      </w:r>
      <w:r w:rsidRPr="003B3FCD">
        <w:rPr>
          <w:szCs w:val="22"/>
        </w:rPr>
        <w:t>.3.7 pełnomocnik sporządza notatkę, która jest załączana do dokumentacji dotyczącej walnego zgromadzenia.</w:t>
      </w:r>
    </w:p>
    <w:p w14:paraId="7703D621" w14:textId="1B16FD81" w:rsidR="00CC775A" w:rsidRPr="003B3FCD" w:rsidRDefault="00CC775A" w:rsidP="009A703E">
      <w:pPr>
        <w:pStyle w:val="Tytu"/>
        <w:ind w:left="284"/>
        <w:rPr>
          <w:szCs w:val="22"/>
        </w:rPr>
      </w:pPr>
      <w:r w:rsidRPr="003B3FCD">
        <w:rPr>
          <w:szCs w:val="22"/>
        </w:rPr>
        <w:t xml:space="preserve">Wszystkie inne czynności wykonywane przez pełnomocnika na walnym zgromadzeniu muszą być zgodne z </w:t>
      </w:r>
      <w:r w:rsidR="00054DFE" w:rsidRPr="003B3FCD">
        <w:rPr>
          <w:szCs w:val="22"/>
        </w:rPr>
        <w:t>i</w:t>
      </w:r>
      <w:r w:rsidRPr="003B3FCD">
        <w:rPr>
          <w:szCs w:val="22"/>
        </w:rPr>
        <w:t xml:space="preserve">nstrukcją </w:t>
      </w:r>
      <w:r w:rsidR="00054DFE" w:rsidRPr="003B3FCD">
        <w:rPr>
          <w:szCs w:val="22"/>
        </w:rPr>
        <w:t>g</w:t>
      </w:r>
      <w:r w:rsidRPr="003B3FCD">
        <w:rPr>
          <w:szCs w:val="22"/>
        </w:rPr>
        <w:t xml:space="preserve">łosowania w rozumieniu pkt </w:t>
      </w:r>
      <w:r w:rsidR="004F4518" w:rsidRPr="003B3FCD">
        <w:rPr>
          <w:szCs w:val="22"/>
        </w:rPr>
        <w:t>1</w:t>
      </w:r>
      <w:r w:rsidRPr="003B3FCD">
        <w:rPr>
          <w:szCs w:val="22"/>
        </w:rPr>
        <w:t xml:space="preserve">.3.6 – </w:t>
      </w:r>
      <w:r w:rsidR="004F4518" w:rsidRPr="003B3FCD">
        <w:rPr>
          <w:szCs w:val="22"/>
        </w:rPr>
        <w:t>1</w:t>
      </w:r>
      <w:r w:rsidRPr="003B3FCD">
        <w:rPr>
          <w:szCs w:val="22"/>
        </w:rPr>
        <w:t>.3.7.</w:t>
      </w:r>
    </w:p>
    <w:p w14:paraId="693AAA45" w14:textId="09B014EA" w:rsidR="00CC775A" w:rsidRPr="003B3FCD" w:rsidRDefault="00CC775A" w:rsidP="009A703E">
      <w:pPr>
        <w:pStyle w:val="Nagwek3"/>
        <w:ind w:left="284"/>
        <w:rPr>
          <w:szCs w:val="22"/>
        </w:rPr>
      </w:pPr>
      <w:bookmarkStart w:id="15" w:name="_Toc173744870"/>
      <w:r w:rsidRPr="003B3FCD">
        <w:rPr>
          <w:szCs w:val="22"/>
        </w:rPr>
        <w:t>Obowiązki spółki w związku z walnym zgromadzeniem</w:t>
      </w:r>
      <w:bookmarkEnd w:id="15"/>
    </w:p>
    <w:p w14:paraId="0AA303B1" w14:textId="5CE40540" w:rsidR="00CC775A" w:rsidRPr="003B3FCD" w:rsidRDefault="00CC775A" w:rsidP="009A703E">
      <w:pPr>
        <w:pStyle w:val="Tytu"/>
        <w:ind w:left="284"/>
        <w:rPr>
          <w:szCs w:val="22"/>
        </w:rPr>
      </w:pPr>
      <w:r w:rsidRPr="003B3FCD">
        <w:rPr>
          <w:szCs w:val="22"/>
        </w:rPr>
        <w:t xml:space="preserve">Spółka powinna zapewnić </w:t>
      </w:r>
      <w:r w:rsidR="00054DFE" w:rsidRPr="003B3FCD">
        <w:rPr>
          <w:szCs w:val="22"/>
        </w:rPr>
        <w:t>podmiotowi uprawnionemu</w:t>
      </w:r>
      <w:r w:rsidRPr="003B3FCD">
        <w:rPr>
          <w:szCs w:val="22"/>
        </w:rPr>
        <w:t xml:space="preserve"> dokumenty i materiały niezbędne do analizy spraw objętych porządkiem obrad. Przy czym </w:t>
      </w:r>
      <w:r w:rsidR="00054DFE" w:rsidRPr="003B3FCD">
        <w:rPr>
          <w:szCs w:val="22"/>
        </w:rPr>
        <w:t>s</w:t>
      </w:r>
      <w:r w:rsidRPr="003B3FCD">
        <w:rPr>
          <w:szCs w:val="22"/>
        </w:rPr>
        <w:t xml:space="preserve">półka odpowiada za kompletność i rzetelność tychże dokumentów i materiałów. </w:t>
      </w:r>
    </w:p>
    <w:p w14:paraId="2AD162FC" w14:textId="0F67F3D0" w:rsidR="00CC775A" w:rsidRPr="003B3FCD" w:rsidRDefault="00CC775A" w:rsidP="009A703E">
      <w:pPr>
        <w:pStyle w:val="Tytu"/>
        <w:ind w:left="284"/>
        <w:rPr>
          <w:szCs w:val="22"/>
        </w:rPr>
      </w:pPr>
      <w:r w:rsidRPr="003B3FCD">
        <w:rPr>
          <w:szCs w:val="22"/>
        </w:rPr>
        <w:t xml:space="preserve">Spółka powinna dostarczyć </w:t>
      </w:r>
      <w:r w:rsidR="00054DFE" w:rsidRPr="003B3FCD">
        <w:rPr>
          <w:szCs w:val="22"/>
        </w:rPr>
        <w:t>p</w:t>
      </w:r>
      <w:r w:rsidRPr="003B3FCD">
        <w:rPr>
          <w:szCs w:val="22"/>
        </w:rPr>
        <w:t xml:space="preserve">odmiotowi uprawnionemu protokół z walnego zgromadzenia </w:t>
      </w:r>
      <w:r w:rsidR="00D56757">
        <w:rPr>
          <w:szCs w:val="22"/>
        </w:rPr>
        <w:br/>
      </w:r>
      <w:r w:rsidRPr="003B3FCD">
        <w:rPr>
          <w:szCs w:val="22"/>
        </w:rPr>
        <w:t xml:space="preserve">w terminie </w:t>
      </w:r>
      <w:r w:rsidR="00D5662A" w:rsidRPr="003B3FCD">
        <w:rPr>
          <w:szCs w:val="22"/>
        </w:rPr>
        <w:t>14</w:t>
      </w:r>
      <w:r w:rsidRPr="003B3FCD">
        <w:rPr>
          <w:szCs w:val="22"/>
        </w:rPr>
        <w:t xml:space="preserve"> dni od dnia jego sporządzenia. </w:t>
      </w:r>
    </w:p>
    <w:p w14:paraId="3DCF348A" w14:textId="220128BD" w:rsidR="00CC775A" w:rsidRPr="003B3FCD" w:rsidRDefault="00CC775A" w:rsidP="009A703E">
      <w:pPr>
        <w:pStyle w:val="Tytu"/>
        <w:ind w:left="284"/>
        <w:rPr>
          <w:szCs w:val="22"/>
        </w:rPr>
      </w:pPr>
      <w:r w:rsidRPr="003B3FCD">
        <w:rPr>
          <w:szCs w:val="22"/>
        </w:rPr>
        <w:lastRenderedPageBreak/>
        <w:t xml:space="preserve">Zarządy spółek powinny niezwłocznie przekazywać do </w:t>
      </w:r>
      <w:r w:rsidR="00054DFE" w:rsidRPr="003B3FCD">
        <w:rPr>
          <w:szCs w:val="22"/>
        </w:rPr>
        <w:t>p</w:t>
      </w:r>
      <w:r w:rsidRPr="003B3FCD">
        <w:rPr>
          <w:szCs w:val="22"/>
        </w:rPr>
        <w:t>odmiotu uprawnionego informacj</w:t>
      </w:r>
      <w:r w:rsidR="00287E79" w:rsidRPr="003B3FCD">
        <w:rPr>
          <w:szCs w:val="22"/>
        </w:rPr>
        <w:t>e</w:t>
      </w:r>
      <w:r w:rsidRPr="003B3FCD">
        <w:rPr>
          <w:szCs w:val="22"/>
        </w:rPr>
        <w:t xml:space="preserve"> </w:t>
      </w:r>
      <w:r w:rsidR="00D56757">
        <w:rPr>
          <w:szCs w:val="22"/>
        </w:rPr>
        <w:br/>
      </w:r>
      <w:r w:rsidRPr="003B3FCD">
        <w:rPr>
          <w:szCs w:val="22"/>
        </w:rPr>
        <w:t xml:space="preserve">o zarejestrowaniu zmian dotyczących </w:t>
      </w:r>
      <w:r w:rsidR="00054DFE" w:rsidRPr="003B3FCD">
        <w:rPr>
          <w:szCs w:val="22"/>
        </w:rPr>
        <w:t>s</w:t>
      </w:r>
      <w:r w:rsidRPr="003B3FCD">
        <w:rPr>
          <w:szCs w:val="22"/>
        </w:rPr>
        <w:t>półki w Krajowym Rejestrze Sądowym.</w:t>
      </w:r>
    </w:p>
    <w:p w14:paraId="196D8303" w14:textId="1B0A40AF" w:rsidR="00041A6F" w:rsidRPr="003B3FCD" w:rsidRDefault="00CC775A" w:rsidP="009A703E">
      <w:pPr>
        <w:pStyle w:val="Nagwek3"/>
        <w:ind w:left="284"/>
        <w:rPr>
          <w:szCs w:val="22"/>
        </w:rPr>
      </w:pPr>
      <w:bookmarkStart w:id="16" w:name="_Toc173744871"/>
      <w:r w:rsidRPr="003B3FCD">
        <w:rPr>
          <w:szCs w:val="22"/>
        </w:rPr>
        <w:t>Zas</w:t>
      </w:r>
      <w:r w:rsidR="00765DDF" w:rsidRPr="003B3FCD">
        <w:rPr>
          <w:szCs w:val="22"/>
        </w:rPr>
        <w:t>ady oceny pracy rady nadzorczej</w:t>
      </w:r>
      <w:r w:rsidR="00041A6F" w:rsidRPr="003B3FCD">
        <w:rPr>
          <w:szCs w:val="22"/>
        </w:rPr>
        <w:t>.</w:t>
      </w:r>
      <w:bookmarkEnd w:id="16"/>
      <w:r w:rsidR="00041A6F" w:rsidRPr="003B3FCD">
        <w:rPr>
          <w:szCs w:val="22"/>
        </w:rPr>
        <w:t xml:space="preserve"> </w:t>
      </w:r>
    </w:p>
    <w:p w14:paraId="5A555C4F" w14:textId="721AD31C" w:rsidR="00041A6F" w:rsidRPr="003B3FCD" w:rsidRDefault="00041A6F" w:rsidP="00914B8F">
      <w:pPr>
        <w:pStyle w:val="Tytu"/>
        <w:ind w:left="284"/>
        <w:rPr>
          <w:szCs w:val="22"/>
        </w:rPr>
      </w:pPr>
      <w:r w:rsidRPr="003B3FCD">
        <w:rPr>
          <w:szCs w:val="22"/>
        </w:rPr>
        <w:t>Ocena pracy rady nadzorczej powinna być dokonywana za każdy rok obrotowy.</w:t>
      </w:r>
    </w:p>
    <w:p w14:paraId="17C33139" w14:textId="762320E3" w:rsidR="00041A6F" w:rsidRPr="003B3FCD" w:rsidRDefault="00041A6F" w:rsidP="00914B8F">
      <w:pPr>
        <w:pStyle w:val="Tytu"/>
        <w:ind w:left="284"/>
        <w:rPr>
          <w:szCs w:val="22"/>
        </w:rPr>
      </w:pPr>
      <w:r w:rsidRPr="003B3FCD">
        <w:rPr>
          <w:szCs w:val="22"/>
        </w:rPr>
        <w:t xml:space="preserve">Ocena pracy rady nadzorczej ma miejsce na walnym zgromadzeniu zatwierdzającym rok </w:t>
      </w:r>
      <w:r w:rsidR="00021F77">
        <w:rPr>
          <w:szCs w:val="22"/>
        </w:rPr>
        <w:t>obrotowy</w:t>
      </w:r>
      <w:r w:rsidRPr="003B3FCD">
        <w:rPr>
          <w:szCs w:val="22"/>
        </w:rPr>
        <w:t xml:space="preserve"> i udzielającym absolutorium poszczególnym członkom rady nadzorczej i odbywa się poprzez udzielenie absolutorium poszczególnym jej członkom.</w:t>
      </w:r>
    </w:p>
    <w:p w14:paraId="4E662961" w14:textId="2BFF7333" w:rsidR="00041A6F" w:rsidRPr="003B3FCD" w:rsidRDefault="00041A6F" w:rsidP="00914B8F">
      <w:pPr>
        <w:pStyle w:val="Tytu"/>
        <w:ind w:left="284"/>
        <w:rPr>
          <w:szCs w:val="22"/>
        </w:rPr>
      </w:pPr>
      <w:r w:rsidRPr="003B3FCD">
        <w:rPr>
          <w:szCs w:val="22"/>
        </w:rPr>
        <w:t>Przed przygotowaniem rekomendacji co do udzielenia członkowi rady nadzorczej absolutorium, komórka ds. nadzoru właścicielskiego poddaje analizie sprawozdanie z działalności rady nadzorczej w danym roku obrotowym oraz dokonuje oceny pracy rady zgodnie ze wzorem stanowiącym Załącznik nr 2 do niniejszego kodeksu.</w:t>
      </w:r>
    </w:p>
    <w:p w14:paraId="5544B4D0" w14:textId="36C51C35" w:rsidR="00914B8F" w:rsidRDefault="00041A6F" w:rsidP="00914B8F">
      <w:pPr>
        <w:pStyle w:val="Tytu"/>
        <w:ind w:left="284"/>
        <w:rPr>
          <w:szCs w:val="22"/>
        </w:rPr>
      </w:pPr>
      <w:r w:rsidRPr="003B3FCD">
        <w:rPr>
          <w:szCs w:val="22"/>
        </w:rPr>
        <w:t>W spółkach w których rada nadzorcza sporządza dla podmiotu uprawnionego informację</w:t>
      </w:r>
      <w:r w:rsidR="00BE155A" w:rsidRPr="003B3FCD">
        <w:rPr>
          <w:szCs w:val="22"/>
        </w:rPr>
        <w:t xml:space="preserve"> </w:t>
      </w:r>
      <w:r w:rsidRPr="003B3FCD">
        <w:rPr>
          <w:szCs w:val="22"/>
        </w:rPr>
        <w:t xml:space="preserve">na temat swojej </w:t>
      </w:r>
      <w:r w:rsidR="00C74BA7" w:rsidRPr="003B3FCD">
        <w:rPr>
          <w:szCs w:val="22"/>
        </w:rPr>
        <w:t>działalności, przekazywaną</w:t>
      </w:r>
      <w:r w:rsidRPr="003B3FCD">
        <w:rPr>
          <w:szCs w:val="22"/>
        </w:rPr>
        <w:t xml:space="preserve"> w kwartalnej informacji o spółce, ocena pracy rady nadzorczej odbywa się okresowo poprzez wypełnienie formularza, o którym mowa w pkt 1.5.3.</w:t>
      </w:r>
    </w:p>
    <w:p w14:paraId="42D7E988" w14:textId="655BC5EF" w:rsidR="00914B8F" w:rsidRDefault="00914B8F" w:rsidP="00914B8F">
      <w:pPr>
        <w:pStyle w:val="Nagwek3"/>
        <w:ind w:left="284"/>
      </w:pPr>
      <w:r>
        <w:t xml:space="preserve">Komórka ds. nadzoru właścicielskiego </w:t>
      </w:r>
    </w:p>
    <w:p w14:paraId="662F933F" w14:textId="4A30BB77" w:rsidR="0024139D" w:rsidRDefault="0024139D" w:rsidP="00914B8F">
      <w:pPr>
        <w:pStyle w:val="Tytu"/>
        <w:ind w:left="284"/>
      </w:pPr>
      <w:r w:rsidRPr="0024139D">
        <w:t>Komórka ds. nadzoru właścicielskiego powinna dążyć do zapewnienia zestawu kompetencji (kwalifikacji, umiejętności i doświadczenia) niezbędnych do skutecznego wykonywania nadzoru właścicielskiego.</w:t>
      </w:r>
    </w:p>
    <w:p w14:paraId="1521225F" w14:textId="77777777" w:rsidR="0024139D" w:rsidRDefault="0024139D" w:rsidP="0024139D">
      <w:pPr>
        <w:pStyle w:val="Tytu"/>
        <w:ind w:left="284"/>
      </w:pPr>
      <w:r>
        <w:t xml:space="preserve">Przez zestaw kompetencji, o których mowa w pkt 1.6.1. rozumie się w szczególności: </w:t>
      </w:r>
    </w:p>
    <w:p w14:paraId="333052E8" w14:textId="77777777" w:rsidR="0024139D" w:rsidRDefault="0024139D" w:rsidP="0024139D">
      <w:pPr>
        <w:pStyle w:val="Tytu"/>
        <w:numPr>
          <w:ilvl w:val="0"/>
          <w:numId w:val="0"/>
        </w:numPr>
        <w:ind w:left="426"/>
      </w:pPr>
      <w:r>
        <w:t>a)</w:t>
      </w:r>
      <w:r>
        <w:tab/>
        <w:t>doświadczenie i wiedzę z zakresu sprawowania nadzoru właścicielskiego;</w:t>
      </w:r>
    </w:p>
    <w:p w14:paraId="5FE95131" w14:textId="77777777" w:rsidR="0024139D" w:rsidRDefault="0024139D" w:rsidP="0024139D">
      <w:pPr>
        <w:pStyle w:val="Tytu"/>
        <w:numPr>
          <w:ilvl w:val="0"/>
          <w:numId w:val="0"/>
        </w:numPr>
        <w:ind w:left="426"/>
      </w:pPr>
      <w:r>
        <w:lastRenderedPageBreak/>
        <w:t>b)</w:t>
      </w:r>
      <w:r>
        <w:tab/>
        <w:t>znajomość zasad funkcjonowania spółek prawa handlowego;</w:t>
      </w:r>
    </w:p>
    <w:p w14:paraId="14DCA683" w14:textId="77777777" w:rsidR="0024139D" w:rsidRDefault="0024139D" w:rsidP="0024139D">
      <w:pPr>
        <w:pStyle w:val="Tytu"/>
        <w:numPr>
          <w:ilvl w:val="0"/>
          <w:numId w:val="0"/>
        </w:numPr>
        <w:ind w:left="426"/>
      </w:pPr>
      <w:r>
        <w:t>c)</w:t>
      </w:r>
      <w:r>
        <w:tab/>
        <w:t>wiedzę z zakresu finansów przedsiębiorstw;</w:t>
      </w:r>
    </w:p>
    <w:p w14:paraId="0CC55A3D" w14:textId="6FEC9DAB" w:rsidR="00914B8F" w:rsidRPr="00914B8F" w:rsidRDefault="0024139D" w:rsidP="0024139D">
      <w:pPr>
        <w:pStyle w:val="Tytu"/>
        <w:numPr>
          <w:ilvl w:val="0"/>
          <w:numId w:val="0"/>
        </w:numPr>
        <w:ind w:left="426"/>
      </w:pPr>
      <w:r>
        <w:t>d)</w:t>
      </w:r>
      <w:r>
        <w:tab/>
        <w:t>poszerzanie wiedzy w zakresie przedmiotu działalności i rynku, na którym działa nadzorowana spółka.</w:t>
      </w:r>
    </w:p>
    <w:p w14:paraId="63A110F6" w14:textId="04775422" w:rsidR="009658B9" w:rsidRPr="003B3FCD" w:rsidRDefault="009658B9" w:rsidP="0006562A">
      <w:pPr>
        <w:pStyle w:val="Nagwek2"/>
        <w:spacing w:line="276" w:lineRule="auto"/>
        <w:rPr>
          <w:rFonts w:ascii="Times New Roman" w:hAnsi="Times New Roman" w:cs="Times New Roman"/>
          <w:b/>
          <w:sz w:val="22"/>
          <w:szCs w:val="22"/>
        </w:rPr>
      </w:pPr>
      <w:bookmarkStart w:id="17" w:name="_Toc173744873"/>
      <w:r w:rsidRPr="003B3FCD">
        <w:rPr>
          <w:rFonts w:ascii="Times New Roman" w:hAnsi="Times New Roman" w:cs="Times New Roman"/>
          <w:b/>
          <w:sz w:val="22"/>
          <w:szCs w:val="22"/>
        </w:rPr>
        <w:t xml:space="preserve">Rada </w:t>
      </w:r>
      <w:r w:rsidR="00765DDF" w:rsidRPr="003B3FCD">
        <w:rPr>
          <w:rFonts w:ascii="Times New Roman" w:hAnsi="Times New Roman" w:cs="Times New Roman"/>
          <w:b/>
          <w:sz w:val="22"/>
          <w:szCs w:val="22"/>
        </w:rPr>
        <w:t>n</w:t>
      </w:r>
      <w:r w:rsidRPr="003B3FCD">
        <w:rPr>
          <w:rFonts w:ascii="Times New Roman" w:hAnsi="Times New Roman" w:cs="Times New Roman"/>
          <w:b/>
          <w:sz w:val="22"/>
          <w:szCs w:val="22"/>
        </w:rPr>
        <w:t>adzorcza</w:t>
      </w:r>
      <w:bookmarkEnd w:id="17"/>
      <w:r w:rsidRPr="003B3FCD">
        <w:rPr>
          <w:rFonts w:ascii="Times New Roman" w:hAnsi="Times New Roman" w:cs="Times New Roman"/>
          <w:b/>
          <w:sz w:val="22"/>
          <w:szCs w:val="22"/>
        </w:rPr>
        <w:t xml:space="preserve"> </w:t>
      </w:r>
    </w:p>
    <w:p w14:paraId="193BC2C5" w14:textId="31569F15" w:rsidR="0057034E" w:rsidRPr="003B3FCD" w:rsidRDefault="009658B9" w:rsidP="0006562A">
      <w:pPr>
        <w:pStyle w:val="Nagwek3"/>
        <w:ind w:left="284"/>
        <w:rPr>
          <w:szCs w:val="22"/>
        </w:rPr>
      </w:pPr>
      <w:r w:rsidRPr="003B3FCD">
        <w:rPr>
          <w:szCs w:val="22"/>
        </w:rPr>
        <w:t xml:space="preserve"> </w:t>
      </w:r>
      <w:bookmarkStart w:id="18" w:name="_Toc173744874"/>
      <w:r w:rsidRPr="003B3FCD">
        <w:rPr>
          <w:szCs w:val="22"/>
        </w:rPr>
        <w:t>Postanowienia ogólne</w:t>
      </w:r>
      <w:bookmarkEnd w:id="18"/>
    </w:p>
    <w:p w14:paraId="3EBCE91B" w14:textId="07CF3B40" w:rsidR="0057034E" w:rsidRPr="003B3FCD" w:rsidRDefault="009658B9" w:rsidP="0006562A">
      <w:pPr>
        <w:pStyle w:val="Tytu"/>
        <w:ind w:left="284"/>
        <w:rPr>
          <w:szCs w:val="22"/>
        </w:rPr>
      </w:pPr>
      <w:r w:rsidRPr="003B3FCD">
        <w:rPr>
          <w:szCs w:val="22"/>
        </w:rPr>
        <w:t xml:space="preserve">Rada </w:t>
      </w:r>
      <w:r w:rsidR="00765DDF" w:rsidRPr="003B3FCD">
        <w:rPr>
          <w:szCs w:val="22"/>
        </w:rPr>
        <w:t>n</w:t>
      </w:r>
      <w:r w:rsidRPr="003B3FCD">
        <w:rPr>
          <w:szCs w:val="22"/>
        </w:rPr>
        <w:t xml:space="preserve">adzorcza sprawuje stały nadzór nad działalnością spółki we wszystkich dziedzinach jej działalności, dbając jednocześnie o wzrost wartości spółki w długim terminie, zwracając szczególną uwagę na </w:t>
      </w:r>
      <w:r w:rsidR="00BB66A0" w:rsidRPr="003B3FCD">
        <w:rPr>
          <w:szCs w:val="22"/>
        </w:rPr>
        <w:t xml:space="preserve">zgodność </w:t>
      </w:r>
      <w:r w:rsidRPr="003B3FCD">
        <w:rPr>
          <w:szCs w:val="22"/>
        </w:rPr>
        <w:t>działalnoś</w:t>
      </w:r>
      <w:r w:rsidR="005C4C51" w:rsidRPr="003B3FCD">
        <w:rPr>
          <w:szCs w:val="22"/>
        </w:rPr>
        <w:t>ci</w:t>
      </w:r>
      <w:r w:rsidRPr="003B3FCD">
        <w:rPr>
          <w:szCs w:val="22"/>
        </w:rPr>
        <w:t xml:space="preserve"> inwestycyj</w:t>
      </w:r>
      <w:r w:rsidR="00BB66A0" w:rsidRPr="003B3FCD">
        <w:rPr>
          <w:szCs w:val="22"/>
        </w:rPr>
        <w:t xml:space="preserve">nej i </w:t>
      </w:r>
      <w:r w:rsidRPr="003B3FCD">
        <w:rPr>
          <w:szCs w:val="22"/>
        </w:rPr>
        <w:t>rozwojow</w:t>
      </w:r>
      <w:r w:rsidR="00BB66A0" w:rsidRPr="003B3FCD">
        <w:rPr>
          <w:szCs w:val="22"/>
        </w:rPr>
        <w:t>ej</w:t>
      </w:r>
      <w:r w:rsidRPr="003B3FCD">
        <w:rPr>
          <w:szCs w:val="22"/>
        </w:rPr>
        <w:t xml:space="preserve"> spółki</w:t>
      </w:r>
      <w:r w:rsidR="00BB66A0" w:rsidRPr="003B3FCD">
        <w:rPr>
          <w:szCs w:val="22"/>
        </w:rPr>
        <w:t xml:space="preserve"> z przyjętą przez nią strategią</w:t>
      </w:r>
      <w:r w:rsidRPr="003B3FCD">
        <w:rPr>
          <w:szCs w:val="22"/>
        </w:rPr>
        <w:t>.</w:t>
      </w:r>
    </w:p>
    <w:p w14:paraId="181D9E9E" w14:textId="39B3D723" w:rsidR="009658B9" w:rsidRPr="003B3FCD" w:rsidRDefault="009658B9" w:rsidP="0006562A">
      <w:pPr>
        <w:pStyle w:val="Tytu"/>
        <w:ind w:left="284"/>
        <w:rPr>
          <w:szCs w:val="22"/>
        </w:rPr>
      </w:pPr>
      <w:r w:rsidRPr="003B3FCD">
        <w:rPr>
          <w:szCs w:val="22"/>
        </w:rPr>
        <w:t xml:space="preserve">Rada </w:t>
      </w:r>
      <w:r w:rsidR="00765DDF" w:rsidRPr="003B3FCD">
        <w:rPr>
          <w:szCs w:val="22"/>
        </w:rPr>
        <w:t>n</w:t>
      </w:r>
      <w:r w:rsidRPr="003B3FCD">
        <w:rPr>
          <w:szCs w:val="22"/>
        </w:rPr>
        <w:t xml:space="preserve">adzorcza powinna szczególnie dbać o przestrzeganie przez </w:t>
      </w:r>
      <w:r w:rsidR="00765DDF" w:rsidRPr="003B3FCD">
        <w:rPr>
          <w:szCs w:val="22"/>
        </w:rPr>
        <w:t>z</w:t>
      </w:r>
      <w:r w:rsidRPr="003B3FCD">
        <w:rPr>
          <w:szCs w:val="22"/>
        </w:rPr>
        <w:t xml:space="preserve">arząd obowiązujących przepisów prawa i przepisów statutu. W przypadku stwierdzenia naruszeń prawa, powinna inicjować działania zmierzające do usunięcia nieprawidłowości. </w:t>
      </w:r>
    </w:p>
    <w:p w14:paraId="435AD64F" w14:textId="02991D71" w:rsidR="009658B9" w:rsidRPr="0006562A" w:rsidRDefault="009658B9" w:rsidP="0006562A">
      <w:pPr>
        <w:pStyle w:val="Tytu"/>
        <w:ind w:left="284"/>
        <w:rPr>
          <w:szCs w:val="22"/>
        </w:rPr>
      </w:pPr>
      <w:r w:rsidRPr="003B3FCD">
        <w:rPr>
          <w:szCs w:val="22"/>
        </w:rPr>
        <w:t xml:space="preserve">Rada </w:t>
      </w:r>
      <w:r w:rsidR="00765DDF" w:rsidRPr="003B3FCD">
        <w:rPr>
          <w:szCs w:val="22"/>
        </w:rPr>
        <w:t>n</w:t>
      </w:r>
      <w:r w:rsidRPr="003B3FCD">
        <w:rPr>
          <w:szCs w:val="22"/>
        </w:rPr>
        <w:t>adzorcza w ramach sprawowania nadzoru powinna w miarę możliwości korzystać z pełnego wachlarza narzędzi przewidywanych obowiązującym prawem, aby skutecznie i efektywnie wywiązywać się ze swo</w:t>
      </w:r>
      <w:r w:rsidR="0074055F" w:rsidRPr="003B3FCD">
        <w:rPr>
          <w:szCs w:val="22"/>
        </w:rPr>
        <w:t xml:space="preserve">ich powinności. Dobrą praktyką </w:t>
      </w:r>
      <w:r w:rsidRPr="003B3FCD">
        <w:rPr>
          <w:szCs w:val="22"/>
        </w:rPr>
        <w:t xml:space="preserve">w tym zakresie jest zbadanie działalności spółki pod kątem zachowania: legalności (zgodności z prawem, w tym statutem), gospodarności, przejrzystości, rzetelności i celowości przy prowadzeniu jej spraw. </w:t>
      </w:r>
    </w:p>
    <w:p w14:paraId="0EDC7669" w14:textId="5556B21F" w:rsidR="009658B9" w:rsidRPr="0006562A" w:rsidRDefault="009658B9" w:rsidP="0006562A">
      <w:pPr>
        <w:pStyle w:val="Tytu"/>
        <w:ind w:left="284"/>
        <w:rPr>
          <w:szCs w:val="22"/>
        </w:rPr>
      </w:pPr>
      <w:r w:rsidRPr="003B3FCD">
        <w:rPr>
          <w:szCs w:val="22"/>
        </w:rPr>
        <w:t xml:space="preserve"> W tym celu zaleca się przeprowadzanie kontroli doraźnych i okresowych wybranych obszarów działalności spółki, zlecanie wykonania pogłębionych audytów wewnętrznych, korzystać </w:t>
      </w:r>
      <w:r w:rsidR="00D56757">
        <w:rPr>
          <w:szCs w:val="22"/>
        </w:rPr>
        <w:br/>
        <w:t xml:space="preserve">z usług </w:t>
      </w:r>
      <w:r w:rsidRPr="003B3FCD">
        <w:rPr>
          <w:szCs w:val="22"/>
        </w:rPr>
        <w:t xml:space="preserve">doradców zewnętrznych specjalizujących się w poszczególnych aspektach działalności gospodarczej spółek, konsultować się z organem zarządzającym, pracownikami spółki w sprawach związanych z jej działalnością. Przy czym działalność kontrolna powinna obejmować cały obszar działalności </w:t>
      </w:r>
      <w:r w:rsidR="008C2ACF" w:rsidRPr="003B3FCD">
        <w:rPr>
          <w:szCs w:val="22"/>
        </w:rPr>
        <w:t>s</w:t>
      </w:r>
      <w:r w:rsidRPr="003B3FCD">
        <w:rPr>
          <w:szCs w:val="22"/>
        </w:rPr>
        <w:t>półki.</w:t>
      </w:r>
    </w:p>
    <w:p w14:paraId="3AB7483A" w14:textId="69A283C3" w:rsidR="009658B9" w:rsidRPr="003B3FCD" w:rsidRDefault="009658B9" w:rsidP="0006562A">
      <w:pPr>
        <w:pStyle w:val="Tytu"/>
        <w:ind w:left="284"/>
        <w:rPr>
          <w:szCs w:val="22"/>
        </w:rPr>
      </w:pPr>
      <w:r w:rsidRPr="003B3FCD">
        <w:rPr>
          <w:szCs w:val="22"/>
        </w:rPr>
        <w:lastRenderedPageBreak/>
        <w:t xml:space="preserve">Cele zarządcze dla </w:t>
      </w:r>
      <w:r w:rsidR="005C4C51" w:rsidRPr="003B3FCD">
        <w:rPr>
          <w:szCs w:val="22"/>
        </w:rPr>
        <w:t>z</w:t>
      </w:r>
      <w:r w:rsidRPr="003B3FCD">
        <w:rPr>
          <w:szCs w:val="22"/>
        </w:rPr>
        <w:t xml:space="preserve">arządu spółki powinny być powiązane z planami spółki oraz obejmować zarówno cele finansowe jak i cele pozafinansowe. Przyjęty w spółce podział kompetencji w ramach </w:t>
      </w:r>
      <w:r w:rsidR="00765DDF" w:rsidRPr="003B3FCD">
        <w:rPr>
          <w:szCs w:val="22"/>
        </w:rPr>
        <w:t>z</w:t>
      </w:r>
      <w:r w:rsidR="00B2639E" w:rsidRPr="003B3FCD">
        <w:rPr>
          <w:szCs w:val="22"/>
        </w:rPr>
        <w:t xml:space="preserve">arządu </w:t>
      </w:r>
      <w:r w:rsidRPr="003B3FCD">
        <w:rPr>
          <w:szCs w:val="22"/>
        </w:rPr>
        <w:t xml:space="preserve">powinien znaleźć odzwierciedlenie w indywidualnym przyjęciu celów dla poszczególnych członków </w:t>
      </w:r>
      <w:r w:rsidR="005C4C51" w:rsidRPr="003B3FCD">
        <w:rPr>
          <w:szCs w:val="22"/>
        </w:rPr>
        <w:t>z</w:t>
      </w:r>
      <w:r w:rsidRPr="003B3FCD">
        <w:rPr>
          <w:szCs w:val="22"/>
        </w:rPr>
        <w:t xml:space="preserve">arządu spółki. </w:t>
      </w:r>
    </w:p>
    <w:p w14:paraId="44E21996" w14:textId="4630D016" w:rsidR="009658B9" w:rsidRPr="003B3FCD" w:rsidRDefault="009658B9" w:rsidP="0006562A">
      <w:pPr>
        <w:pStyle w:val="Tytu"/>
        <w:ind w:left="284"/>
        <w:rPr>
          <w:szCs w:val="22"/>
        </w:rPr>
      </w:pPr>
      <w:r w:rsidRPr="003B3FCD">
        <w:rPr>
          <w:szCs w:val="22"/>
        </w:rPr>
        <w:t xml:space="preserve">Rada </w:t>
      </w:r>
      <w:r w:rsidR="00765DDF" w:rsidRPr="003B3FCD">
        <w:rPr>
          <w:szCs w:val="22"/>
        </w:rPr>
        <w:t>n</w:t>
      </w:r>
      <w:r w:rsidRPr="003B3FCD">
        <w:rPr>
          <w:szCs w:val="22"/>
        </w:rPr>
        <w:t xml:space="preserve">adzorcza </w:t>
      </w:r>
      <w:r w:rsidR="0074399C" w:rsidRPr="003B3FCD">
        <w:rPr>
          <w:szCs w:val="22"/>
        </w:rPr>
        <w:t xml:space="preserve">powinna </w:t>
      </w:r>
      <w:r w:rsidRPr="003B3FCD">
        <w:rPr>
          <w:szCs w:val="22"/>
        </w:rPr>
        <w:t>ponosi</w:t>
      </w:r>
      <w:r w:rsidR="0074399C" w:rsidRPr="003B3FCD">
        <w:rPr>
          <w:szCs w:val="22"/>
        </w:rPr>
        <w:t>ć</w:t>
      </w:r>
      <w:r w:rsidRPr="003B3FCD">
        <w:rPr>
          <w:szCs w:val="22"/>
        </w:rPr>
        <w:t xml:space="preserve"> pierwszorzędn</w:t>
      </w:r>
      <w:r w:rsidR="0074399C" w:rsidRPr="003B3FCD">
        <w:rPr>
          <w:szCs w:val="22"/>
        </w:rPr>
        <w:t>ą</w:t>
      </w:r>
      <w:r w:rsidRPr="003B3FCD">
        <w:rPr>
          <w:szCs w:val="22"/>
        </w:rPr>
        <w:t xml:space="preserve"> i pełną odpowiedzialność za kształtowanie składu </w:t>
      </w:r>
      <w:r w:rsidR="00765DDF" w:rsidRPr="003B3FCD">
        <w:rPr>
          <w:szCs w:val="22"/>
        </w:rPr>
        <w:t>z</w:t>
      </w:r>
      <w:r w:rsidRPr="003B3FCD">
        <w:rPr>
          <w:szCs w:val="22"/>
        </w:rPr>
        <w:t>arz</w:t>
      </w:r>
      <w:r w:rsidR="00277C08" w:rsidRPr="003B3FCD">
        <w:rPr>
          <w:szCs w:val="22"/>
        </w:rPr>
        <w:t>ądu</w:t>
      </w:r>
      <w:r w:rsidR="00E94B79" w:rsidRPr="003B3FCD">
        <w:rPr>
          <w:szCs w:val="22"/>
        </w:rPr>
        <w:t xml:space="preserve"> oraz ocenę </w:t>
      </w:r>
      <w:r w:rsidR="005C4C51" w:rsidRPr="003B3FCD">
        <w:rPr>
          <w:szCs w:val="22"/>
        </w:rPr>
        <w:t xml:space="preserve">pracy </w:t>
      </w:r>
      <w:r w:rsidR="00E94B79" w:rsidRPr="003B3FCD">
        <w:rPr>
          <w:szCs w:val="22"/>
        </w:rPr>
        <w:t>jego członków</w:t>
      </w:r>
      <w:r w:rsidR="00277C08" w:rsidRPr="003B3FCD">
        <w:rPr>
          <w:szCs w:val="22"/>
        </w:rPr>
        <w:t>.</w:t>
      </w:r>
    </w:p>
    <w:p w14:paraId="30FC691C" w14:textId="4362231F" w:rsidR="009658B9" w:rsidRPr="003B3FCD" w:rsidRDefault="009658B9" w:rsidP="0006562A">
      <w:pPr>
        <w:pStyle w:val="Nagwek3"/>
        <w:ind w:left="284"/>
        <w:rPr>
          <w:szCs w:val="22"/>
        </w:rPr>
      </w:pPr>
      <w:bookmarkStart w:id="19" w:name="_Toc173744875"/>
      <w:r w:rsidRPr="003B3FCD">
        <w:rPr>
          <w:szCs w:val="22"/>
        </w:rPr>
        <w:t xml:space="preserve">Powoływanie członków </w:t>
      </w:r>
      <w:r w:rsidR="00765DDF" w:rsidRPr="003B3FCD">
        <w:rPr>
          <w:szCs w:val="22"/>
        </w:rPr>
        <w:t>r</w:t>
      </w:r>
      <w:r w:rsidRPr="003B3FCD">
        <w:rPr>
          <w:szCs w:val="22"/>
        </w:rPr>
        <w:t xml:space="preserve">ady </w:t>
      </w:r>
      <w:r w:rsidR="00765DDF" w:rsidRPr="003B3FCD">
        <w:rPr>
          <w:szCs w:val="22"/>
        </w:rPr>
        <w:t>n</w:t>
      </w:r>
      <w:r w:rsidRPr="003B3FCD">
        <w:rPr>
          <w:szCs w:val="22"/>
        </w:rPr>
        <w:t>adzorczej</w:t>
      </w:r>
      <w:bookmarkEnd w:id="19"/>
    </w:p>
    <w:p w14:paraId="5E5913F0" w14:textId="0EEA2BD4" w:rsidR="009658B9" w:rsidRPr="003B3FCD" w:rsidRDefault="00094001" w:rsidP="0006562A">
      <w:pPr>
        <w:pStyle w:val="Tytu"/>
        <w:ind w:left="284"/>
        <w:rPr>
          <w:szCs w:val="22"/>
        </w:rPr>
      </w:pPr>
      <w:r w:rsidRPr="003B3FCD">
        <w:rPr>
          <w:szCs w:val="22"/>
        </w:rPr>
        <w:t>Powoływanie i odwoływanie członków rady nadzorczej następuje zgodnie z przepisami KSH oraz w trybie określonym w przepisach statutu spółki.</w:t>
      </w:r>
    </w:p>
    <w:p w14:paraId="167211C3" w14:textId="46C73732" w:rsidR="00094001" w:rsidRPr="003B3FCD" w:rsidRDefault="00094001" w:rsidP="0006562A">
      <w:pPr>
        <w:pStyle w:val="Tytu"/>
        <w:ind w:left="284"/>
        <w:rPr>
          <w:szCs w:val="22"/>
        </w:rPr>
      </w:pPr>
      <w:r w:rsidRPr="003B3FCD">
        <w:rPr>
          <w:szCs w:val="22"/>
        </w:rPr>
        <w:t>Skład rady nadzorczej powinien być kształtowany w sposób zapewniający merytoryczny i bieżący nadzór nad spółką. Indywidualne kompetencje poszczególnych członków rady nadzorczej powinny uzupełniać się w sposób gwarantujący odpowiedni poziom kolegialnego sprawowania kontroli nad wszystkimi obszarami działalności spółki</w:t>
      </w:r>
      <w:r w:rsidR="002F5083" w:rsidRPr="003B3FCD">
        <w:rPr>
          <w:szCs w:val="22"/>
        </w:rPr>
        <w:t>, w tym realizowaną przez spółkę strategią</w:t>
      </w:r>
      <w:r w:rsidRPr="003B3FCD">
        <w:rPr>
          <w:szCs w:val="22"/>
        </w:rPr>
        <w:t xml:space="preserve">. </w:t>
      </w:r>
    </w:p>
    <w:p w14:paraId="5E092BEA" w14:textId="7383BE79" w:rsidR="006B4C54" w:rsidRPr="003B3FCD" w:rsidRDefault="006B4C54" w:rsidP="0006562A">
      <w:pPr>
        <w:pStyle w:val="Tytu"/>
        <w:ind w:left="284"/>
        <w:rPr>
          <w:szCs w:val="22"/>
        </w:rPr>
      </w:pPr>
      <w:r w:rsidRPr="003B3FCD">
        <w:rPr>
          <w:szCs w:val="22"/>
        </w:rPr>
        <w:t xml:space="preserve">Za dobrą praktykę uważa się dążenie do różnorodności w składzie rady nadzorczej </w:t>
      </w:r>
      <w:r w:rsidR="00C85614" w:rsidRPr="003B3FCD">
        <w:rPr>
          <w:szCs w:val="22"/>
        </w:rPr>
        <w:br/>
      </w:r>
      <w:r w:rsidRPr="003B3FCD">
        <w:rPr>
          <w:szCs w:val="22"/>
        </w:rPr>
        <w:t xml:space="preserve">w odniesieniu do płci oraz niedyskryminacji w odniesieniu do wszelkich innych cech. </w:t>
      </w:r>
    </w:p>
    <w:p w14:paraId="1A5EC3F1" w14:textId="6CB8F8D1" w:rsidR="009658B9" w:rsidRPr="0006562A" w:rsidRDefault="00094001" w:rsidP="0006562A">
      <w:pPr>
        <w:pStyle w:val="Tytu"/>
        <w:ind w:left="284"/>
        <w:rPr>
          <w:szCs w:val="22"/>
        </w:rPr>
      </w:pPr>
      <w:r w:rsidRPr="003B3FCD">
        <w:rPr>
          <w:szCs w:val="22"/>
        </w:rPr>
        <w:t>Podmiot uprawniony wskazując kandydata</w:t>
      </w:r>
      <w:r w:rsidR="00BA5BA7" w:rsidRPr="003B3FCD">
        <w:rPr>
          <w:szCs w:val="22"/>
        </w:rPr>
        <w:t>/kandydatkę</w:t>
      </w:r>
      <w:r w:rsidRPr="003B3FCD">
        <w:rPr>
          <w:szCs w:val="22"/>
        </w:rPr>
        <w:t xml:space="preserve"> na członka rady nadzorczej powinien</w:t>
      </w:r>
      <w:r w:rsidR="003F3E1C" w:rsidRPr="003B3FCD">
        <w:rPr>
          <w:szCs w:val="22"/>
        </w:rPr>
        <w:t xml:space="preserve">, </w:t>
      </w:r>
      <w:r w:rsidR="00D56757">
        <w:rPr>
          <w:szCs w:val="22"/>
        </w:rPr>
        <w:br/>
      </w:r>
      <w:r w:rsidR="003F3E1C" w:rsidRPr="003B3FCD">
        <w:rPr>
          <w:szCs w:val="22"/>
        </w:rPr>
        <w:t>w szczególności,</w:t>
      </w:r>
      <w:r w:rsidRPr="003B3FCD">
        <w:rPr>
          <w:szCs w:val="22"/>
        </w:rPr>
        <w:t xml:space="preserve"> uwzględniać:</w:t>
      </w:r>
    </w:p>
    <w:p w14:paraId="4B816760" w14:textId="417A959B" w:rsidR="00094001" w:rsidRPr="003B3FCD" w:rsidRDefault="00094001" w:rsidP="0006562A">
      <w:pPr>
        <w:pStyle w:val="Podtytu"/>
        <w:numPr>
          <w:ilvl w:val="0"/>
          <w:numId w:val="2"/>
        </w:numPr>
        <w:ind w:left="709"/>
        <w:rPr>
          <w:szCs w:val="22"/>
        </w:rPr>
      </w:pPr>
      <w:r w:rsidRPr="003B3FCD">
        <w:rPr>
          <w:szCs w:val="22"/>
        </w:rPr>
        <w:t xml:space="preserve">skład zawodowy całej rady nadzorczej, </w:t>
      </w:r>
    </w:p>
    <w:p w14:paraId="408FC1A7" w14:textId="27FDB7D0" w:rsidR="009658B9" w:rsidRPr="003B3FCD" w:rsidRDefault="009658B9" w:rsidP="0006562A">
      <w:pPr>
        <w:pStyle w:val="Podtytu"/>
        <w:ind w:left="709"/>
        <w:rPr>
          <w:b/>
          <w:szCs w:val="22"/>
        </w:rPr>
      </w:pPr>
      <w:r w:rsidRPr="003B3FCD">
        <w:rPr>
          <w:szCs w:val="22"/>
        </w:rPr>
        <w:t>kierunek wykształcenia i doświadczenie zawodowe, które dają rękojmię należy</w:t>
      </w:r>
      <w:r w:rsidR="00094001" w:rsidRPr="003B3FCD">
        <w:rPr>
          <w:szCs w:val="22"/>
        </w:rPr>
        <w:t>tego pełnienia funkcji członka rady n</w:t>
      </w:r>
      <w:r w:rsidRPr="003B3FCD">
        <w:rPr>
          <w:szCs w:val="22"/>
        </w:rPr>
        <w:t>adzorczej,</w:t>
      </w:r>
    </w:p>
    <w:p w14:paraId="6B523652" w14:textId="7E1397B3" w:rsidR="009658B9" w:rsidRPr="0006562A" w:rsidRDefault="009658B9" w:rsidP="0006562A">
      <w:pPr>
        <w:pStyle w:val="Podtytu"/>
        <w:ind w:left="709" w:hanging="357"/>
        <w:rPr>
          <w:szCs w:val="22"/>
        </w:rPr>
      </w:pPr>
      <w:r w:rsidRPr="003B3FCD">
        <w:rPr>
          <w:szCs w:val="22"/>
        </w:rPr>
        <w:t>wiedzę, umiejętności oraz doświadczenie związane z wykonywaniem czynności nadzoru właścicielskiego</w:t>
      </w:r>
      <w:r w:rsidR="00060EDD">
        <w:rPr>
          <w:szCs w:val="22"/>
        </w:rPr>
        <w:t>.</w:t>
      </w:r>
    </w:p>
    <w:p w14:paraId="2977059C" w14:textId="168EAC49" w:rsidR="009658B9" w:rsidRPr="003B3FCD" w:rsidRDefault="009658B9" w:rsidP="00752C2A">
      <w:pPr>
        <w:pStyle w:val="Nagwek3"/>
        <w:ind w:left="284"/>
        <w:rPr>
          <w:szCs w:val="22"/>
        </w:rPr>
      </w:pPr>
      <w:bookmarkStart w:id="20" w:name="_Toc173744876"/>
      <w:r w:rsidRPr="003B3FCD">
        <w:rPr>
          <w:szCs w:val="22"/>
        </w:rPr>
        <w:lastRenderedPageBreak/>
        <w:t xml:space="preserve">Pełnienie funkcji członka </w:t>
      </w:r>
      <w:r w:rsidR="00765DDF" w:rsidRPr="003B3FCD">
        <w:rPr>
          <w:szCs w:val="22"/>
        </w:rPr>
        <w:t>r</w:t>
      </w:r>
      <w:r w:rsidRPr="003B3FCD">
        <w:rPr>
          <w:szCs w:val="22"/>
        </w:rPr>
        <w:t xml:space="preserve">ady </w:t>
      </w:r>
      <w:r w:rsidR="00765DDF" w:rsidRPr="003B3FCD">
        <w:rPr>
          <w:szCs w:val="22"/>
        </w:rPr>
        <w:t>n</w:t>
      </w:r>
      <w:r w:rsidRPr="003B3FCD">
        <w:rPr>
          <w:szCs w:val="22"/>
        </w:rPr>
        <w:t>adzorczej</w:t>
      </w:r>
      <w:bookmarkEnd w:id="20"/>
      <w:r w:rsidRPr="003B3FCD">
        <w:rPr>
          <w:szCs w:val="22"/>
        </w:rPr>
        <w:t xml:space="preserve"> </w:t>
      </w:r>
    </w:p>
    <w:p w14:paraId="561F097D" w14:textId="3EA6D832" w:rsidR="009658B9" w:rsidRPr="003B3FCD" w:rsidRDefault="009658B9" w:rsidP="00752C2A">
      <w:pPr>
        <w:pStyle w:val="Tytu"/>
        <w:ind w:left="284"/>
        <w:rPr>
          <w:b/>
          <w:szCs w:val="22"/>
        </w:rPr>
      </w:pPr>
      <w:r w:rsidRPr="003B3FCD">
        <w:rPr>
          <w:szCs w:val="22"/>
        </w:rPr>
        <w:t xml:space="preserve">Członkowie </w:t>
      </w:r>
      <w:r w:rsidR="003C1022" w:rsidRPr="003B3FCD">
        <w:rPr>
          <w:szCs w:val="22"/>
        </w:rPr>
        <w:t>r</w:t>
      </w:r>
      <w:r w:rsidRPr="003B3FCD">
        <w:rPr>
          <w:szCs w:val="22"/>
        </w:rPr>
        <w:t xml:space="preserve">ady </w:t>
      </w:r>
      <w:r w:rsidR="003C1022" w:rsidRPr="003B3FCD">
        <w:rPr>
          <w:szCs w:val="22"/>
        </w:rPr>
        <w:t>n</w:t>
      </w:r>
      <w:r w:rsidRPr="003B3FCD">
        <w:rPr>
          <w:szCs w:val="22"/>
        </w:rPr>
        <w:t>adzorczej przy pełnieniu funkcji powinni dysponować swoim czasem w taki sposób, aby wypełniać swoje obowiązki nadzorcze względem spółki z należytą starannością, wyk</w:t>
      </w:r>
      <w:r w:rsidR="003C1022" w:rsidRPr="003B3FCD">
        <w:rPr>
          <w:szCs w:val="22"/>
        </w:rPr>
        <w:t xml:space="preserve">azując się przy tym odpowiednim </w:t>
      </w:r>
      <w:r w:rsidRPr="003B3FCD">
        <w:rPr>
          <w:szCs w:val="22"/>
        </w:rPr>
        <w:t xml:space="preserve">zaangażowaniem i aktywnością. </w:t>
      </w:r>
    </w:p>
    <w:p w14:paraId="446E1CBB" w14:textId="202F1308" w:rsidR="003C1022" w:rsidRPr="0006562A" w:rsidRDefault="009658B9" w:rsidP="00752C2A">
      <w:pPr>
        <w:pStyle w:val="Tytu"/>
        <w:ind w:left="284"/>
        <w:rPr>
          <w:szCs w:val="22"/>
        </w:rPr>
      </w:pPr>
      <w:r w:rsidRPr="003B3FCD">
        <w:rPr>
          <w:szCs w:val="22"/>
        </w:rPr>
        <w:t xml:space="preserve">Dobrą praktyką jest aby członkowie </w:t>
      </w:r>
      <w:r w:rsidR="00CA620C" w:rsidRPr="003B3FCD">
        <w:rPr>
          <w:szCs w:val="22"/>
        </w:rPr>
        <w:t>r</w:t>
      </w:r>
      <w:r w:rsidRPr="003B3FCD">
        <w:rPr>
          <w:szCs w:val="22"/>
        </w:rPr>
        <w:t xml:space="preserve">ady </w:t>
      </w:r>
      <w:r w:rsidR="00CA620C" w:rsidRPr="003B3FCD">
        <w:rPr>
          <w:szCs w:val="22"/>
        </w:rPr>
        <w:t>n</w:t>
      </w:r>
      <w:r w:rsidRPr="003B3FCD">
        <w:rPr>
          <w:szCs w:val="22"/>
        </w:rPr>
        <w:t xml:space="preserve">adzorczej utrzymywali kontakt z </w:t>
      </w:r>
      <w:r w:rsidR="00EC6717" w:rsidRPr="003B3FCD">
        <w:rPr>
          <w:szCs w:val="22"/>
        </w:rPr>
        <w:t xml:space="preserve">komórką </w:t>
      </w:r>
      <w:r w:rsidR="00C85614" w:rsidRPr="003B3FCD">
        <w:rPr>
          <w:szCs w:val="22"/>
        </w:rPr>
        <w:br/>
      </w:r>
      <w:r w:rsidR="003C1022" w:rsidRPr="003B3FCD">
        <w:rPr>
          <w:szCs w:val="22"/>
        </w:rPr>
        <w:t>ds. nadzoru właścicielskiego</w:t>
      </w:r>
      <w:r w:rsidRPr="003B3FCD">
        <w:rPr>
          <w:szCs w:val="22"/>
        </w:rPr>
        <w:t>, w szczególności w sytuacjach wymagających wymiany informacji lub zasięgnięcia opinii</w:t>
      </w:r>
      <w:r w:rsidR="00DE332F" w:rsidRPr="003B3FCD">
        <w:rPr>
          <w:szCs w:val="22"/>
        </w:rPr>
        <w:t>, z uwzględnieniem</w:t>
      </w:r>
      <w:r w:rsidR="00E13B7A" w:rsidRPr="003B3FCD">
        <w:rPr>
          <w:szCs w:val="22"/>
        </w:rPr>
        <w:t xml:space="preserve"> przepisów o ochronie informacji ustawowo chronionych</w:t>
      </w:r>
      <w:r w:rsidRPr="003B3FCD">
        <w:rPr>
          <w:szCs w:val="22"/>
        </w:rPr>
        <w:t xml:space="preserve">. </w:t>
      </w:r>
    </w:p>
    <w:p w14:paraId="4B2F3941" w14:textId="57B7AA0C" w:rsidR="003C4974" w:rsidRPr="003B3FCD" w:rsidRDefault="003C4974" w:rsidP="00752C2A">
      <w:pPr>
        <w:pStyle w:val="Tytu"/>
        <w:ind w:left="284"/>
        <w:rPr>
          <w:szCs w:val="22"/>
        </w:rPr>
      </w:pPr>
      <w:r w:rsidRPr="003B3FCD">
        <w:rPr>
          <w:szCs w:val="22"/>
        </w:rPr>
        <w:t>Dobrą praktyką jest, aby dialog zarządu z radą nadzorczą realizowany był na bieżąco w zależności od potrzeb.</w:t>
      </w:r>
    </w:p>
    <w:p w14:paraId="69BF2977" w14:textId="1A8C7D26" w:rsidR="003C1022" w:rsidRPr="0006562A" w:rsidRDefault="009658B9" w:rsidP="00752C2A">
      <w:pPr>
        <w:pStyle w:val="Tytu"/>
        <w:ind w:left="284"/>
        <w:rPr>
          <w:szCs w:val="22"/>
        </w:rPr>
      </w:pPr>
      <w:r w:rsidRPr="003B3FCD">
        <w:rPr>
          <w:szCs w:val="22"/>
        </w:rPr>
        <w:t xml:space="preserve">Członkowie </w:t>
      </w:r>
      <w:r w:rsidR="00CA620C" w:rsidRPr="003B3FCD">
        <w:rPr>
          <w:szCs w:val="22"/>
        </w:rPr>
        <w:t>r</w:t>
      </w:r>
      <w:r w:rsidRPr="003B3FCD">
        <w:rPr>
          <w:szCs w:val="22"/>
        </w:rPr>
        <w:t xml:space="preserve">ady </w:t>
      </w:r>
      <w:r w:rsidR="00CA620C" w:rsidRPr="003B3FCD">
        <w:rPr>
          <w:szCs w:val="22"/>
        </w:rPr>
        <w:t>n</w:t>
      </w:r>
      <w:r w:rsidRPr="003B3FCD">
        <w:rPr>
          <w:szCs w:val="22"/>
        </w:rPr>
        <w:t>adzorczej powinni regularnie zapoznawać się ze wszystkimi istotnymi dokumentami korporacyjnymi spółki oraz przestrzegać ich postanowień.</w:t>
      </w:r>
    </w:p>
    <w:p w14:paraId="1D931C30" w14:textId="33A3F690" w:rsidR="003C1022" w:rsidRPr="0006562A" w:rsidRDefault="009658B9" w:rsidP="00752C2A">
      <w:pPr>
        <w:pStyle w:val="Tytu"/>
        <w:ind w:left="284"/>
        <w:rPr>
          <w:szCs w:val="22"/>
        </w:rPr>
      </w:pPr>
      <w:r w:rsidRPr="003B3FCD">
        <w:rPr>
          <w:szCs w:val="22"/>
        </w:rPr>
        <w:t xml:space="preserve">Rada </w:t>
      </w:r>
      <w:r w:rsidR="00CA620C" w:rsidRPr="003B3FCD">
        <w:rPr>
          <w:szCs w:val="22"/>
        </w:rPr>
        <w:t>n</w:t>
      </w:r>
      <w:r w:rsidRPr="003B3FCD">
        <w:rPr>
          <w:szCs w:val="22"/>
        </w:rPr>
        <w:t>adzorcza powinna opracować swój regulamin, przy czym powinien on stanowić rozwin</w:t>
      </w:r>
      <w:r w:rsidR="003C1022" w:rsidRPr="003B3FCD">
        <w:rPr>
          <w:szCs w:val="22"/>
        </w:rPr>
        <w:t xml:space="preserve">ięcie bądź uzupełnienie  zasad </w:t>
      </w:r>
      <w:r w:rsidRPr="003B3FCD">
        <w:rPr>
          <w:szCs w:val="22"/>
        </w:rPr>
        <w:t>i proce</w:t>
      </w:r>
      <w:r w:rsidR="003C1022" w:rsidRPr="003B3FCD">
        <w:rPr>
          <w:szCs w:val="22"/>
        </w:rPr>
        <w:t>dur dotyczących funkcjonowania r</w:t>
      </w:r>
      <w:r w:rsidR="00334D2F" w:rsidRPr="003B3FCD">
        <w:rPr>
          <w:szCs w:val="22"/>
        </w:rPr>
        <w:t>ady n</w:t>
      </w:r>
      <w:r w:rsidRPr="003B3FCD">
        <w:rPr>
          <w:szCs w:val="22"/>
        </w:rPr>
        <w:t>adzorczej ujętych w statucie spółki</w:t>
      </w:r>
      <w:r w:rsidR="00A457D4">
        <w:rPr>
          <w:szCs w:val="22"/>
        </w:rPr>
        <w:t xml:space="preserve"> i KSH</w:t>
      </w:r>
      <w:r w:rsidRPr="003B3FCD">
        <w:rPr>
          <w:szCs w:val="22"/>
        </w:rPr>
        <w:t>.</w:t>
      </w:r>
    </w:p>
    <w:p w14:paraId="343D726D" w14:textId="6B4B73AD" w:rsidR="009658B9" w:rsidRPr="0006562A" w:rsidRDefault="009658B9" w:rsidP="00752C2A">
      <w:pPr>
        <w:pStyle w:val="Tytu"/>
        <w:ind w:left="284"/>
        <w:rPr>
          <w:szCs w:val="22"/>
        </w:rPr>
      </w:pPr>
      <w:r w:rsidRPr="003B3FCD">
        <w:rPr>
          <w:szCs w:val="22"/>
        </w:rPr>
        <w:t xml:space="preserve">Rada </w:t>
      </w:r>
      <w:r w:rsidR="00CA620C" w:rsidRPr="003B3FCD">
        <w:rPr>
          <w:szCs w:val="22"/>
        </w:rPr>
        <w:t>n</w:t>
      </w:r>
      <w:r w:rsidRPr="003B3FCD">
        <w:rPr>
          <w:szCs w:val="22"/>
        </w:rPr>
        <w:t xml:space="preserve">adzorcza powinna zasięgać opinii obsługi prawnej spółki w sprawach wymagających opinii prawnej, bądź w razie potrzeby zlecić wykonanie takiej opinii doradcy zewnętrznemu (przy czym </w:t>
      </w:r>
      <w:r w:rsidR="00D56757">
        <w:rPr>
          <w:szCs w:val="22"/>
        </w:rPr>
        <w:br/>
      </w:r>
      <w:r w:rsidRPr="003B3FCD">
        <w:rPr>
          <w:szCs w:val="22"/>
        </w:rPr>
        <w:t>w spółkach z ograniczoną odpowiedzialnością dobrą praktyką jest uwzględnienie takiej możliwości w umowie spółki)</w:t>
      </w:r>
      <w:r w:rsidR="003C4974" w:rsidRPr="003B3FCD">
        <w:rPr>
          <w:szCs w:val="22"/>
        </w:rPr>
        <w:t>, zachowując przy tym zasadę odpowiedzialności za koszty ponoszone przez spółkę</w:t>
      </w:r>
      <w:r w:rsidRPr="003B3FCD">
        <w:rPr>
          <w:szCs w:val="22"/>
        </w:rPr>
        <w:t>.</w:t>
      </w:r>
    </w:p>
    <w:p w14:paraId="1075BB5F" w14:textId="29EB9029" w:rsidR="000F7859" w:rsidRPr="003B3FCD" w:rsidRDefault="009658B9" w:rsidP="00752C2A">
      <w:pPr>
        <w:pStyle w:val="Tytu"/>
        <w:ind w:left="284"/>
        <w:rPr>
          <w:szCs w:val="22"/>
        </w:rPr>
      </w:pPr>
      <w:r w:rsidRPr="003B3FCD">
        <w:rPr>
          <w:szCs w:val="22"/>
        </w:rPr>
        <w:lastRenderedPageBreak/>
        <w:t xml:space="preserve">Rada </w:t>
      </w:r>
      <w:r w:rsidR="00CA620C" w:rsidRPr="003B3FCD">
        <w:rPr>
          <w:szCs w:val="22"/>
        </w:rPr>
        <w:t>n</w:t>
      </w:r>
      <w:r w:rsidRPr="003B3FCD">
        <w:rPr>
          <w:szCs w:val="22"/>
        </w:rPr>
        <w:t xml:space="preserve">adzorcza nie powinna polegać wyłącznie na przedkładanych przez </w:t>
      </w:r>
      <w:r w:rsidR="00334D2F" w:rsidRPr="003B3FCD">
        <w:rPr>
          <w:szCs w:val="22"/>
        </w:rPr>
        <w:t>zarząd</w:t>
      </w:r>
      <w:r w:rsidRPr="003B3FCD">
        <w:rPr>
          <w:szCs w:val="22"/>
        </w:rPr>
        <w:t xml:space="preserve"> </w:t>
      </w:r>
      <w:r w:rsidR="00334D2F" w:rsidRPr="003B3FCD">
        <w:rPr>
          <w:szCs w:val="22"/>
        </w:rPr>
        <w:t xml:space="preserve">dokumentach, sprawozdaniach </w:t>
      </w:r>
      <w:r w:rsidRPr="003B3FCD">
        <w:rPr>
          <w:szCs w:val="22"/>
        </w:rPr>
        <w:t xml:space="preserve">i raportach, ale powinna zachowywać zawodowy sceptycyzm względem </w:t>
      </w:r>
      <w:r w:rsidR="00334D2F" w:rsidRPr="003B3FCD">
        <w:rPr>
          <w:szCs w:val="22"/>
        </w:rPr>
        <w:t xml:space="preserve">tych </w:t>
      </w:r>
      <w:r w:rsidRPr="003B3FCD">
        <w:rPr>
          <w:szCs w:val="22"/>
        </w:rPr>
        <w:t>d</w:t>
      </w:r>
      <w:r w:rsidR="00334D2F" w:rsidRPr="003B3FCD">
        <w:rPr>
          <w:szCs w:val="22"/>
        </w:rPr>
        <w:t>okumentów</w:t>
      </w:r>
      <w:r w:rsidRPr="003B3FCD">
        <w:rPr>
          <w:szCs w:val="22"/>
        </w:rPr>
        <w:t xml:space="preserve">, jak również wykazywać się własną inicjatywą w obszarze kontrolowania różnych aspektów działalności i funkcjonowania spółki. </w:t>
      </w:r>
    </w:p>
    <w:p w14:paraId="38ACF446" w14:textId="7B51ED66" w:rsidR="009658B9" w:rsidRPr="003B3FCD" w:rsidRDefault="009658B9" w:rsidP="00752C2A">
      <w:pPr>
        <w:pStyle w:val="Tytu"/>
        <w:ind w:left="284"/>
        <w:rPr>
          <w:szCs w:val="22"/>
        </w:rPr>
      </w:pPr>
      <w:r w:rsidRPr="003B3FCD">
        <w:rPr>
          <w:szCs w:val="22"/>
        </w:rPr>
        <w:t xml:space="preserve">Rada </w:t>
      </w:r>
      <w:r w:rsidR="00CA620C" w:rsidRPr="003B3FCD">
        <w:rPr>
          <w:szCs w:val="22"/>
        </w:rPr>
        <w:t>n</w:t>
      </w:r>
      <w:r w:rsidRPr="003B3FCD">
        <w:rPr>
          <w:szCs w:val="22"/>
        </w:rPr>
        <w:t xml:space="preserve">adzorcza powinna w sposób rzetelny oceniać sprawozdania finansowe, sprawozdania </w:t>
      </w:r>
      <w:r w:rsidR="00D56757">
        <w:rPr>
          <w:szCs w:val="22"/>
        </w:rPr>
        <w:br/>
      </w:r>
      <w:r w:rsidRPr="003B3FCD">
        <w:rPr>
          <w:szCs w:val="22"/>
        </w:rPr>
        <w:t>z</w:t>
      </w:r>
      <w:r w:rsidR="00334D2F" w:rsidRPr="003B3FCD">
        <w:rPr>
          <w:szCs w:val="22"/>
        </w:rPr>
        <w:t xml:space="preserve"> działalności spółki i wnioski </w:t>
      </w:r>
      <w:r w:rsidRPr="003B3FCD">
        <w:rPr>
          <w:szCs w:val="22"/>
        </w:rPr>
        <w:t>o podział zysku (pokryci</w:t>
      </w:r>
      <w:r w:rsidR="008E2191" w:rsidRPr="003B3FCD">
        <w:rPr>
          <w:szCs w:val="22"/>
        </w:rPr>
        <w:t>e</w:t>
      </w:r>
      <w:r w:rsidRPr="003B3FCD">
        <w:rPr>
          <w:szCs w:val="22"/>
        </w:rPr>
        <w:t xml:space="preserve"> straty). Proces oceny powinien opierać się na analizie przedłożonych dokumentów, opinii biegłego oraz w</w:t>
      </w:r>
      <w:r w:rsidR="00334D2F" w:rsidRPr="003B3FCD">
        <w:rPr>
          <w:szCs w:val="22"/>
        </w:rPr>
        <w:t>iedzy i doświadczenia członków r</w:t>
      </w:r>
      <w:r w:rsidRPr="003B3FCD">
        <w:rPr>
          <w:szCs w:val="22"/>
        </w:rPr>
        <w:t xml:space="preserve">ady </w:t>
      </w:r>
      <w:r w:rsidR="00334D2F" w:rsidRPr="003B3FCD">
        <w:rPr>
          <w:szCs w:val="22"/>
        </w:rPr>
        <w:t>n</w:t>
      </w:r>
      <w:r w:rsidRPr="003B3FCD">
        <w:rPr>
          <w:szCs w:val="22"/>
        </w:rPr>
        <w:t xml:space="preserve">adzorczej co do istotnych aspektów działalności spółki nabytych w trakcie pełnienia funkcji </w:t>
      </w:r>
      <w:r w:rsidR="00D56757">
        <w:rPr>
          <w:szCs w:val="22"/>
        </w:rPr>
        <w:br/>
      </w:r>
      <w:r w:rsidRPr="003B3FCD">
        <w:rPr>
          <w:szCs w:val="22"/>
        </w:rPr>
        <w:t>w nadzorowanej spółce. Ocena wniosku o podział wyniku finansowego powinna również brać pod uwagę perspektywy co do sytuacji finansowej spółki w przyszłości</w:t>
      </w:r>
      <w:r w:rsidR="003C4974" w:rsidRPr="003B3FCD">
        <w:rPr>
          <w:szCs w:val="22"/>
        </w:rPr>
        <w:t>, w tym ryzyka długoterminowe</w:t>
      </w:r>
      <w:r w:rsidRPr="003B3FCD">
        <w:rPr>
          <w:szCs w:val="22"/>
        </w:rPr>
        <w:t xml:space="preserve">. </w:t>
      </w:r>
    </w:p>
    <w:p w14:paraId="5E23FDF7" w14:textId="23DCFBE6" w:rsidR="009658B9" w:rsidRPr="003B3FCD" w:rsidRDefault="009658B9" w:rsidP="00752C2A">
      <w:pPr>
        <w:pStyle w:val="Tytu"/>
        <w:ind w:left="284"/>
        <w:rPr>
          <w:szCs w:val="22"/>
        </w:rPr>
      </w:pPr>
      <w:r w:rsidRPr="003B3FCD">
        <w:rPr>
          <w:szCs w:val="22"/>
        </w:rPr>
        <w:t xml:space="preserve">Rada </w:t>
      </w:r>
      <w:r w:rsidR="00CA620C" w:rsidRPr="003B3FCD">
        <w:rPr>
          <w:szCs w:val="22"/>
        </w:rPr>
        <w:t>n</w:t>
      </w:r>
      <w:r w:rsidRPr="003B3FCD">
        <w:rPr>
          <w:szCs w:val="22"/>
        </w:rPr>
        <w:t>adzorcza biorąc odpowiedzialność za rzetelność sprawozdania finansowego</w:t>
      </w:r>
      <w:r w:rsidR="008E2191" w:rsidRPr="003B3FCD">
        <w:rPr>
          <w:szCs w:val="22"/>
        </w:rPr>
        <w:t>,</w:t>
      </w:r>
      <w:r w:rsidRPr="003B3FCD">
        <w:rPr>
          <w:szCs w:val="22"/>
        </w:rPr>
        <w:t xml:space="preserve"> </w:t>
      </w:r>
      <w:r w:rsidR="00912EA8" w:rsidRPr="003B3FCD">
        <w:rPr>
          <w:szCs w:val="22"/>
        </w:rPr>
        <w:t>poza wzięciem</w:t>
      </w:r>
      <w:r w:rsidRPr="003B3FCD">
        <w:rPr>
          <w:szCs w:val="22"/>
        </w:rPr>
        <w:t xml:space="preserve"> pod uwagę opinii biegłego, </w:t>
      </w:r>
      <w:r w:rsidR="004D5FFB" w:rsidRPr="003B3FCD">
        <w:rPr>
          <w:szCs w:val="22"/>
        </w:rPr>
        <w:t>może korzystać również</w:t>
      </w:r>
      <w:r w:rsidRPr="003B3FCD">
        <w:rPr>
          <w:szCs w:val="22"/>
        </w:rPr>
        <w:t xml:space="preserve"> z przysługujących </w:t>
      </w:r>
      <w:r w:rsidR="00912EA8" w:rsidRPr="003B3FCD">
        <w:rPr>
          <w:szCs w:val="22"/>
        </w:rPr>
        <w:t xml:space="preserve">jej </w:t>
      </w:r>
      <w:r w:rsidRPr="003B3FCD">
        <w:rPr>
          <w:szCs w:val="22"/>
        </w:rPr>
        <w:t>uprawnień kontrolnych do rzetelnego zbadania dokumentów finansowych i niefinansowych</w:t>
      </w:r>
      <w:r w:rsidR="004D5FFB" w:rsidRPr="003B3FCD">
        <w:rPr>
          <w:szCs w:val="22"/>
        </w:rPr>
        <w:t xml:space="preserve"> oraz stanu faktycznego</w:t>
      </w:r>
      <w:r w:rsidRPr="003B3FCD">
        <w:rPr>
          <w:szCs w:val="22"/>
        </w:rPr>
        <w:t xml:space="preserve">. </w:t>
      </w:r>
    </w:p>
    <w:p w14:paraId="62407F93" w14:textId="5180F073" w:rsidR="00BA0E9B" w:rsidRPr="0006562A" w:rsidRDefault="00BA0E9B" w:rsidP="00752C2A">
      <w:pPr>
        <w:pStyle w:val="Tytu"/>
        <w:ind w:left="284" w:hanging="568"/>
        <w:rPr>
          <w:szCs w:val="22"/>
        </w:rPr>
      </w:pPr>
      <w:r w:rsidRPr="003B3FCD">
        <w:rPr>
          <w:szCs w:val="22"/>
        </w:rPr>
        <w:t xml:space="preserve">Rada nadzorcza powinna stale weryfikować wyniki finansowe, postępy realizowania projektów inwestycyjnych, prac rozwojowych oraz znaczące zakupy i zbycia majątku nadzorowanej spółki. Proces weryfikacji powinien być dokumentowany. </w:t>
      </w:r>
    </w:p>
    <w:p w14:paraId="25D2D316" w14:textId="1E8E4D3B" w:rsidR="009658B9" w:rsidRPr="00752C2A" w:rsidRDefault="009658B9" w:rsidP="00752C2A">
      <w:pPr>
        <w:pStyle w:val="Tytu"/>
        <w:ind w:left="284" w:hanging="568"/>
        <w:rPr>
          <w:szCs w:val="22"/>
        </w:rPr>
      </w:pPr>
      <w:r w:rsidRPr="003B3FCD">
        <w:rPr>
          <w:szCs w:val="22"/>
        </w:rPr>
        <w:t xml:space="preserve">Rada </w:t>
      </w:r>
      <w:r w:rsidR="00CA620C" w:rsidRPr="003B3FCD">
        <w:rPr>
          <w:szCs w:val="22"/>
        </w:rPr>
        <w:t>n</w:t>
      </w:r>
      <w:r w:rsidRPr="003B3FCD">
        <w:rPr>
          <w:szCs w:val="22"/>
        </w:rPr>
        <w:t xml:space="preserve">adzorcza przedstawiając walnemu zgromadzeniu wniosek w sprawie udzielenia absolutorium dla poszczególnych członków </w:t>
      </w:r>
      <w:r w:rsidR="008A7B46" w:rsidRPr="003B3FCD">
        <w:rPr>
          <w:szCs w:val="22"/>
        </w:rPr>
        <w:t>z</w:t>
      </w:r>
      <w:r w:rsidRPr="003B3FCD">
        <w:rPr>
          <w:szCs w:val="22"/>
        </w:rPr>
        <w:t>arządu spółki powin</w:t>
      </w:r>
      <w:r w:rsidR="0074399C" w:rsidRPr="003B3FCD">
        <w:rPr>
          <w:szCs w:val="22"/>
        </w:rPr>
        <w:t>na</w:t>
      </w:r>
      <w:r w:rsidRPr="003B3FCD">
        <w:rPr>
          <w:szCs w:val="22"/>
        </w:rPr>
        <w:t xml:space="preserve"> wyrazić swoją opinię w sposób jednoznaczny oraz wyczerpująco j</w:t>
      </w:r>
      <w:r w:rsidR="008A7B46" w:rsidRPr="003B3FCD">
        <w:rPr>
          <w:szCs w:val="22"/>
        </w:rPr>
        <w:t>ą</w:t>
      </w:r>
      <w:r w:rsidRPr="003B3FCD">
        <w:rPr>
          <w:szCs w:val="22"/>
        </w:rPr>
        <w:t xml:space="preserve"> uzasadnić.</w:t>
      </w:r>
    </w:p>
    <w:p w14:paraId="26149D67" w14:textId="0F212EC7" w:rsidR="008A7B46" w:rsidRPr="0006562A" w:rsidRDefault="009658B9" w:rsidP="00752C2A">
      <w:pPr>
        <w:pStyle w:val="Tytu"/>
        <w:ind w:left="284" w:hanging="568"/>
        <w:rPr>
          <w:szCs w:val="22"/>
        </w:rPr>
      </w:pPr>
      <w:r w:rsidRPr="003B3FCD">
        <w:rPr>
          <w:szCs w:val="22"/>
        </w:rPr>
        <w:lastRenderedPageBreak/>
        <w:t xml:space="preserve">Rada </w:t>
      </w:r>
      <w:r w:rsidR="00CA620C" w:rsidRPr="003B3FCD">
        <w:rPr>
          <w:szCs w:val="22"/>
        </w:rPr>
        <w:t>n</w:t>
      </w:r>
      <w:r w:rsidRPr="003B3FCD">
        <w:rPr>
          <w:szCs w:val="22"/>
        </w:rPr>
        <w:t>adzorcza w ramach wewnętrznego podziału kompetencji może tworzyć doraźne lub stałe komitety, w szczególności powin</w:t>
      </w:r>
      <w:r w:rsidR="0074399C" w:rsidRPr="003B3FCD">
        <w:rPr>
          <w:szCs w:val="22"/>
        </w:rPr>
        <w:t>na</w:t>
      </w:r>
      <w:r w:rsidRPr="003B3FCD">
        <w:rPr>
          <w:szCs w:val="22"/>
        </w:rPr>
        <w:t xml:space="preserve"> je tworzyć, kiedy wymagają tego</w:t>
      </w:r>
      <w:r w:rsidR="008A7B46" w:rsidRPr="003B3FCD">
        <w:rPr>
          <w:szCs w:val="22"/>
        </w:rPr>
        <w:t xml:space="preserve"> poszczególne obszary </w:t>
      </w:r>
      <w:r w:rsidR="00B27639" w:rsidRPr="003B3FCD">
        <w:rPr>
          <w:szCs w:val="22"/>
        </w:rPr>
        <w:t>nadzoru</w:t>
      </w:r>
      <w:r w:rsidR="008A7B46" w:rsidRPr="003B3FCD">
        <w:rPr>
          <w:szCs w:val="22"/>
        </w:rPr>
        <w:t>.</w:t>
      </w:r>
    </w:p>
    <w:p w14:paraId="0E7AAE6D" w14:textId="77777777" w:rsidR="00BA0E9B" w:rsidRPr="003B3FCD" w:rsidRDefault="009658B9" w:rsidP="00752C2A">
      <w:pPr>
        <w:pStyle w:val="Tytu"/>
        <w:ind w:left="284" w:hanging="568"/>
        <w:rPr>
          <w:szCs w:val="22"/>
        </w:rPr>
      </w:pPr>
      <w:r w:rsidRPr="003B3FCD">
        <w:rPr>
          <w:szCs w:val="22"/>
        </w:rPr>
        <w:t>Rekomenduje się</w:t>
      </w:r>
      <w:r w:rsidR="00001FD6" w:rsidRPr="003B3FCD">
        <w:rPr>
          <w:szCs w:val="22"/>
        </w:rPr>
        <w:t>,</w:t>
      </w:r>
      <w:r w:rsidRPr="003B3FCD">
        <w:rPr>
          <w:szCs w:val="22"/>
        </w:rPr>
        <w:t xml:space="preserve"> aby </w:t>
      </w:r>
      <w:r w:rsidR="008A7B46" w:rsidRPr="003B3FCD">
        <w:rPr>
          <w:szCs w:val="22"/>
        </w:rPr>
        <w:t>r</w:t>
      </w:r>
      <w:r w:rsidRPr="003B3FCD">
        <w:rPr>
          <w:szCs w:val="22"/>
        </w:rPr>
        <w:t xml:space="preserve">ada </w:t>
      </w:r>
      <w:r w:rsidR="008A7B46" w:rsidRPr="003B3FCD">
        <w:rPr>
          <w:szCs w:val="22"/>
        </w:rPr>
        <w:t>n</w:t>
      </w:r>
      <w:r w:rsidR="00001FD6" w:rsidRPr="003B3FCD">
        <w:rPr>
          <w:szCs w:val="22"/>
        </w:rPr>
        <w:t>adzorcza</w:t>
      </w:r>
      <w:r w:rsidRPr="003B3FCD">
        <w:rPr>
          <w:szCs w:val="22"/>
        </w:rPr>
        <w:t xml:space="preserve"> wyłonił</w:t>
      </w:r>
      <w:r w:rsidR="008A7B46" w:rsidRPr="003B3FCD">
        <w:rPr>
          <w:szCs w:val="22"/>
        </w:rPr>
        <w:t>a</w:t>
      </w:r>
      <w:r w:rsidRPr="003B3FCD">
        <w:rPr>
          <w:szCs w:val="22"/>
        </w:rPr>
        <w:t xml:space="preserve"> ze swojego grona </w:t>
      </w:r>
      <w:r w:rsidR="008A7B46" w:rsidRPr="003B3FCD">
        <w:rPr>
          <w:szCs w:val="22"/>
        </w:rPr>
        <w:t>k</w:t>
      </w:r>
      <w:r w:rsidRPr="003B3FCD">
        <w:rPr>
          <w:szCs w:val="22"/>
        </w:rPr>
        <w:t xml:space="preserve">omitet </w:t>
      </w:r>
      <w:r w:rsidR="008A7B46" w:rsidRPr="003B3FCD">
        <w:rPr>
          <w:szCs w:val="22"/>
        </w:rPr>
        <w:t>a</w:t>
      </w:r>
      <w:r w:rsidRPr="003B3FCD">
        <w:rPr>
          <w:szCs w:val="22"/>
        </w:rPr>
        <w:t xml:space="preserve">udytu. </w:t>
      </w:r>
      <w:r w:rsidR="003A7DE0" w:rsidRPr="003B3FCD">
        <w:rPr>
          <w:szCs w:val="22"/>
        </w:rPr>
        <w:t xml:space="preserve">Przy czym przewodniczący rady nadzorczej nie powinien przewodniczyć </w:t>
      </w:r>
      <w:r w:rsidR="008E2191" w:rsidRPr="003B3FCD">
        <w:rPr>
          <w:szCs w:val="22"/>
        </w:rPr>
        <w:t xml:space="preserve">temu </w:t>
      </w:r>
      <w:r w:rsidR="003A7DE0" w:rsidRPr="003B3FCD">
        <w:rPr>
          <w:szCs w:val="22"/>
        </w:rPr>
        <w:t>komitetowi</w:t>
      </w:r>
    </w:p>
    <w:p w14:paraId="712E8F15" w14:textId="3BA71DDB" w:rsidR="00BA0E9B" w:rsidRPr="003B3FCD" w:rsidRDefault="00BA0E9B" w:rsidP="00752C2A">
      <w:pPr>
        <w:pStyle w:val="Tytu"/>
        <w:ind w:left="284" w:hanging="568"/>
        <w:rPr>
          <w:szCs w:val="22"/>
        </w:rPr>
      </w:pPr>
      <w:r w:rsidRPr="003B3FCD">
        <w:rPr>
          <w:szCs w:val="22"/>
        </w:rPr>
        <w:t xml:space="preserve">Przynajmniej jeden z członków komitetu audytów powinien posiadać wiedzę w zakresie rachunkowości, rewizji finansowej, kontroli wewnętrznej i zarządzaniem ryzykiem oraz przynajmniej jeden z członków tego komitetu powinien posiadać wiedzę w zakresie branży w której działa spółka. </w:t>
      </w:r>
    </w:p>
    <w:p w14:paraId="15C95340" w14:textId="4F25DE67" w:rsidR="009658B9" w:rsidRPr="003B3FCD" w:rsidRDefault="003A7DE0" w:rsidP="00752C2A">
      <w:pPr>
        <w:pStyle w:val="Tytu"/>
        <w:ind w:left="284" w:hanging="568"/>
        <w:rPr>
          <w:szCs w:val="22"/>
        </w:rPr>
      </w:pPr>
      <w:r w:rsidRPr="003B3FCD">
        <w:rPr>
          <w:szCs w:val="22"/>
        </w:rPr>
        <w:t>Z</w:t>
      </w:r>
      <w:r w:rsidR="009658B9" w:rsidRPr="003B3FCD">
        <w:rPr>
          <w:szCs w:val="22"/>
        </w:rPr>
        <w:t>aleca się</w:t>
      </w:r>
      <w:r w:rsidRPr="003B3FCD">
        <w:rPr>
          <w:szCs w:val="22"/>
        </w:rPr>
        <w:t>, aby</w:t>
      </w:r>
      <w:r w:rsidR="00A35929" w:rsidRPr="003B3FCD">
        <w:rPr>
          <w:szCs w:val="22"/>
        </w:rPr>
        <w:t xml:space="preserve"> w spółce funkcjonował audyt wewnętrzny. Dobrą praktyką jest, aby</w:t>
      </w:r>
      <w:r w:rsidR="009658B9" w:rsidRPr="003B3FCD">
        <w:rPr>
          <w:szCs w:val="22"/>
        </w:rPr>
        <w:t xml:space="preserve"> audytor wewnętrzn</w:t>
      </w:r>
      <w:r w:rsidRPr="003B3FCD">
        <w:rPr>
          <w:szCs w:val="22"/>
        </w:rPr>
        <w:t>y</w:t>
      </w:r>
      <w:r w:rsidR="009658B9" w:rsidRPr="003B3FCD">
        <w:rPr>
          <w:szCs w:val="22"/>
        </w:rPr>
        <w:t xml:space="preserve"> lub</w:t>
      </w:r>
      <w:r w:rsidRPr="003B3FCD">
        <w:rPr>
          <w:szCs w:val="22"/>
        </w:rPr>
        <w:t xml:space="preserve"> </w:t>
      </w:r>
      <w:r w:rsidR="009658B9" w:rsidRPr="003B3FCD">
        <w:rPr>
          <w:szCs w:val="22"/>
        </w:rPr>
        <w:t xml:space="preserve"> komórki audytu wewnętrznego </w:t>
      </w:r>
      <w:r w:rsidRPr="003B3FCD">
        <w:rPr>
          <w:szCs w:val="22"/>
        </w:rPr>
        <w:t xml:space="preserve">raportowali </w:t>
      </w:r>
      <w:r w:rsidR="009658B9" w:rsidRPr="003B3FCD">
        <w:rPr>
          <w:szCs w:val="22"/>
        </w:rPr>
        <w:t xml:space="preserve">bezpośrednio do </w:t>
      </w:r>
      <w:r w:rsidR="008A7B46" w:rsidRPr="003B3FCD">
        <w:rPr>
          <w:szCs w:val="22"/>
        </w:rPr>
        <w:t>r</w:t>
      </w:r>
      <w:r w:rsidR="009658B9" w:rsidRPr="003B3FCD">
        <w:rPr>
          <w:szCs w:val="22"/>
        </w:rPr>
        <w:t xml:space="preserve">ady </w:t>
      </w:r>
      <w:r w:rsidR="008A7B46" w:rsidRPr="003B3FCD">
        <w:rPr>
          <w:szCs w:val="22"/>
        </w:rPr>
        <w:t>n</w:t>
      </w:r>
      <w:r w:rsidR="009658B9" w:rsidRPr="003B3FCD">
        <w:rPr>
          <w:szCs w:val="22"/>
        </w:rPr>
        <w:t>adzorczej</w:t>
      </w:r>
      <w:r w:rsidRPr="003B3FCD">
        <w:rPr>
          <w:szCs w:val="22"/>
        </w:rPr>
        <w:t xml:space="preserve"> lub jej komitetu</w:t>
      </w:r>
      <w:r w:rsidR="009658B9" w:rsidRPr="003B3FCD">
        <w:rPr>
          <w:szCs w:val="22"/>
        </w:rPr>
        <w:t xml:space="preserve">. </w:t>
      </w:r>
    </w:p>
    <w:p w14:paraId="1D781C06" w14:textId="676A3EAC" w:rsidR="007A0ECA" w:rsidRPr="003B3FCD" w:rsidRDefault="0087576C" w:rsidP="00752C2A">
      <w:pPr>
        <w:pStyle w:val="Tytu"/>
        <w:ind w:left="284" w:hanging="568"/>
        <w:rPr>
          <w:szCs w:val="22"/>
        </w:rPr>
      </w:pPr>
      <w:r w:rsidRPr="003B3FCD">
        <w:rPr>
          <w:szCs w:val="22"/>
        </w:rPr>
        <w:t xml:space="preserve">Komórka audytu wewnętrznego, a w przypadku jej braku, audytor </w:t>
      </w:r>
      <w:r w:rsidR="008E2191" w:rsidRPr="003B3FCD">
        <w:rPr>
          <w:szCs w:val="22"/>
        </w:rPr>
        <w:t xml:space="preserve">wewnętrzny </w:t>
      </w:r>
      <w:r w:rsidR="007A0ECA" w:rsidRPr="003B3FCD">
        <w:rPr>
          <w:szCs w:val="22"/>
        </w:rPr>
        <w:t>powin</w:t>
      </w:r>
      <w:r w:rsidRPr="003B3FCD">
        <w:rPr>
          <w:szCs w:val="22"/>
        </w:rPr>
        <w:t>ni</w:t>
      </w:r>
      <w:r w:rsidR="007A0ECA" w:rsidRPr="003B3FCD">
        <w:rPr>
          <w:szCs w:val="22"/>
        </w:rPr>
        <w:t xml:space="preserve"> służyć niezależną, obiektywną radą mającą na celu dodanie wartości i usprawnienie działalności spółki, poprzez wprowadzenie systematycznego, zdyscyplinowanego </w:t>
      </w:r>
      <w:r w:rsidRPr="003B3FCD">
        <w:rPr>
          <w:szCs w:val="22"/>
        </w:rPr>
        <w:t xml:space="preserve">podejścia do oceny i poprawy skuteczności procesów zarządzania, zarządzania ryzkiem i kontroli. </w:t>
      </w:r>
    </w:p>
    <w:p w14:paraId="70C6635B" w14:textId="17FF9E41" w:rsidR="008A7B46" w:rsidRPr="003B3FCD" w:rsidRDefault="008A7B46" w:rsidP="00752C2A">
      <w:pPr>
        <w:pStyle w:val="Tytu"/>
        <w:ind w:left="284" w:hanging="568"/>
        <w:rPr>
          <w:szCs w:val="22"/>
        </w:rPr>
      </w:pPr>
      <w:r w:rsidRPr="003B3FCD">
        <w:rPr>
          <w:szCs w:val="22"/>
        </w:rPr>
        <w:t xml:space="preserve">Osoba kierująca komórką audytu wewnętrznego lub w przypadku jej braku, audytor wewnętrzny powinni mieć możliwość uczestniczenia w posiedzeniach zarządu i rady nadzorczej lub </w:t>
      </w:r>
      <w:r w:rsidR="008E2191" w:rsidRPr="003B3FCD">
        <w:rPr>
          <w:szCs w:val="22"/>
        </w:rPr>
        <w:t xml:space="preserve">jej </w:t>
      </w:r>
      <w:r w:rsidRPr="003B3FCD">
        <w:rPr>
          <w:szCs w:val="22"/>
        </w:rPr>
        <w:t xml:space="preserve">komitetu, jeżeli przedmiotem tych poszczególnych posiedzeń są zagadnienia związane z systemem kontroli wewnętrznej lub funkcją audytu wewnętrznego. </w:t>
      </w:r>
    </w:p>
    <w:p w14:paraId="678B7E50" w14:textId="2A2BE7D7" w:rsidR="009658B9" w:rsidRPr="003B3FCD" w:rsidRDefault="009658B9" w:rsidP="00752C2A">
      <w:pPr>
        <w:pStyle w:val="Tytu"/>
        <w:ind w:left="284" w:hanging="568"/>
        <w:rPr>
          <w:szCs w:val="22"/>
        </w:rPr>
      </w:pPr>
      <w:r w:rsidRPr="003B3FCD">
        <w:rPr>
          <w:szCs w:val="22"/>
        </w:rPr>
        <w:lastRenderedPageBreak/>
        <w:t xml:space="preserve"> W przypadku powołania audytora</w:t>
      </w:r>
      <w:r w:rsidR="00A35929" w:rsidRPr="003B3FCD">
        <w:rPr>
          <w:szCs w:val="22"/>
        </w:rPr>
        <w:t xml:space="preserve"> wewnętrznego</w:t>
      </w:r>
      <w:r w:rsidRPr="003B3FCD">
        <w:rPr>
          <w:szCs w:val="22"/>
        </w:rPr>
        <w:t xml:space="preserve"> lub komórki audytu wewnętrznego dobrą praktyką jest</w:t>
      </w:r>
      <w:r w:rsidR="0065576C" w:rsidRPr="003B3FCD">
        <w:rPr>
          <w:szCs w:val="22"/>
        </w:rPr>
        <w:t>,</w:t>
      </w:r>
      <w:r w:rsidRPr="003B3FCD">
        <w:rPr>
          <w:szCs w:val="22"/>
        </w:rPr>
        <w:t xml:space="preserve"> aby </w:t>
      </w:r>
      <w:r w:rsidR="00E53882" w:rsidRPr="003B3FCD">
        <w:rPr>
          <w:szCs w:val="22"/>
        </w:rPr>
        <w:t>r</w:t>
      </w:r>
      <w:r w:rsidRPr="003B3FCD">
        <w:rPr>
          <w:szCs w:val="22"/>
        </w:rPr>
        <w:t xml:space="preserve">ada </w:t>
      </w:r>
      <w:r w:rsidR="00E53882" w:rsidRPr="003B3FCD">
        <w:rPr>
          <w:szCs w:val="22"/>
        </w:rPr>
        <w:t>n</w:t>
      </w:r>
      <w:r w:rsidRPr="003B3FCD">
        <w:rPr>
          <w:szCs w:val="22"/>
        </w:rPr>
        <w:t>adzorcza aktywnie uczestniczyła w procesie rekrutacyjnym</w:t>
      </w:r>
      <w:r w:rsidR="0065576C" w:rsidRPr="003B3FCD">
        <w:rPr>
          <w:szCs w:val="22"/>
        </w:rPr>
        <w:t xml:space="preserve"> na te stanowiska</w:t>
      </w:r>
      <w:r w:rsidRPr="003B3FCD">
        <w:rPr>
          <w:szCs w:val="22"/>
        </w:rPr>
        <w:t xml:space="preserve">. </w:t>
      </w:r>
      <w:r w:rsidR="0065576C" w:rsidRPr="003B3FCD">
        <w:rPr>
          <w:szCs w:val="22"/>
        </w:rPr>
        <w:t xml:space="preserve">Zarząd powinien </w:t>
      </w:r>
      <w:r w:rsidR="008E2191" w:rsidRPr="003B3FCD">
        <w:rPr>
          <w:szCs w:val="22"/>
        </w:rPr>
        <w:t xml:space="preserve">także </w:t>
      </w:r>
      <w:r w:rsidR="0065576C" w:rsidRPr="003B3FCD">
        <w:rPr>
          <w:szCs w:val="22"/>
        </w:rPr>
        <w:t>informować radę n</w:t>
      </w:r>
      <w:r w:rsidRPr="003B3FCD">
        <w:rPr>
          <w:szCs w:val="22"/>
        </w:rPr>
        <w:t xml:space="preserve">adzorczą o istotnych zmianach warunków zatrudnienia audytora </w:t>
      </w:r>
      <w:r w:rsidR="008E2191" w:rsidRPr="003B3FCD">
        <w:rPr>
          <w:szCs w:val="22"/>
        </w:rPr>
        <w:t xml:space="preserve">wewnętrznego </w:t>
      </w:r>
      <w:r w:rsidRPr="003B3FCD">
        <w:rPr>
          <w:szCs w:val="22"/>
        </w:rPr>
        <w:t xml:space="preserve">lub pracowników komórki audytu wewnętrznego. </w:t>
      </w:r>
    </w:p>
    <w:p w14:paraId="492332B3" w14:textId="7169DF7F" w:rsidR="0087576C" w:rsidRPr="003B3FCD" w:rsidRDefault="0087576C" w:rsidP="00752C2A">
      <w:pPr>
        <w:pStyle w:val="Tytu"/>
        <w:ind w:left="284" w:hanging="568"/>
        <w:rPr>
          <w:szCs w:val="22"/>
        </w:rPr>
      </w:pPr>
      <w:r w:rsidRPr="003B3FCD">
        <w:rPr>
          <w:szCs w:val="22"/>
        </w:rPr>
        <w:t>Osoba kierująca komórką audytu wewnętrznego, a w przypadku jej braku, audytor</w:t>
      </w:r>
      <w:r w:rsidR="00A35929" w:rsidRPr="003B3FCD">
        <w:rPr>
          <w:szCs w:val="22"/>
        </w:rPr>
        <w:t xml:space="preserve"> wewnętrzny</w:t>
      </w:r>
      <w:r w:rsidRPr="003B3FCD">
        <w:rPr>
          <w:szCs w:val="22"/>
        </w:rPr>
        <w:t xml:space="preserve"> powinni przedstawić radzie nadzorczej, do końca stycznia każdego roku obrotowego, zatwierdzony przez zarząd, roczny plan pracy audytu w spółce na dany rok obrotowy. </w:t>
      </w:r>
    </w:p>
    <w:p w14:paraId="54B27DD9" w14:textId="198D7EC1" w:rsidR="0087576C" w:rsidRPr="003B3FCD" w:rsidRDefault="0087576C" w:rsidP="00752C2A">
      <w:pPr>
        <w:pStyle w:val="Tytu"/>
        <w:ind w:left="284" w:hanging="568"/>
        <w:rPr>
          <w:szCs w:val="22"/>
        </w:rPr>
      </w:pPr>
      <w:r w:rsidRPr="003B3FCD">
        <w:rPr>
          <w:szCs w:val="22"/>
        </w:rPr>
        <w:t xml:space="preserve">Rada nadzorcza może w dowolnym momencie roku, zlecić dodatkowe zadania komórce audytu wewnętrznego, a w przypadku jej braku, audytorowi </w:t>
      </w:r>
      <w:r w:rsidR="008066EC" w:rsidRPr="003B3FCD">
        <w:rPr>
          <w:szCs w:val="22"/>
        </w:rPr>
        <w:t>wewnętrznemu</w:t>
      </w:r>
      <w:r w:rsidRPr="003B3FCD">
        <w:rPr>
          <w:szCs w:val="22"/>
        </w:rPr>
        <w:t xml:space="preserve">. Jeżeli, z uwagi na wagę sprawy, zmianie musi ulec roczny plan audytu w spółce, nowy plan podlegać powinien zatwierdzeniu w ciągu dwóch tygodni od dokonania zmian, a następnie winien być przedstawiony radzie nadzorczej. </w:t>
      </w:r>
    </w:p>
    <w:p w14:paraId="6D79A883" w14:textId="644484C2" w:rsidR="009658B9" w:rsidRPr="003B3FCD" w:rsidRDefault="0087576C" w:rsidP="00752C2A">
      <w:pPr>
        <w:pStyle w:val="Tytu"/>
        <w:ind w:left="284" w:hanging="568"/>
        <w:rPr>
          <w:szCs w:val="22"/>
        </w:rPr>
      </w:pPr>
      <w:r w:rsidRPr="003B3FCD">
        <w:rPr>
          <w:szCs w:val="22"/>
        </w:rPr>
        <w:t xml:space="preserve">Osoba kierująca komórką audytu wewnętrznego, a w przypadku jej braku, audytor </w:t>
      </w:r>
      <w:r w:rsidR="008066EC" w:rsidRPr="003B3FCD">
        <w:rPr>
          <w:szCs w:val="22"/>
        </w:rPr>
        <w:t>wewnętrzny</w:t>
      </w:r>
      <w:r w:rsidRPr="003B3FCD">
        <w:rPr>
          <w:szCs w:val="22"/>
        </w:rPr>
        <w:t xml:space="preserve">, powinien składać zarządowi i radzie nadzorczej </w:t>
      </w:r>
      <w:r w:rsidR="00D84650" w:rsidRPr="003B3FCD">
        <w:rPr>
          <w:szCs w:val="22"/>
        </w:rPr>
        <w:t xml:space="preserve">okresowe </w:t>
      </w:r>
      <w:r w:rsidRPr="003B3FCD">
        <w:rPr>
          <w:szCs w:val="22"/>
        </w:rPr>
        <w:t xml:space="preserve">sprawozdania ze swoich prac. </w:t>
      </w:r>
      <w:r w:rsidR="00752C2A">
        <w:rPr>
          <w:szCs w:val="22"/>
        </w:rPr>
        <w:br/>
      </w:r>
      <w:r w:rsidRPr="003B3FCD">
        <w:rPr>
          <w:szCs w:val="22"/>
        </w:rPr>
        <w:t>W przypadku stwierdzenia w toku pracy krytycznych nieprawidłowości – powinien niezwłocznie informować o tym fakcie zarząd i radę nadzorczą spółki.</w:t>
      </w:r>
    </w:p>
    <w:p w14:paraId="6BB1215F" w14:textId="480DB116" w:rsidR="00C727E5" w:rsidRPr="0006562A" w:rsidRDefault="00C727E5" w:rsidP="00752C2A">
      <w:pPr>
        <w:pStyle w:val="Tytu"/>
        <w:ind w:left="284" w:hanging="568"/>
        <w:rPr>
          <w:szCs w:val="22"/>
        </w:rPr>
      </w:pPr>
      <w:r w:rsidRPr="003B3FCD">
        <w:rPr>
          <w:szCs w:val="22"/>
        </w:rPr>
        <w:t xml:space="preserve">W zależności od spółki rada nadzorcza może rozważyć powołanie </w:t>
      </w:r>
      <w:r w:rsidR="00BD5DC3" w:rsidRPr="003B3FCD">
        <w:rPr>
          <w:szCs w:val="22"/>
        </w:rPr>
        <w:t xml:space="preserve">również </w:t>
      </w:r>
      <w:r w:rsidRPr="003B3FCD">
        <w:rPr>
          <w:szCs w:val="22"/>
        </w:rPr>
        <w:t>komitetu strategii, którego celem jest monitorowanie i ocena strategii przygotowanej przez zarząd spółki, a następnie przedstawienie rekomendacji dla rady nadzorczej co do zatwierdzenia strategii spółki.</w:t>
      </w:r>
    </w:p>
    <w:p w14:paraId="6B22665F" w14:textId="58107E8C" w:rsidR="009658B9" w:rsidRPr="003B3FCD" w:rsidRDefault="009658B9" w:rsidP="00752C2A">
      <w:pPr>
        <w:pStyle w:val="Tytu"/>
        <w:ind w:left="284" w:hanging="568"/>
        <w:rPr>
          <w:szCs w:val="22"/>
        </w:rPr>
      </w:pPr>
      <w:r w:rsidRPr="003B3FCD">
        <w:rPr>
          <w:szCs w:val="22"/>
        </w:rPr>
        <w:t xml:space="preserve">Rada </w:t>
      </w:r>
      <w:r w:rsidR="00AB2AE0" w:rsidRPr="003B3FCD">
        <w:rPr>
          <w:szCs w:val="22"/>
        </w:rPr>
        <w:t>n</w:t>
      </w:r>
      <w:r w:rsidRPr="003B3FCD">
        <w:rPr>
          <w:szCs w:val="22"/>
        </w:rPr>
        <w:t>adzorcza powin</w:t>
      </w:r>
      <w:r w:rsidR="00675139" w:rsidRPr="003B3FCD">
        <w:rPr>
          <w:szCs w:val="22"/>
        </w:rPr>
        <w:t>na</w:t>
      </w:r>
      <w:r w:rsidRPr="003B3FCD">
        <w:rPr>
          <w:szCs w:val="22"/>
        </w:rPr>
        <w:t xml:space="preserve"> monitorować procesy rekrutacyjne</w:t>
      </w:r>
      <w:r w:rsidR="00C727E5" w:rsidRPr="003B3FCD">
        <w:rPr>
          <w:szCs w:val="22"/>
        </w:rPr>
        <w:t xml:space="preserve"> oraz zapewnienia ciągłości realizacji zadań</w:t>
      </w:r>
      <w:r w:rsidRPr="003B3FCD">
        <w:rPr>
          <w:szCs w:val="22"/>
        </w:rPr>
        <w:t xml:space="preserve"> na najważniejsze stanowiska w </w:t>
      </w:r>
      <w:r w:rsidR="008B3324" w:rsidRPr="003B3FCD">
        <w:rPr>
          <w:szCs w:val="22"/>
        </w:rPr>
        <w:t>s</w:t>
      </w:r>
      <w:r w:rsidRPr="003B3FCD">
        <w:rPr>
          <w:szCs w:val="22"/>
        </w:rPr>
        <w:t xml:space="preserve">półce, krytyczne ze względu na jej działalności i w razie potrzeby służyć głosem doradczym w tym zakresie </w:t>
      </w:r>
      <w:r w:rsidR="008B3324" w:rsidRPr="003B3FCD">
        <w:rPr>
          <w:szCs w:val="22"/>
        </w:rPr>
        <w:t>z</w:t>
      </w:r>
      <w:r w:rsidR="007935F8" w:rsidRPr="003B3FCD">
        <w:rPr>
          <w:szCs w:val="22"/>
        </w:rPr>
        <w:t>arządowi.</w:t>
      </w:r>
    </w:p>
    <w:p w14:paraId="161B34D4" w14:textId="2F918E57" w:rsidR="007935F8" w:rsidRDefault="007935F8" w:rsidP="00752C2A">
      <w:pPr>
        <w:pStyle w:val="Tytu"/>
        <w:ind w:left="284" w:hanging="568"/>
        <w:rPr>
          <w:szCs w:val="22"/>
        </w:rPr>
      </w:pPr>
      <w:r w:rsidRPr="003B3FCD">
        <w:rPr>
          <w:szCs w:val="22"/>
        </w:rPr>
        <w:lastRenderedPageBreak/>
        <w:t>Rada nadzorcza powin</w:t>
      </w:r>
      <w:r w:rsidR="00675139" w:rsidRPr="003B3FCD">
        <w:rPr>
          <w:szCs w:val="22"/>
        </w:rPr>
        <w:t>na</w:t>
      </w:r>
      <w:r w:rsidRPr="003B3FCD">
        <w:rPr>
          <w:szCs w:val="22"/>
        </w:rPr>
        <w:t xml:space="preserve"> wspierać zarząd w przestrzeganiu wysokich standardów zatrudniani</w:t>
      </w:r>
      <w:r w:rsidR="00721B83" w:rsidRPr="003B3FCD">
        <w:rPr>
          <w:szCs w:val="22"/>
        </w:rPr>
        <w:t xml:space="preserve">a członków kadry kierowniczej, kadry </w:t>
      </w:r>
      <w:r w:rsidRPr="003B3FCD">
        <w:rPr>
          <w:szCs w:val="22"/>
        </w:rPr>
        <w:t>wyższego szczebla</w:t>
      </w:r>
      <w:r w:rsidR="00721B83" w:rsidRPr="003B3FCD">
        <w:rPr>
          <w:szCs w:val="22"/>
        </w:rPr>
        <w:t xml:space="preserve"> oraz kierownika komórki audytu wewnętrznego (a w przypadku jej braku, przy wyborze audytora </w:t>
      </w:r>
      <w:r w:rsidR="00BD5DC3" w:rsidRPr="003B3FCD">
        <w:rPr>
          <w:szCs w:val="22"/>
        </w:rPr>
        <w:t>wewnętrznego</w:t>
      </w:r>
      <w:r w:rsidR="00721B83" w:rsidRPr="003B3FCD">
        <w:rPr>
          <w:szCs w:val="22"/>
        </w:rPr>
        <w:t>)</w:t>
      </w:r>
      <w:r w:rsidRPr="003B3FCD">
        <w:rPr>
          <w:szCs w:val="22"/>
        </w:rPr>
        <w:t xml:space="preserve">, którzy powinni być powoływani na podstawie </w:t>
      </w:r>
      <w:r w:rsidR="00FC311A" w:rsidRPr="003B3FCD">
        <w:rPr>
          <w:szCs w:val="22"/>
        </w:rPr>
        <w:t xml:space="preserve">doświadczeń </w:t>
      </w:r>
      <w:r w:rsidRPr="003B3FCD">
        <w:rPr>
          <w:szCs w:val="22"/>
        </w:rPr>
        <w:t xml:space="preserve">zawodowych. </w:t>
      </w:r>
    </w:p>
    <w:p w14:paraId="65767224" w14:textId="7028D2B2" w:rsidR="007166D2" w:rsidRPr="007166D2" w:rsidRDefault="007166D2" w:rsidP="007166D2">
      <w:pPr>
        <w:spacing w:after="160" w:line="276" w:lineRule="auto"/>
        <w:jc w:val="left"/>
      </w:pPr>
      <w:r>
        <w:br w:type="page"/>
      </w:r>
    </w:p>
    <w:p w14:paraId="18CA0852" w14:textId="50882871" w:rsidR="009658B9" w:rsidRPr="003B3FCD" w:rsidRDefault="009658B9" w:rsidP="007166D2">
      <w:pPr>
        <w:pStyle w:val="Nagwek3"/>
        <w:ind w:left="284"/>
        <w:rPr>
          <w:szCs w:val="22"/>
        </w:rPr>
      </w:pPr>
      <w:bookmarkStart w:id="21" w:name="_Toc173744877"/>
      <w:r w:rsidRPr="003B3FCD">
        <w:rPr>
          <w:szCs w:val="22"/>
        </w:rPr>
        <w:lastRenderedPageBreak/>
        <w:t xml:space="preserve">Zasady formułowania uchwał i protokołowania posiedzeń </w:t>
      </w:r>
      <w:r w:rsidR="00F858D4" w:rsidRPr="003B3FCD">
        <w:rPr>
          <w:szCs w:val="22"/>
        </w:rPr>
        <w:t>r</w:t>
      </w:r>
      <w:r w:rsidRPr="003B3FCD">
        <w:rPr>
          <w:szCs w:val="22"/>
        </w:rPr>
        <w:t xml:space="preserve">ady </w:t>
      </w:r>
      <w:r w:rsidR="00F858D4" w:rsidRPr="003B3FCD">
        <w:rPr>
          <w:szCs w:val="22"/>
        </w:rPr>
        <w:t>n</w:t>
      </w:r>
      <w:r w:rsidRPr="003B3FCD">
        <w:rPr>
          <w:szCs w:val="22"/>
        </w:rPr>
        <w:t>adzorczej</w:t>
      </w:r>
      <w:bookmarkEnd w:id="21"/>
      <w:r w:rsidRPr="003B3FCD">
        <w:rPr>
          <w:szCs w:val="22"/>
        </w:rPr>
        <w:t xml:space="preserve"> </w:t>
      </w:r>
    </w:p>
    <w:p w14:paraId="19ADF753" w14:textId="13A83C89" w:rsidR="009658B9" w:rsidRPr="003B3FCD" w:rsidRDefault="009658B9" w:rsidP="007166D2">
      <w:pPr>
        <w:pStyle w:val="Tytu"/>
        <w:ind w:left="284"/>
        <w:rPr>
          <w:b/>
          <w:szCs w:val="22"/>
        </w:rPr>
      </w:pPr>
      <w:r w:rsidRPr="003B3FCD">
        <w:rPr>
          <w:szCs w:val="22"/>
        </w:rPr>
        <w:t xml:space="preserve">Uchwała </w:t>
      </w:r>
      <w:r w:rsidR="003C0D2B" w:rsidRPr="003B3FCD">
        <w:rPr>
          <w:szCs w:val="22"/>
        </w:rPr>
        <w:t>r</w:t>
      </w:r>
      <w:r w:rsidRPr="003B3FCD">
        <w:rPr>
          <w:szCs w:val="22"/>
        </w:rPr>
        <w:t xml:space="preserve">ady </w:t>
      </w:r>
      <w:r w:rsidR="003C0D2B" w:rsidRPr="003B3FCD">
        <w:rPr>
          <w:szCs w:val="22"/>
        </w:rPr>
        <w:t>n</w:t>
      </w:r>
      <w:r w:rsidRPr="003B3FCD">
        <w:rPr>
          <w:szCs w:val="22"/>
        </w:rPr>
        <w:t>adzorczej w swojej treści powinna obejmować co najmniej:</w:t>
      </w:r>
    </w:p>
    <w:p w14:paraId="41F5F435" w14:textId="77777777" w:rsidR="009658B9" w:rsidRPr="003B3FCD" w:rsidRDefault="009658B9" w:rsidP="008A2EA3">
      <w:pPr>
        <w:pStyle w:val="Podtytu"/>
        <w:numPr>
          <w:ilvl w:val="0"/>
          <w:numId w:val="3"/>
        </w:numPr>
        <w:ind w:left="426" w:firstLine="0"/>
        <w:rPr>
          <w:szCs w:val="22"/>
        </w:rPr>
      </w:pPr>
      <w:r w:rsidRPr="003B3FCD">
        <w:rPr>
          <w:szCs w:val="22"/>
        </w:rPr>
        <w:t>numer, datę oraz tytuł;</w:t>
      </w:r>
    </w:p>
    <w:p w14:paraId="13A672EB" w14:textId="77777777" w:rsidR="009658B9" w:rsidRPr="003B3FCD" w:rsidRDefault="009658B9" w:rsidP="008A2EA3">
      <w:pPr>
        <w:pStyle w:val="Podtytu"/>
        <w:numPr>
          <w:ilvl w:val="0"/>
          <w:numId w:val="3"/>
        </w:numPr>
        <w:ind w:left="426" w:firstLine="0"/>
        <w:rPr>
          <w:szCs w:val="22"/>
        </w:rPr>
      </w:pPr>
      <w:r w:rsidRPr="003B3FCD">
        <w:rPr>
          <w:szCs w:val="22"/>
        </w:rPr>
        <w:t>podstawą prawną jej podjęcia;</w:t>
      </w:r>
    </w:p>
    <w:p w14:paraId="739356CB" w14:textId="77777777" w:rsidR="009658B9" w:rsidRPr="003B3FCD" w:rsidRDefault="009658B9" w:rsidP="008A2EA3">
      <w:pPr>
        <w:pStyle w:val="Podtytu"/>
        <w:numPr>
          <w:ilvl w:val="0"/>
          <w:numId w:val="3"/>
        </w:numPr>
        <w:ind w:left="426" w:firstLine="0"/>
        <w:rPr>
          <w:szCs w:val="22"/>
        </w:rPr>
      </w:pPr>
      <w:r w:rsidRPr="003B3FCD">
        <w:rPr>
          <w:szCs w:val="22"/>
        </w:rPr>
        <w:t>termin wejścia jej w życie;</w:t>
      </w:r>
    </w:p>
    <w:p w14:paraId="76759723" w14:textId="3B25FB30" w:rsidR="009658B9" w:rsidRPr="003B3FCD" w:rsidRDefault="009658B9" w:rsidP="008A2EA3">
      <w:pPr>
        <w:pStyle w:val="Podtytu"/>
        <w:numPr>
          <w:ilvl w:val="0"/>
          <w:numId w:val="3"/>
        </w:numPr>
        <w:ind w:left="426" w:firstLine="0"/>
        <w:rPr>
          <w:szCs w:val="22"/>
        </w:rPr>
      </w:pPr>
      <w:r w:rsidRPr="003B3FCD">
        <w:rPr>
          <w:szCs w:val="22"/>
        </w:rPr>
        <w:t xml:space="preserve">tryb jej podjęcia (tajny/jawny) oraz wynik głosowania (liczba obecnych członków </w:t>
      </w:r>
      <w:r w:rsidR="00E4614F" w:rsidRPr="003B3FCD">
        <w:rPr>
          <w:szCs w:val="22"/>
        </w:rPr>
        <w:t>r</w:t>
      </w:r>
      <w:r w:rsidRPr="003B3FCD">
        <w:rPr>
          <w:szCs w:val="22"/>
        </w:rPr>
        <w:t>ady</w:t>
      </w:r>
      <w:r w:rsidR="00E4614F" w:rsidRPr="003B3FCD">
        <w:rPr>
          <w:szCs w:val="22"/>
        </w:rPr>
        <w:t xml:space="preserve"> nadzorczej</w:t>
      </w:r>
      <w:r w:rsidRPr="003B3FCD">
        <w:rPr>
          <w:szCs w:val="22"/>
        </w:rPr>
        <w:t>,</w:t>
      </w:r>
      <w:r w:rsidR="00F858D4" w:rsidRPr="003B3FCD">
        <w:rPr>
          <w:szCs w:val="22"/>
        </w:rPr>
        <w:t xml:space="preserve"> liczba głosów „za”, „przeciw” </w:t>
      </w:r>
      <w:r w:rsidRPr="003B3FCD">
        <w:rPr>
          <w:szCs w:val="22"/>
        </w:rPr>
        <w:t>i „wstrzymujących się”);</w:t>
      </w:r>
    </w:p>
    <w:p w14:paraId="1834216A" w14:textId="6927D9CB" w:rsidR="009658B9" w:rsidRPr="003B3FCD" w:rsidRDefault="009658B9" w:rsidP="008A2EA3">
      <w:pPr>
        <w:pStyle w:val="Podtytu"/>
        <w:numPr>
          <w:ilvl w:val="0"/>
          <w:numId w:val="3"/>
        </w:numPr>
        <w:ind w:left="426" w:firstLine="0"/>
        <w:rPr>
          <w:szCs w:val="22"/>
        </w:rPr>
      </w:pPr>
      <w:r w:rsidRPr="003B3FCD">
        <w:rPr>
          <w:szCs w:val="22"/>
        </w:rPr>
        <w:t xml:space="preserve">podpisy wszystkich obecnych członków </w:t>
      </w:r>
      <w:r w:rsidR="003C0D2B" w:rsidRPr="003B3FCD">
        <w:rPr>
          <w:szCs w:val="22"/>
        </w:rPr>
        <w:t>r</w:t>
      </w:r>
      <w:r w:rsidRPr="003B3FCD">
        <w:rPr>
          <w:szCs w:val="22"/>
        </w:rPr>
        <w:t>ady</w:t>
      </w:r>
      <w:r w:rsidR="003C0D2B" w:rsidRPr="003B3FCD">
        <w:rPr>
          <w:szCs w:val="22"/>
        </w:rPr>
        <w:t xml:space="preserve"> nadzorczej</w:t>
      </w:r>
      <w:r w:rsidRPr="003B3FCD">
        <w:rPr>
          <w:szCs w:val="22"/>
        </w:rPr>
        <w:t xml:space="preserve">, jeżeli uchwała jest załącznikiem do protokołu lub podpis osoby upoważnionej, zgodnie z regulaminem </w:t>
      </w:r>
      <w:r w:rsidR="003C0D2B" w:rsidRPr="003B3FCD">
        <w:rPr>
          <w:szCs w:val="22"/>
        </w:rPr>
        <w:t>r</w:t>
      </w:r>
      <w:r w:rsidRPr="003B3FCD">
        <w:rPr>
          <w:szCs w:val="22"/>
        </w:rPr>
        <w:t xml:space="preserve">ady </w:t>
      </w:r>
      <w:r w:rsidR="003C0D2B" w:rsidRPr="003B3FCD">
        <w:rPr>
          <w:szCs w:val="22"/>
        </w:rPr>
        <w:t>n</w:t>
      </w:r>
      <w:r w:rsidRPr="003B3FCD">
        <w:rPr>
          <w:szCs w:val="22"/>
        </w:rPr>
        <w:t>adzorczej;</w:t>
      </w:r>
    </w:p>
    <w:p w14:paraId="63E51634" w14:textId="4539D450" w:rsidR="00BA0E9B" w:rsidRPr="003B3FCD" w:rsidRDefault="00BA0E9B" w:rsidP="007166D2">
      <w:pPr>
        <w:pStyle w:val="Tytu"/>
        <w:ind w:left="284"/>
        <w:rPr>
          <w:szCs w:val="22"/>
        </w:rPr>
      </w:pPr>
      <w:r w:rsidRPr="003B3FCD">
        <w:rPr>
          <w:szCs w:val="22"/>
        </w:rPr>
        <w:t>Uchwała wyrażająca opinię rady nadzorczej do sprawy przedkładanej przez zarząd pod obrady walnego zgromadzenia powinna zostać opatrzona uzasadnieniem prezentowanego przez nią stanowiska.</w:t>
      </w:r>
    </w:p>
    <w:p w14:paraId="22F29130" w14:textId="6169F2D0" w:rsidR="009658B9" w:rsidRPr="003B3FCD" w:rsidRDefault="009658B9" w:rsidP="007166D2">
      <w:pPr>
        <w:pStyle w:val="Tytu"/>
        <w:ind w:left="284"/>
        <w:rPr>
          <w:szCs w:val="22"/>
        </w:rPr>
      </w:pPr>
      <w:r w:rsidRPr="003B3FCD">
        <w:rPr>
          <w:szCs w:val="22"/>
        </w:rPr>
        <w:t xml:space="preserve">Protokół z posiedzenia </w:t>
      </w:r>
      <w:r w:rsidR="003C0D2B" w:rsidRPr="003B3FCD">
        <w:rPr>
          <w:szCs w:val="22"/>
        </w:rPr>
        <w:t>r</w:t>
      </w:r>
      <w:r w:rsidRPr="003B3FCD">
        <w:rPr>
          <w:szCs w:val="22"/>
        </w:rPr>
        <w:t xml:space="preserve">ady </w:t>
      </w:r>
      <w:r w:rsidR="003C0D2B" w:rsidRPr="003B3FCD">
        <w:rPr>
          <w:szCs w:val="22"/>
        </w:rPr>
        <w:t>n</w:t>
      </w:r>
      <w:r w:rsidRPr="003B3FCD">
        <w:rPr>
          <w:szCs w:val="22"/>
        </w:rPr>
        <w:t>adzorczej w swojej treści powinien obejmować co najmniej:</w:t>
      </w:r>
    </w:p>
    <w:p w14:paraId="4EB8A252" w14:textId="77777777" w:rsidR="009658B9" w:rsidRPr="007166D2" w:rsidRDefault="009658B9" w:rsidP="00081768">
      <w:pPr>
        <w:pStyle w:val="Podtytu"/>
        <w:numPr>
          <w:ilvl w:val="0"/>
          <w:numId w:val="25"/>
        </w:numPr>
        <w:ind w:left="567" w:hanging="141"/>
        <w:rPr>
          <w:szCs w:val="22"/>
        </w:rPr>
      </w:pPr>
      <w:r w:rsidRPr="007166D2">
        <w:rPr>
          <w:szCs w:val="22"/>
        </w:rPr>
        <w:t>numer protokołu (sposób numeracji powinien zostać przyjęty przez radę);</w:t>
      </w:r>
    </w:p>
    <w:p w14:paraId="1C38135C" w14:textId="77777777" w:rsidR="009658B9" w:rsidRPr="003B3FCD" w:rsidRDefault="009658B9" w:rsidP="00081768">
      <w:pPr>
        <w:pStyle w:val="Podtytu"/>
        <w:numPr>
          <w:ilvl w:val="0"/>
          <w:numId w:val="25"/>
        </w:numPr>
        <w:ind w:left="567" w:hanging="141"/>
        <w:rPr>
          <w:szCs w:val="22"/>
        </w:rPr>
      </w:pPr>
      <w:r w:rsidRPr="003B3FCD">
        <w:rPr>
          <w:szCs w:val="22"/>
        </w:rPr>
        <w:t>miejsce i datę posiedzenia;</w:t>
      </w:r>
    </w:p>
    <w:p w14:paraId="2E4B75A8" w14:textId="4221F821" w:rsidR="009658B9" w:rsidRPr="003B3FCD" w:rsidRDefault="009658B9" w:rsidP="00081768">
      <w:pPr>
        <w:pStyle w:val="Podtytu"/>
        <w:numPr>
          <w:ilvl w:val="0"/>
          <w:numId w:val="25"/>
        </w:numPr>
        <w:ind w:left="567" w:hanging="141"/>
        <w:rPr>
          <w:szCs w:val="22"/>
        </w:rPr>
      </w:pPr>
      <w:r w:rsidRPr="003B3FCD">
        <w:rPr>
          <w:szCs w:val="22"/>
        </w:rPr>
        <w:t xml:space="preserve">imiona i nazwiska obecnych na posiedzeniu członków </w:t>
      </w:r>
      <w:r w:rsidR="003C0D2B" w:rsidRPr="003B3FCD">
        <w:rPr>
          <w:szCs w:val="22"/>
        </w:rPr>
        <w:t>r</w:t>
      </w:r>
      <w:r w:rsidRPr="003B3FCD">
        <w:rPr>
          <w:szCs w:val="22"/>
        </w:rPr>
        <w:t xml:space="preserve">ady </w:t>
      </w:r>
      <w:r w:rsidR="003C0D2B" w:rsidRPr="003B3FCD">
        <w:rPr>
          <w:szCs w:val="22"/>
        </w:rPr>
        <w:t>n</w:t>
      </w:r>
      <w:r w:rsidRPr="003B3FCD">
        <w:rPr>
          <w:szCs w:val="22"/>
        </w:rPr>
        <w:t>adzorczej;</w:t>
      </w:r>
    </w:p>
    <w:p w14:paraId="1FED8194" w14:textId="77777777" w:rsidR="009658B9" w:rsidRPr="003B3FCD" w:rsidRDefault="009658B9" w:rsidP="00081768">
      <w:pPr>
        <w:pStyle w:val="Podtytu"/>
        <w:numPr>
          <w:ilvl w:val="0"/>
          <w:numId w:val="25"/>
        </w:numPr>
        <w:ind w:left="567" w:hanging="141"/>
        <w:rPr>
          <w:szCs w:val="22"/>
        </w:rPr>
      </w:pPr>
      <w:r w:rsidRPr="003B3FCD">
        <w:rPr>
          <w:szCs w:val="22"/>
        </w:rPr>
        <w:t>stwierdzenie zdolności do podejmowania uchwał (prawomocność posiedzenia);</w:t>
      </w:r>
    </w:p>
    <w:p w14:paraId="7590D28B" w14:textId="77777777" w:rsidR="009658B9" w:rsidRPr="003B3FCD" w:rsidRDefault="009658B9" w:rsidP="00081768">
      <w:pPr>
        <w:pStyle w:val="Podtytu"/>
        <w:numPr>
          <w:ilvl w:val="0"/>
          <w:numId w:val="25"/>
        </w:numPr>
        <w:ind w:left="567" w:hanging="141"/>
        <w:rPr>
          <w:szCs w:val="22"/>
        </w:rPr>
      </w:pPr>
      <w:r w:rsidRPr="003B3FCD">
        <w:rPr>
          <w:szCs w:val="22"/>
        </w:rPr>
        <w:t xml:space="preserve">przyjęty  porządek obrad; </w:t>
      </w:r>
    </w:p>
    <w:p w14:paraId="4FEA1F26" w14:textId="7719E7ED" w:rsidR="009658B9" w:rsidRPr="003B3FCD" w:rsidRDefault="009658B9" w:rsidP="00081768">
      <w:pPr>
        <w:pStyle w:val="Podtytu"/>
        <w:numPr>
          <w:ilvl w:val="0"/>
          <w:numId w:val="25"/>
        </w:numPr>
        <w:ind w:left="567" w:hanging="141"/>
        <w:rPr>
          <w:szCs w:val="22"/>
        </w:rPr>
      </w:pPr>
      <w:r w:rsidRPr="003B3FCD">
        <w:rPr>
          <w:szCs w:val="22"/>
        </w:rPr>
        <w:t>przebieg posiedzenia, w szczególności protokołowane powinny być istotne zdarzenia</w:t>
      </w:r>
      <w:r w:rsidR="00AC2E9E" w:rsidRPr="003B3FCD">
        <w:rPr>
          <w:szCs w:val="22"/>
        </w:rPr>
        <w:t xml:space="preserve"> </w:t>
      </w:r>
      <w:r w:rsidR="00F972CA">
        <w:rPr>
          <w:szCs w:val="22"/>
        </w:rPr>
        <w:br/>
      </w:r>
      <w:r w:rsidRPr="003B3FCD">
        <w:rPr>
          <w:szCs w:val="22"/>
        </w:rPr>
        <w:t xml:space="preserve">z przebiegu obrad (np. zmiany w składzie osób uczestniczących w posiedzeniu, zmiany w realizacji porządku obrad, wnioski zgłaszane przez członków </w:t>
      </w:r>
      <w:r w:rsidR="003C0D2B" w:rsidRPr="003B3FCD">
        <w:rPr>
          <w:szCs w:val="22"/>
        </w:rPr>
        <w:t>r</w:t>
      </w:r>
      <w:r w:rsidRPr="003B3FCD">
        <w:rPr>
          <w:szCs w:val="22"/>
        </w:rPr>
        <w:t xml:space="preserve">ady </w:t>
      </w:r>
      <w:r w:rsidR="003C0D2B" w:rsidRPr="003B3FCD">
        <w:rPr>
          <w:szCs w:val="22"/>
        </w:rPr>
        <w:t>n</w:t>
      </w:r>
      <w:r w:rsidRPr="003B3FCD">
        <w:rPr>
          <w:szCs w:val="22"/>
        </w:rPr>
        <w:t xml:space="preserve">adzorczej, a także istotne wypowiedzi, </w:t>
      </w:r>
      <w:r w:rsidRPr="003B3FCD">
        <w:rPr>
          <w:szCs w:val="22"/>
        </w:rPr>
        <w:lastRenderedPageBreak/>
        <w:t xml:space="preserve">uwagi, komentarze, wnioski i pytania zgłaszane przez członków </w:t>
      </w:r>
      <w:r w:rsidR="003C0D2B" w:rsidRPr="003B3FCD">
        <w:rPr>
          <w:szCs w:val="22"/>
        </w:rPr>
        <w:t>r</w:t>
      </w:r>
      <w:r w:rsidRPr="003B3FCD">
        <w:rPr>
          <w:szCs w:val="22"/>
        </w:rPr>
        <w:t xml:space="preserve">ady </w:t>
      </w:r>
      <w:r w:rsidR="003C0D2B" w:rsidRPr="003B3FCD">
        <w:rPr>
          <w:szCs w:val="22"/>
        </w:rPr>
        <w:t>n</w:t>
      </w:r>
      <w:r w:rsidRPr="003B3FCD">
        <w:rPr>
          <w:szCs w:val="22"/>
        </w:rPr>
        <w:t>adzorczej);</w:t>
      </w:r>
    </w:p>
    <w:p w14:paraId="63B9C9FF" w14:textId="16946D4E" w:rsidR="009658B9" w:rsidRPr="003B3FCD" w:rsidRDefault="009658B9" w:rsidP="00081768">
      <w:pPr>
        <w:pStyle w:val="Podtytu"/>
        <w:numPr>
          <w:ilvl w:val="0"/>
          <w:numId w:val="25"/>
        </w:numPr>
        <w:ind w:left="567" w:hanging="141"/>
        <w:rPr>
          <w:szCs w:val="22"/>
        </w:rPr>
      </w:pPr>
      <w:r w:rsidRPr="003B3FCD">
        <w:rPr>
          <w:szCs w:val="22"/>
        </w:rPr>
        <w:t xml:space="preserve">treść uchwał podejmowanych przez </w:t>
      </w:r>
      <w:r w:rsidR="00E4614F" w:rsidRPr="003B3FCD">
        <w:rPr>
          <w:szCs w:val="22"/>
        </w:rPr>
        <w:t>r</w:t>
      </w:r>
      <w:r w:rsidRPr="003B3FCD">
        <w:rPr>
          <w:szCs w:val="22"/>
        </w:rPr>
        <w:t>ad</w:t>
      </w:r>
      <w:r w:rsidR="00675139" w:rsidRPr="003B3FCD">
        <w:rPr>
          <w:szCs w:val="22"/>
        </w:rPr>
        <w:t>ę</w:t>
      </w:r>
      <w:r w:rsidRPr="003B3FCD">
        <w:rPr>
          <w:szCs w:val="22"/>
        </w:rPr>
        <w:t xml:space="preserve"> </w:t>
      </w:r>
      <w:r w:rsidR="00E4614F" w:rsidRPr="003B3FCD">
        <w:rPr>
          <w:szCs w:val="22"/>
        </w:rPr>
        <w:t>n</w:t>
      </w:r>
      <w:r w:rsidRPr="003B3FCD">
        <w:rPr>
          <w:szCs w:val="22"/>
        </w:rPr>
        <w:t>adzorcz</w:t>
      </w:r>
      <w:r w:rsidR="00675139" w:rsidRPr="003B3FCD">
        <w:rPr>
          <w:szCs w:val="22"/>
        </w:rPr>
        <w:t>ą</w:t>
      </w:r>
      <w:r w:rsidRPr="003B3FCD">
        <w:rPr>
          <w:szCs w:val="22"/>
        </w:rPr>
        <w:t xml:space="preserve"> na posiedzeniu;</w:t>
      </w:r>
    </w:p>
    <w:p w14:paraId="698729A1" w14:textId="77777777" w:rsidR="009658B9" w:rsidRPr="003B3FCD" w:rsidRDefault="009658B9" w:rsidP="00081768">
      <w:pPr>
        <w:pStyle w:val="Podtytu"/>
        <w:numPr>
          <w:ilvl w:val="0"/>
          <w:numId w:val="25"/>
        </w:numPr>
        <w:ind w:left="567" w:hanging="141"/>
        <w:rPr>
          <w:szCs w:val="22"/>
        </w:rPr>
      </w:pPr>
      <w:r w:rsidRPr="003B3FCD">
        <w:rPr>
          <w:szCs w:val="22"/>
        </w:rPr>
        <w:t>liczbę i rodzaj głosów oddanych na poszczególne uchwały (liczbę głosów „za” „przeciw” oraz „wstrzymujących się”.);</w:t>
      </w:r>
    </w:p>
    <w:p w14:paraId="0154F835" w14:textId="77777777" w:rsidR="009658B9" w:rsidRPr="003B3FCD" w:rsidRDefault="009658B9" w:rsidP="00081768">
      <w:pPr>
        <w:pStyle w:val="Podtytu"/>
        <w:numPr>
          <w:ilvl w:val="0"/>
          <w:numId w:val="25"/>
        </w:numPr>
        <w:ind w:left="567" w:hanging="141"/>
        <w:rPr>
          <w:szCs w:val="22"/>
        </w:rPr>
      </w:pPr>
      <w:r w:rsidRPr="003B3FCD">
        <w:rPr>
          <w:szCs w:val="22"/>
        </w:rPr>
        <w:t>zdania odrębne;</w:t>
      </w:r>
    </w:p>
    <w:p w14:paraId="7F7B44B3" w14:textId="54A25030" w:rsidR="008A2EA3" w:rsidRPr="00130B3B" w:rsidRDefault="009658B9" w:rsidP="008A2EA3">
      <w:pPr>
        <w:pStyle w:val="Podtytu"/>
        <w:numPr>
          <w:ilvl w:val="0"/>
          <w:numId w:val="25"/>
        </w:numPr>
        <w:ind w:left="567" w:hanging="141"/>
        <w:rPr>
          <w:szCs w:val="22"/>
        </w:rPr>
      </w:pPr>
      <w:r w:rsidRPr="003B3FCD">
        <w:rPr>
          <w:szCs w:val="22"/>
        </w:rPr>
        <w:t xml:space="preserve">podpisy obecnych członków </w:t>
      </w:r>
      <w:r w:rsidR="00E4614F" w:rsidRPr="003B3FCD">
        <w:rPr>
          <w:szCs w:val="22"/>
        </w:rPr>
        <w:t>r</w:t>
      </w:r>
      <w:r w:rsidRPr="003B3FCD">
        <w:rPr>
          <w:szCs w:val="22"/>
        </w:rPr>
        <w:t xml:space="preserve">ady </w:t>
      </w:r>
      <w:r w:rsidR="00E4614F" w:rsidRPr="003B3FCD">
        <w:rPr>
          <w:szCs w:val="22"/>
        </w:rPr>
        <w:t>n</w:t>
      </w:r>
      <w:r w:rsidRPr="003B3FCD">
        <w:rPr>
          <w:szCs w:val="22"/>
        </w:rPr>
        <w:t xml:space="preserve">adzorczej. </w:t>
      </w:r>
    </w:p>
    <w:p w14:paraId="7483470F" w14:textId="40CFE37B" w:rsidR="009658B9" w:rsidRPr="003B3FCD" w:rsidRDefault="009658B9" w:rsidP="007166D2">
      <w:pPr>
        <w:pStyle w:val="Tytu"/>
        <w:ind w:left="284"/>
        <w:rPr>
          <w:szCs w:val="22"/>
        </w:rPr>
      </w:pPr>
      <w:r w:rsidRPr="003B3FCD">
        <w:rPr>
          <w:szCs w:val="22"/>
        </w:rPr>
        <w:t xml:space="preserve">Opinie wyrażane przez </w:t>
      </w:r>
      <w:r w:rsidR="00F858D4" w:rsidRPr="003B3FCD">
        <w:rPr>
          <w:szCs w:val="22"/>
        </w:rPr>
        <w:t>r</w:t>
      </w:r>
      <w:r w:rsidRPr="003B3FCD">
        <w:rPr>
          <w:szCs w:val="22"/>
        </w:rPr>
        <w:t xml:space="preserve">ada </w:t>
      </w:r>
      <w:r w:rsidR="00F858D4" w:rsidRPr="003B3FCD">
        <w:rPr>
          <w:szCs w:val="22"/>
        </w:rPr>
        <w:t>n</w:t>
      </w:r>
      <w:r w:rsidRPr="003B3FCD">
        <w:rPr>
          <w:szCs w:val="22"/>
        </w:rPr>
        <w:t>adzorcza w podejmowanych przez ni</w:t>
      </w:r>
      <w:r w:rsidR="00F52655" w:rsidRPr="003B3FCD">
        <w:rPr>
          <w:szCs w:val="22"/>
        </w:rPr>
        <w:t>ą</w:t>
      </w:r>
      <w:r w:rsidRPr="003B3FCD">
        <w:rPr>
          <w:szCs w:val="22"/>
        </w:rPr>
        <w:t xml:space="preserve"> uchwałach powinny w sposób jasny i jednoznaczny określać stanowisko </w:t>
      </w:r>
      <w:r w:rsidR="00F858D4" w:rsidRPr="003B3FCD">
        <w:rPr>
          <w:szCs w:val="22"/>
        </w:rPr>
        <w:t>r</w:t>
      </w:r>
      <w:r w:rsidRPr="003B3FCD">
        <w:rPr>
          <w:szCs w:val="22"/>
        </w:rPr>
        <w:t xml:space="preserve">ady </w:t>
      </w:r>
      <w:r w:rsidR="00F858D4" w:rsidRPr="003B3FCD">
        <w:rPr>
          <w:szCs w:val="22"/>
        </w:rPr>
        <w:t>n</w:t>
      </w:r>
      <w:r w:rsidRPr="003B3FCD">
        <w:rPr>
          <w:szCs w:val="22"/>
        </w:rPr>
        <w:t xml:space="preserve">adzorczej na rozpatrywaną sprawę, wskazując na podstawowe informacje identyfikujące daną sprawę. </w:t>
      </w:r>
    </w:p>
    <w:p w14:paraId="69EB6B9D" w14:textId="04D152ED" w:rsidR="000F7859" w:rsidRDefault="00BA0E9B" w:rsidP="007166D2">
      <w:pPr>
        <w:pStyle w:val="Tytu"/>
        <w:ind w:left="284"/>
        <w:rPr>
          <w:szCs w:val="22"/>
        </w:rPr>
      </w:pPr>
      <w:r w:rsidRPr="003B3FCD">
        <w:rPr>
          <w:szCs w:val="22"/>
        </w:rPr>
        <w:t xml:space="preserve">Członek </w:t>
      </w:r>
      <w:r w:rsidRPr="003B3FCD">
        <w:rPr>
          <w:rStyle w:val="TytuZnak"/>
          <w:szCs w:val="22"/>
        </w:rPr>
        <w:t xml:space="preserve">rady nadzorczej, który głosował przeciw podjęciu danej uchwały, może zgłosić zdanie </w:t>
      </w:r>
      <w:r w:rsidRPr="007166D2">
        <w:t>odrębne</w:t>
      </w:r>
      <w:r w:rsidRPr="003B3FCD">
        <w:rPr>
          <w:rStyle w:val="TytuZnak"/>
          <w:szCs w:val="22"/>
        </w:rPr>
        <w:t xml:space="preserve"> do protokołu z posiedzenia.</w:t>
      </w:r>
      <w:r w:rsidRPr="003B3FCD">
        <w:rPr>
          <w:szCs w:val="22"/>
        </w:rPr>
        <w:t xml:space="preserve"> </w:t>
      </w:r>
    </w:p>
    <w:p w14:paraId="6D67120E" w14:textId="77777777" w:rsidR="00130B3B" w:rsidRPr="00130B3B" w:rsidRDefault="00130B3B" w:rsidP="00130B3B"/>
    <w:p w14:paraId="6B49F8E4" w14:textId="0F4AB28B" w:rsidR="009658B9" w:rsidRPr="003B3FCD" w:rsidRDefault="009658B9" w:rsidP="007166D2">
      <w:pPr>
        <w:pStyle w:val="Nagwek3"/>
        <w:ind w:left="284"/>
        <w:rPr>
          <w:szCs w:val="22"/>
        </w:rPr>
      </w:pPr>
      <w:bookmarkStart w:id="22" w:name="_Toc173744878"/>
      <w:r w:rsidRPr="003B3FCD">
        <w:rPr>
          <w:szCs w:val="22"/>
        </w:rPr>
        <w:lastRenderedPageBreak/>
        <w:t xml:space="preserve">Zasady i kryteria oceny pracy członków </w:t>
      </w:r>
      <w:r w:rsidR="00F858D4" w:rsidRPr="003B3FCD">
        <w:rPr>
          <w:szCs w:val="22"/>
        </w:rPr>
        <w:t>z</w:t>
      </w:r>
      <w:r w:rsidRPr="003B3FCD">
        <w:rPr>
          <w:szCs w:val="22"/>
        </w:rPr>
        <w:t>arządu</w:t>
      </w:r>
      <w:bookmarkEnd w:id="22"/>
      <w:r w:rsidRPr="003B3FCD">
        <w:rPr>
          <w:szCs w:val="22"/>
        </w:rPr>
        <w:t xml:space="preserve"> </w:t>
      </w:r>
    </w:p>
    <w:p w14:paraId="0FDE3925" w14:textId="1DF467B7" w:rsidR="009658B9" w:rsidRPr="003B3FCD" w:rsidRDefault="009658B9" w:rsidP="008A2EA3">
      <w:pPr>
        <w:pStyle w:val="Tytu"/>
        <w:ind w:left="284"/>
        <w:rPr>
          <w:szCs w:val="22"/>
        </w:rPr>
      </w:pPr>
      <w:r w:rsidRPr="003B3FCD">
        <w:rPr>
          <w:szCs w:val="22"/>
        </w:rPr>
        <w:t xml:space="preserve">Bieżącej kontroli i oceny pracy </w:t>
      </w:r>
      <w:r w:rsidR="00E4614F" w:rsidRPr="003B3FCD">
        <w:rPr>
          <w:szCs w:val="22"/>
        </w:rPr>
        <w:t>z</w:t>
      </w:r>
      <w:r w:rsidRPr="003B3FCD">
        <w:rPr>
          <w:szCs w:val="22"/>
        </w:rPr>
        <w:t xml:space="preserve">arządu dokonuje </w:t>
      </w:r>
      <w:r w:rsidR="00E4614F" w:rsidRPr="003B3FCD">
        <w:rPr>
          <w:szCs w:val="22"/>
        </w:rPr>
        <w:t>r</w:t>
      </w:r>
      <w:r w:rsidRPr="003B3FCD">
        <w:rPr>
          <w:szCs w:val="22"/>
        </w:rPr>
        <w:t xml:space="preserve">ada </w:t>
      </w:r>
      <w:r w:rsidR="00E4614F" w:rsidRPr="003B3FCD">
        <w:rPr>
          <w:szCs w:val="22"/>
        </w:rPr>
        <w:t>n</w:t>
      </w:r>
      <w:r w:rsidRPr="003B3FCD">
        <w:rPr>
          <w:szCs w:val="22"/>
        </w:rPr>
        <w:t xml:space="preserve">adzorcza, co znajduje odzwierciedlenie </w:t>
      </w:r>
      <w:r w:rsidR="00D56757">
        <w:rPr>
          <w:szCs w:val="22"/>
        </w:rPr>
        <w:br/>
      </w:r>
      <w:r w:rsidRPr="003B3FCD">
        <w:rPr>
          <w:szCs w:val="22"/>
        </w:rPr>
        <w:t xml:space="preserve">w protokołach z posiedzeń </w:t>
      </w:r>
      <w:r w:rsidR="00E4614F" w:rsidRPr="003B3FCD">
        <w:rPr>
          <w:szCs w:val="22"/>
        </w:rPr>
        <w:t>r</w:t>
      </w:r>
      <w:r w:rsidRPr="003B3FCD">
        <w:rPr>
          <w:szCs w:val="22"/>
        </w:rPr>
        <w:t xml:space="preserve">ady </w:t>
      </w:r>
      <w:r w:rsidR="00E4614F" w:rsidRPr="003B3FCD">
        <w:rPr>
          <w:szCs w:val="22"/>
        </w:rPr>
        <w:t>n</w:t>
      </w:r>
      <w:r w:rsidRPr="003B3FCD">
        <w:rPr>
          <w:szCs w:val="22"/>
        </w:rPr>
        <w:t xml:space="preserve">adzorczej oraz „Kwartalnych raportach rady nadzorczej z oceny sytuacji ekonomiczno-finansowej spółki i efektów pracy zarządu” – wzór raportu stanowi </w:t>
      </w:r>
      <w:r w:rsidR="00D56757">
        <w:rPr>
          <w:szCs w:val="22"/>
        </w:rPr>
        <w:br/>
      </w:r>
      <w:r w:rsidR="000D0731" w:rsidRPr="003B3FCD">
        <w:rPr>
          <w:szCs w:val="22"/>
        </w:rPr>
        <w:t>Z</w:t>
      </w:r>
      <w:r w:rsidRPr="003B3FCD">
        <w:rPr>
          <w:szCs w:val="22"/>
        </w:rPr>
        <w:t xml:space="preserve">ałącznik </w:t>
      </w:r>
      <w:r w:rsidR="000D0731" w:rsidRPr="003B3FCD">
        <w:rPr>
          <w:szCs w:val="22"/>
        </w:rPr>
        <w:t>N</w:t>
      </w:r>
      <w:r w:rsidRPr="003B3FCD">
        <w:rPr>
          <w:szCs w:val="22"/>
        </w:rPr>
        <w:t xml:space="preserve">r </w:t>
      </w:r>
      <w:r w:rsidR="00BA0E9B" w:rsidRPr="003B3FCD">
        <w:rPr>
          <w:szCs w:val="22"/>
        </w:rPr>
        <w:t>3</w:t>
      </w:r>
      <w:r w:rsidR="00974ADB" w:rsidRPr="003B3FCD">
        <w:rPr>
          <w:szCs w:val="22"/>
        </w:rPr>
        <w:t>.</w:t>
      </w:r>
      <w:r w:rsidRPr="003B3FCD">
        <w:rPr>
          <w:szCs w:val="22"/>
        </w:rPr>
        <w:t xml:space="preserve"> W przypadku spółek z ograniczoną odpowiedzialnością, w których nie została powołana rada nadzorcza, ocena pracy </w:t>
      </w:r>
      <w:r w:rsidR="00E4614F" w:rsidRPr="003B3FCD">
        <w:rPr>
          <w:szCs w:val="22"/>
        </w:rPr>
        <w:t>z</w:t>
      </w:r>
      <w:r w:rsidRPr="003B3FCD">
        <w:rPr>
          <w:szCs w:val="22"/>
        </w:rPr>
        <w:t xml:space="preserve">arządu dokonywana jest przez pełnomocnika wspólnika </w:t>
      </w:r>
      <w:r w:rsidR="00D56757">
        <w:rPr>
          <w:szCs w:val="22"/>
        </w:rPr>
        <w:br/>
      </w:r>
      <w:r w:rsidRPr="003B3FCD">
        <w:rPr>
          <w:szCs w:val="22"/>
        </w:rPr>
        <w:t>i zgromadzenie wspólników.</w:t>
      </w:r>
    </w:p>
    <w:p w14:paraId="5B42ECB9" w14:textId="6178244B" w:rsidR="009658B9" w:rsidRPr="003B3FCD" w:rsidRDefault="009658B9" w:rsidP="008A2EA3">
      <w:pPr>
        <w:pStyle w:val="Tytu"/>
        <w:ind w:left="284"/>
        <w:rPr>
          <w:szCs w:val="22"/>
        </w:rPr>
      </w:pPr>
      <w:r w:rsidRPr="003B3FCD">
        <w:rPr>
          <w:szCs w:val="22"/>
        </w:rPr>
        <w:t xml:space="preserve">Rada </w:t>
      </w:r>
      <w:r w:rsidR="00E4614F" w:rsidRPr="003B3FCD">
        <w:rPr>
          <w:szCs w:val="22"/>
        </w:rPr>
        <w:t>n</w:t>
      </w:r>
      <w:r w:rsidRPr="003B3FCD">
        <w:rPr>
          <w:szCs w:val="22"/>
        </w:rPr>
        <w:t>adzorcza powin</w:t>
      </w:r>
      <w:r w:rsidR="00675139" w:rsidRPr="003B3FCD">
        <w:rPr>
          <w:szCs w:val="22"/>
        </w:rPr>
        <w:t>na</w:t>
      </w:r>
      <w:r w:rsidRPr="003B3FCD">
        <w:rPr>
          <w:szCs w:val="22"/>
        </w:rPr>
        <w:t xml:space="preserve"> przyjmować obiektywne kryteria oceny pracy </w:t>
      </w:r>
      <w:r w:rsidR="00E4614F" w:rsidRPr="003B3FCD">
        <w:rPr>
          <w:szCs w:val="22"/>
        </w:rPr>
        <w:t>z</w:t>
      </w:r>
      <w:r w:rsidRPr="003B3FCD">
        <w:rPr>
          <w:szCs w:val="22"/>
        </w:rPr>
        <w:t xml:space="preserve">arządu, opierając się na mierzalnych wskaźnikach efektywności, które odzwierciedlają wkład </w:t>
      </w:r>
      <w:r w:rsidR="00E4614F" w:rsidRPr="003B3FCD">
        <w:rPr>
          <w:szCs w:val="22"/>
        </w:rPr>
        <w:t>z</w:t>
      </w:r>
      <w:r w:rsidRPr="003B3FCD">
        <w:rPr>
          <w:szCs w:val="22"/>
        </w:rPr>
        <w:t xml:space="preserve">arządu w sukces spółki. Podczas procesu oceny </w:t>
      </w:r>
      <w:r w:rsidR="00E4614F" w:rsidRPr="003B3FCD">
        <w:rPr>
          <w:szCs w:val="22"/>
        </w:rPr>
        <w:t>pracy zarządu</w:t>
      </w:r>
      <w:r w:rsidRPr="003B3FCD">
        <w:rPr>
          <w:szCs w:val="22"/>
        </w:rPr>
        <w:t xml:space="preserve"> </w:t>
      </w:r>
      <w:r w:rsidR="00E4614F" w:rsidRPr="003B3FCD">
        <w:rPr>
          <w:szCs w:val="22"/>
        </w:rPr>
        <w:t>r</w:t>
      </w:r>
      <w:r w:rsidRPr="003B3FCD">
        <w:rPr>
          <w:szCs w:val="22"/>
        </w:rPr>
        <w:t xml:space="preserve">ada </w:t>
      </w:r>
      <w:r w:rsidR="00E4614F" w:rsidRPr="003B3FCD">
        <w:rPr>
          <w:szCs w:val="22"/>
        </w:rPr>
        <w:t>n</w:t>
      </w:r>
      <w:r w:rsidRPr="003B3FCD">
        <w:rPr>
          <w:szCs w:val="22"/>
        </w:rPr>
        <w:t>adzorcza powin</w:t>
      </w:r>
      <w:r w:rsidR="00E4614F" w:rsidRPr="003B3FCD">
        <w:rPr>
          <w:szCs w:val="22"/>
        </w:rPr>
        <w:t>na</w:t>
      </w:r>
      <w:r w:rsidR="005E5BE1" w:rsidRPr="003B3FCD">
        <w:rPr>
          <w:szCs w:val="22"/>
        </w:rPr>
        <w:t xml:space="preserve"> dokonać oceny indywidualnych </w:t>
      </w:r>
      <w:r w:rsidR="00D56757">
        <w:rPr>
          <w:szCs w:val="22"/>
        </w:rPr>
        <w:br/>
      </w:r>
      <w:r w:rsidR="005E5BE1" w:rsidRPr="003B3FCD">
        <w:rPr>
          <w:szCs w:val="22"/>
        </w:rPr>
        <w:t>i kolektywnych kompetencji członków zarządu, a także</w:t>
      </w:r>
      <w:r w:rsidRPr="003B3FCD">
        <w:rPr>
          <w:szCs w:val="22"/>
        </w:rPr>
        <w:t xml:space="preserve"> odnosić wyniki danej spółki do wyników innych podmiotów działających w tym samym sektorze.</w:t>
      </w:r>
    </w:p>
    <w:p w14:paraId="31805C76" w14:textId="25820FDC" w:rsidR="009658B9" w:rsidRPr="003B3FCD" w:rsidRDefault="009658B9" w:rsidP="008A2EA3">
      <w:pPr>
        <w:pStyle w:val="Tytu"/>
        <w:ind w:left="284"/>
        <w:rPr>
          <w:szCs w:val="22"/>
        </w:rPr>
      </w:pPr>
      <w:r w:rsidRPr="003B3FCD">
        <w:rPr>
          <w:szCs w:val="22"/>
        </w:rPr>
        <w:t xml:space="preserve">Rada </w:t>
      </w:r>
      <w:r w:rsidR="00AE4017" w:rsidRPr="003B3FCD">
        <w:rPr>
          <w:szCs w:val="22"/>
        </w:rPr>
        <w:t>n</w:t>
      </w:r>
      <w:r w:rsidRPr="003B3FCD">
        <w:rPr>
          <w:szCs w:val="22"/>
        </w:rPr>
        <w:t>adzorcza powin</w:t>
      </w:r>
      <w:r w:rsidR="005F280A" w:rsidRPr="003B3FCD">
        <w:rPr>
          <w:szCs w:val="22"/>
        </w:rPr>
        <w:t>na</w:t>
      </w:r>
      <w:r w:rsidRPr="003B3FCD">
        <w:rPr>
          <w:szCs w:val="22"/>
        </w:rPr>
        <w:t xml:space="preserve"> dbać o transparentność i uczciwość w procesie oceny pracy </w:t>
      </w:r>
      <w:r w:rsidR="005F280A" w:rsidRPr="003B3FCD">
        <w:rPr>
          <w:szCs w:val="22"/>
        </w:rPr>
        <w:t>z</w:t>
      </w:r>
      <w:r w:rsidRPr="003B3FCD">
        <w:rPr>
          <w:szCs w:val="22"/>
        </w:rPr>
        <w:t>arządu, zapewniając, że wszystkie decyzje są podejmowane na podstawie rzetelnych i obiektywnych informacji. Powin</w:t>
      </w:r>
      <w:r w:rsidR="005F280A" w:rsidRPr="003B3FCD">
        <w:rPr>
          <w:szCs w:val="22"/>
        </w:rPr>
        <w:t>na</w:t>
      </w:r>
      <w:r w:rsidRPr="003B3FCD">
        <w:rPr>
          <w:szCs w:val="22"/>
        </w:rPr>
        <w:t xml:space="preserve"> też dążyć do zapewnienia, aby system wynagradzania </w:t>
      </w:r>
      <w:r w:rsidR="005F280A" w:rsidRPr="003B3FCD">
        <w:rPr>
          <w:szCs w:val="22"/>
        </w:rPr>
        <w:t>z</w:t>
      </w:r>
      <w:r w:rsidRPr="003B3FCD">
        <w:rPr>
          <w:szCs w:val="22"/>
        </w:rPr>
        <w:t xml:space="preserve">arządu był zgodny </w:t>
      </w:r>
      <w:r w:rsidR="00B11CE9">
        <w:rPr>
          <w:szCs w:val="22"/>
        </w:rPr>
        <w:br/>
      </w:r>
      <w:r w:rsidRPr="003B3FCD">
        <w:rPr>
          <w:szCs w:val="22"/>
        </w:rPr>
        <w:t xml:space="preserve">z długoterminowymi interesami spółki, motywując członków </w:t>
      </w:r>
      <w:r w:rsidR="005F280A" w:rsidRPr="003B3FCD">
        <w:rPr>
          <w:szCs w:val="22"/>
        </w:rPr>
        <w:t>z</w:t>
      </w:r>
      <w:r w:rsidRPr="003B3FCD">
        <w:rPr>
          <w:szCs w:val="22"/>
        </w:rPr>
        <w:t>arządu do osiągania wyników, które przekładają się na trwały wzrost wartości spółki.</w:t>
      </w:r>
    </w:p>
    <w:p w14:paraId="2467D9E2" w14:textId="443BA16F" w:rsidR="009658B9" w:rsidRPr="003B3FCD" w:rsidRDefault="009658B9" w:rsidP="008A2EA3">
      <w:pPr>
        <w:pStyle w:val="Tytu"/>
        <w:ind w:left="284"/>
        <w:rPr>
          <w:szCs w:val="22"/>
        </w:rPr>
      </w:pPr>
      <w:r w:rsidRPr="003B3FCD">
        <w:rPr>
          <w:szCs w:val="22"/>
        </w:rPr>
        <w:lastRenderedPageBreak/>
        <w:t xml:space="preserve">Rada </w:t>
      </w:r>
      <w:r w:rsidR="005F280A" w:rsidRPr="003B3FCD">
        <w:rPr>
          <w:szCs w:val="22"/>
        </w:rPr>
        <w:t>n</w:t>
      </w:r>
      <w:r w:rsidRPr="003B3FCD">
        <w:rPr>
          <w:szCs w:val="22"/>
        </w:rPr>
        <w:t xml:space="preserve">adzorcza dokonuje także rocznej oceny pracy </w:t>
      </w:r>
      <w:r w:rsidR="00765B2B" w:rsidRPr="003B3FCD">
        <w:rPr>
          <w:szCs w:val="22"/>
        </w:rPr>
        <w:t xml:space="preserve">członków </w:t>
      </w:r>
      <w:r w:rsidR="005F280A" w:rsidRPr="003B3FCD">
        <w:rPr>
          <w:szCs w:val="22"/>
        </w:rPr>
        <w:t>z</w:t>
      </w:r>
      <w:r w:rsidRPr="003B3FCD">
        <w:rPr>
          <w:szCs w:val="22"/>
        </w:rPr>
        <w:t xml:space="preserve">arządu, przedkładając walnemu zgromadzeniu, wynikające z przeprowadzonej oceny, rekomendacje co do udzielenia członkom </w:t>
      </w:r>
      <w:r w:rsidR="005F280A" w:rsidRPr="003B3FCD">
        <w:rPr>
          <w:szCs w:val="22"/>
        </w:rPr>
        <w:t>z</w:t>
      </w:r>
      <w:r w:rsidRPr="003B3FCD">
        <w:rPr>
          <w:szCs w:val="22"/>
        </w:rPr>
        <w:t xml:space="preserve">arządu absolutorium z wykonania przez nich obowiązków. </w:t>
      </w:r>
      <w:r w:rsidR="00C63C2F" w:rsidRPr="003B3FCD">
        <w:rPr>
          <w:szCs w:val="22"/>
        </w:rPr>
        <w:t>W przypadku negatywnej oceny pracy zarządu, skutkującej rekomendacją nieudzielania członkom zarządu absolutorium z wykonania przez nich obowiązków, rada nadzorcza powinna przedstawić szczegółowe uzasadnienie prezentowanego stanowiska.</w:t>
      </w:r>
    </w:p>
    <w:p w14:paraId="3F1E83BA" w14:textId="0E7A9F70" w:rsidR="009658B9" w:rsidRPr="003B3FCD" w:rsidRDefault="009658B9" w:rsidP="008A2EA3">
      <w:pPr>
        <w:pStyle w:val="Tytu"/>
        <w:ind w:left="284"/>
        <w:rPr>
          <w:szCs w:val="22"/>
        </w:rPr>
      </w:pPr>
      <w:r w:rsidRPr="003B3FCD">
        <w:rPr>
          <w:szCs w:val="22"/>
        </w:rPr>
        <w:t xml:space="preserve">Ocena okresowa pracy </w:t>
      </w:r>
      <w:r w:rsidR="005F280A" w:rsidRPr="003B3FCD">
        <w:rPr>
          <w:szCs w:val="22"/>
        </w:rPr>
        <w:t>zarządu, po zakończeniu roku obrotowego,</w:t>
      </w:r>
      <w:r w:rsidRPr="003B3FCD">
        <w:rPr>
          <w:szCs w:val="22"/>
        </w:rPr>
        <w:t xml:space="preserve"> pozostaje w gestii walnego zgromadzenia jako organu rozpatrującego i zatwierdzającego sprawozdanie zarządu z działalności spółki i sprawozdanie finansowe za ubiegły rok obrotowy. Wyrazem pozytywnej oceny jest udzielenie absolutorium członkom </w:t>
      </w:r>
      <w:r w:rsidR="005F280A" w:rsidRPr="003B3FCD">
        <w:rPr>
          <w:szCs w:val="22"/>
        </w:rPr>
        <w:t>z</w:t>
      </w:r>
      <w:r w:rsidRPr="003B3FCD">
        <w:rPr>
          <w:szCs w:val="22"/>
        </w:rPr>
        <w:t>arządu z wykonania przez nich obowiązków.</w:t>
      </w:r>
    </w:p>
    <w:p w14:paraId="10B03B22" w14:textId="11435738" w:rsidR="009658B9" w:rsidRPr="003B3FCD" w:rsidRDefault="009658B9" w:rsidP="008A2EA3">
      <w:pPr>
        <w:pStyle w:val="Tytu"/>
        <w:ind w:left="284"/>
        <w:rPr>
          <w:szCs w:val="22"/>
        </w:rPr>
      </w:pPr>
      <w:r w:rsidRPr="003B3FCD">
        <w:rPr>
          <w:szCs w:val="22"/>
        </w:rPr>
        <w:t xml:space="preserve">Stanowisko podmiotu uprawnionego w sprawie oceny pracy </w:t>
      </w:r>
      <w:r w:rsidR="005F280A" w:rsidRPr="003B3FCD">
        <w:rPr>
          <w:szCs w:val="22"/>
        </w:rPr>
        <w:t>z</w:t>
      </w:r>
      <w:r w:rsidRPr="003B3FCD">
        <w:rPr>
          <w:szCs w:val="22"/>
        </w:rPr>
        <w:t>arządu i odpowiedniego do tej oceny głosowania na walnym zgromadzeniu ustalane jest na podstawie</w:t>
      </w:r>
      <w:r w:rsidR="00E47A4C" w:rsidRPr="003B3FCD">
        <w:rPr>
          <w:szCs w:val="22"/>
        </w:rPr>
        <w:t xml:space="preserve"> </w:t>
      </w:r>
      <w:r w:rsidR="00A5172B" w:rsidRPr="003B3FCD">
        <w:rPr>
          <w:szCs w:val="22"/>
        </w:rPr>
        <w:t>m.in.:</w:t>
      </w:r>
    </w:p>
    <w:p w14:paraId="53D9428B" w14:textId="6FC70F3A" w:rsidR="009658B9" w:rsidRPr="008A2EA3" w:rsidRDefault="009658B9" w:rsidP="00081768">
      <w:pPr>
        <w:pStyle w:val="Podtytu"/>
        <w:numPr>
          <w:ilvl w:val="0"/>
          <w:numId w:val="26"/>
        </w:numPr>
        <w:rPr>
          <w:szCs w:val="22"/>
        </w:rPr>
      </w:pPr>
      <w:r w:rsidRPr="008A2EA3">
        <w:rPr>
          <w:szCs w:val="22"/>
        </w:rPr>
        <w:t>oceny sprawozdań finansowych i sprawozdań zarządu z działalności spółki za rok obrotowy;</w:t>
      </w:r>
    </w:p>
    <w:p w14:paraId="50DABB5E" w14:textId="77777777" w:rsidR="009658B9" w:rsidRPr="003B3FCD" w:rsidRDefault="009658B9" w:rsidP="00C7575C">
      <w:pPr>
        <w:pStyle w:val="Podtytu"/>
        <w:rPr>
          <w:szCs w:val="22"/>
        </w:rPr>
      </w:pPr>
      <w:r w:rsidRPr="003B3FCD">
        <w:rPr>
          <w:szCs w:val="22"/>
        </w:rPr>
        <w:t>oceny sprawozdania z działalności zarządu jako organu spółki w roku obrotowym;</w:t>
      </w:r>
    </w:p>
    <w:p w14:paraId="7252DC10" w14:textId="77777777" w:rsidR="009658B9" w:rsidRPr="003B3FCD" w:rsidRDefault="009658B9" w:rsidP="00C7575C">
      <w:pPr>
        <w:pStyle w:val="Podtytu"/>
        <w:rPr>
          <w:szCs w:val="22"/>
        </w:rPr>
      </w:pPr>
      <w:r w:rsidRPr="003B3FCD">
        <w:rPr>
          <w:szCs w:val="22"/>
        </w:rPr>
        <w:t>opinii i raportów biegłego rewidenta z przeprowadzonego badania sprawozdania finansowego spółki za rok obrotowy;</w:t>
      </w:r>
    </w:p>
    <w:p w14:paraId="6FD146A0" w14:textId="77777777" w:rsidR="009658B9" w:rsidRPr="003B3FCD" w:rsidRDefault="009658B9" w:rsidP="00C7575C">
      <w:pPr>
        <w:pStyle w:val="Podtytu"/>
        <w:rPr>
          <w:szCs w:val="22"/>
        </w:rPr>
      </w:pPr>
      <w:r w:rsidRPr="003B3FCD">
        <w:rPr>
          <w:szCs w:val="22"/>
        </w:rPr>
        <w:t>sprawozdań rady nadzorczej z oceny sprawozdania finansowego spółki za rok obrotowy oraz sprawozdania zarządu z działalności spółki;</w:t>
      </w:r>
    </w:p>
    <w:p w14:paraId="4A8F48DB" w14:textId="5EF0C72B" w:rsidR="009658B9" w:rsidRPr="003B3FCD" w:rsidRDefault="009658B9" w:rsidP="00C7575C">
      <w:pPr>
        <w:pStyle w:val="Podtytu"/>
        <w:rPr>
          <w:szCs w:val="22"/>
        </w:rPr>
      </w:pPr>
      <w:r w:rsidRPr="003B3FCD">
        <w:rPr>
          <w:szCs w:val="22"/>
        </w:rPr>
        <w:t xml:space="preserve">opinii </w:t>
      </w:r>
      <w:r w:rsidR="005F280A" w:rsidRPr="003B3FCD">
        <w:rPr>
          <w:szCs w:val="22"/>
        </w:rPr>
        <w:t>r</w:t>
      </w:r>
      <w:r w:rsidRPr="003B3FCD">
        <w:rPr>
          <w:szCs w:val="22"/>
        </w:rPr>
        <w:t xml:space="preserve">ady </w:t>
      </w:r>
      <w:r w:rsidR="005F280A" w:rsidRPr="003B3FCD">
        <w:rPr>
          <w:szCs w:val="22"/>
        </w:rPr>
        <w:t>n</w:t>
      </w:r>
      <w:r w:rsidRPr="003B3FCD">
        <w:rPr>
          <w:szCs w:val="22"/>
        </w:rPr>
        <w:t xml:space="preserve">adzorczej w sprawie udzielenia absolutorium członkom </w:t>
      </w:r>
      <w:r w:rsidR="005F280A" w:rsidRPr="003B3FCD">
        <w:rPr>
          <w:szCs w:val="22"/>
        </w:rPr>
        <w:t>z</w:t>
      </w:r>
      <w:r w:rsidRPr="003B3FCD">
        <w:rPr>
          <w:szCs w:val="22"/>
        </w:rPr>
        <w:t>arządu;</w:t>
      </w:r>
    </w:p>
    <w:p w14:paraId="75EAE694" w14:textId="3AFB5A5E" w:rsidR="009658B9" w:rsidRPr="003B3FCD" w:rsidRDefault="009658B9" w:rsidP="00C7575C">
      <w:pPr>
        <w:pStyle w:val="Podtytu"/>
        <w:rPr>
          <w:szCs w:val="22"/>
        </w:rPr>
      </w:pPr>
      <w:r w:rsidRPr="003B3FCD">
        <w:rPr>
          <w:szCs w:val="22"/>
        </w:rPr>
        <w:t xml:space="preserve">wyników bieżącej kontroli i oceny pracy </w:t>
      </w:r>
      <w:r w:rsidR="008E67CA" w:rsidRPr="003B3FCD">
        <w:rPr>
          <w:szCs w:val="22"/>
        </w:rPr>
        <w:t>z</w:t>
      </w:r>
      <w:r w:rsidRPr="003B3FCD">
        <w:rPr>
          <w:szCs w:val="22"/>
        </w:rPr>
        <w:t xml:space="preserve">arządu spółki dokonywanej przez </w:t>
      </w:r>
      <w:r w:rsidR="008E67CA" w:rsidRPr="003B3FCD">
        <w:rPr>
          <w:szCs w:val="22"/>
        </w:rPr>
        <w:t>r</w:t>
      </w:r>
      <w:r w:rsidRPr="003B3FCD">
        <w:rPr>
          <w:szCs w:val="22"/>
        </w:rPr>
        <w:t xml:space="preserve">ada </w:t>
      </w:r>
      <w:r w:rsidR="008E67CA" w:rsidRPr="003B3FCD">
        <w:rPr>
          <w:szCs w:val="22"/>
        </w:rPr>
        <w:t>n</w:t>
      </w:r>
      <w:r w:rsidRPr="003B3FCD">
        <w:rPr>
          <w:szCs w:val="22"/>
        </w:rPr>
        <w:t>adzorcz</w:t>
      </w:r>
      <w:r w:rsidR="008E67CA" w:rsidRPr="003B3FCD">
        <w:rPr>
          <w:szCs w:val="22"/>
        </w:rPr>
        <w:t>ą</w:t>
      </w:r>
      <w:r w:rsidRPr="003B3FCD">
        <w:rPr>
          <w:szCs w:val="22"/>
        </w:rPr>
        <w:t xml:space="preserve"> m.in. w oparciu o „Kwartalne raporty rady nadzorczej z oceny sytuacji ekonomiczno-finansowej spółki i efektów pracy zarządu”.</w:t>
      </w:r>
    </w:p>
    <w:p w14:paraId="4F9CA09E" w14:textId="38FCE11C" w:rsidR="009658B9" w:rsidRPr="003B3FCD" w:rsidRDefault="009658B9" w:rsidP="008A2EA3">
      <w:pPr>
        <w:pStyle w:val="Tytu"/>
        <w:ind w:left="284"/>
        <w:rPr>
          <w:szCs w:val="22"/>
        </w:rPr>
      </w:pPr>
      <w:r w:rsidRPr="003B3FCD">
        <w:rPr>
          <w:szCs w:val="22"/>
        </w:rPr>
        <w:lastRenderedPageBreak/>
        <w:t xml:space="preserve">Ocena pracy </w:t>
      </w:r>
      <w:r w:rsidR="008E67CA" w:rsidRPr="003B3FCD">
        <w:rPr>
          <w:szCs w:val="22"/>
        </w:rPr>
        <w:t>z</w:t>
      </w:r>
      <w:r w:rsidRPr="003B3FCD">
        <w:rPr>
          <w:szCs w:val="22"/>
        </w:rPr>
        <w:t xml:space="preserve">arządu uwzględnia również sposób i stopień realizacji przez niego celów </w:t>
      </w:r>
      <w:r w:rsidR="00EB0779" w:rsidRPr="003B3FCD">
        <w:rPr>
          <w:szCs w:val="22"/>
        </w:rPr>
        <w:br/>
      </w:r>
      <w:r w:rsidRPr="003B3FCD">
        <w:rPr>
          <w:szCs w:val="22"/>
        </w:rPr>
        <w:t xml:space="preserve">i zadań statutowych, strategii działalności spółki, wyznaczonych do osiągnięcia przez spółkę parametrów ekonomicznych (także docelowych), zawartych w rocznych planach, a także sposób </w:t>
      </w:r>
      <w:r w:rsidR="00AD30A3">
        <w:rPr>
          <w:szCs w:val="22"/>
        </w:rPr>
        <w:br/>
      </w:r>
      <w:r w:rsidRPr="003B3FCD">
        <w:rPr>
          <w:szCs w:val="22"/>
        </w:rPr>
        <w:t>i czas reagowania na ujawnione nieprawidłowości lub zagrożenia w działalności spółki oraz terminowość realizacji obowiązków sprawozdawczych i informacyjnych.</w:t>
      </w:r>
    </w:p>
    <w:p w14:paraId="6F77025E" w14:textId="3651C8F2" w:rsidR="000F7859" w:rsidRDefault="009658B9" w:rsidP="008A2EA3">
      <w:pPr>
        <w:pStyle w:val="Tytu"/>
        <w:ind w:left="284"/>
        <w:rPr>
          <w:szCs w:val="22"/>
        </w:rPr>
      </w:pPr>
      <w:r w:rsidRPr="003B3FCD">
        <w:rPr>
          <w:szCs w:val="22"/>
        </w:rPr>
        <w:t xml:space="preserve">Dodatkową formą bieżącej kontroli pracy </w:t>
      </w:r>
      <w:r w:rsidR="008E67CA" w:rsidRPr="003B3FCD">
        <w:rPr>
          <w:szCs w:val="22"/>
        </w:rPr>
        <w:t>z</w:t>
      </w:r>
      <w:r w:rsidRPr="003B3FCD">
        <w:rPr>
          <w:szCs w:val="22"/>
        </w:rPr>
        <w:t xml:space="preserve">arządu jest prowadzona przez komórkę ds. nadzoru właścicielskiego analiza „Raportów kwartalnych spółki” oraz ocena stopnia realizacji przedstawionych w planie rzeczowo-finansowym wyników ekonomiczno-finansowych, a także zleconych konkretnych zadań do wykonania w spółce. Powyższe powinno być udokumentowane </w:t>
      </w:r>
      <w:r w:rsidR="00AD30A3">
        <w:rPr>
          <w:szCs w:val="22"/>
        </w:rPr>
        <w:br/>
      </w:r>
      <w:r w:rsidRPr="003B3FCD">
        <w:rPr>
          <w:szCs w:val="22"/>
        </w:rPr>
        <w:t xml:space="preserve">i przedstawione do wiadomości osoby uprawnionej do reprezentacji podmiotu uprawnionego do wykonywania praw z akcji. Wzór notatki kwartalnej stanowi </w:t>
      </w:r>
      <w:r w:rsidR="00607455" w:rsidRPr="003B3FCD">
        <w:rPr>
          <w:szCs w:val="22"/>
        </w:rPr>
        <w:t>Z</w:t>
      </w:r>
      <w:r w:rsidRPr="003B3FCD">
        <w:rPr>
          <w:szCs w:val="22"/>
        </w:rPr>
        <w:t xml:space="preserve">ałącznik nr </w:t>
      </w:r>
      <w:r w:rsidR="00BA0E9B" w:rsidRPr="003B3FCD">
        <w:rPr>
          <w:szCs w:val="22"/>
        </w:rPr>
        <w:t>4</w:t>
      </w:r>
      <w:r w:rsidR="00AD30A3">
        <w:rPr>
          <w:szCs w:val="22"/>
        </w:rPr>
        <w:t xml:space="preserve"> do niniejszego Kodeksu</w:t>
      </w:r>
      <w:r w:rsidR="00675139" w:rsidRPr="003B3FCD">
        <w:rPr>
          <w:szCs w:val="22"/>
        </w:rPr>
        <w:t>.</w:t>
      </w:r>
    </w:p>
    <w:p w14:paraId="7A96C35A" w14:textId="77777777" w:rsidR="00130B3B" w:rsidRPr="00130B3B" w:rsidRDefault="00130B3B" w:rsidP="00130B3B"/>
    <w:p w14:paraId="2FBAA00D" w14:textId="25D108FB" w:rsidR="005D61D0" w:rsidRPr="003B3FCD" w:rsidRDefault="005D61D0" w:rsidP="008A2EA3">
      <w:pPr>
        <w:pStyle w:val="Nagwek3"/>
        <w:ind w:left="284"/>
        <w:rPr>
          <w:szCs w:val="22"/>
        </w:rPr>
      </w:pPr>
      <w:bookmarkStart w:id="23" w:name="_Toc173744879"/>
      <w:r w:rsidRPr="003B3FCD">
        <w:rPr>
          <w:szCs w:val="22"/>
        </w:rPr>
        <w:lastRenderedPageBreak/>
        <w:t>Delegowanie członka rady nadzorczej do zarządu</w:t>
      </w:r>
      <w:bookmarkEnd w:id="23"/>
      <w:r w:rsidRPr="003B3FCD">
        <w:rPr>
          <w:szCs w:val="22"/>
        </w:rPr>
        <w:t xml:space="preserve"> </w:t>
      </w:r>
    </w:p>
    <w:p w14:paraId="259ACCCB" w14:textId="76822F96" w:rsidR="005D61D0" w:rsidRPr="003B3FCD" w:rsidRDefault="005D61D0" w:rsidP="008A2EA3">
      <w:pPr>
        <w:pStyle w:val="Tytu"/>
        <w:ind w:left="284"/>
        <w:rPr>
          <w:szCs w:val="22"/>
        </w:rPr>
      </w:pPr>
      <w:r w:rsidRPr="003B3FCD">
        <w:rPr>
          <w:szCs w:val="22"/>
        </w:rPr>
        <w:t xml:space="preserve">W spółkach akcyjnych do kompetencji rady nadzorczej należy m.in. delegowanie członków rady nadzorczej, na okres nie dłuższy niż 3 miesiące, do czasowego wykonywania czynności członków zarządu, którzy zostali odwołani, złożyli rezygnację albo z innych przyczyn nie mogą sprawować swoich czynności (art. 383 § 1 KSH). W spółkach z ograniczoną odpowiedzialnością wymagane jest wyraźne przyznanie tej kompetencji radzie nadzorczej w umowie spółki (art. 220 KSH). Rekomenduje się powszechne wprowadzanie tej kompetencji do umów spółek z ograniczoną odpowiedzialnością. </w:t>
      </w:r>
    </w:p>
    <w:p w14:paraId="3EAF58D2" w14:textId="11E949AC" w:rsidR="005D61D0" w:rsidRPr="003B3FCD" w:rsidRDefault="005D61D0" w:rsidP="008A2EA3">
      <w:pPr>
        <w:pStyle w:val="Tytu"/>
        <w:ind w:left="284"/>
        <w:rPr>
          <w:szCs w:val="22"/>
        </w:rPr>
      </w:pPr>
      <w:r w:rsidRPr="003B3FCD">
        <w:rPr>
          <w:szCs w:val="22"/>
        </w:rPr>
        <w:t xml:space="preserve">Katalog podstaw dla delegowania członka rady nadzorczej do zarządu ma charakter otwarty </w:t>
      </w:r>
      <w:r w:rsidR="00D56757">
        <w:rPr>
          <w:szCs w:val="22"/>
        </w:rPr>
        <w:br/>
      </w:r>
      <w:r w:rsidRPr="003B3FCD">
        <w:rPr>
          <w:szCs w:val="22"/>
        </w:rPr>
        <w:t>i rekomendować można skorzystanie z tej instytucji przede wszystkim w sytuacji braku wystarczającej liczby członków zarządu, który uniemożliwia prawidłowe funkcjonowanie zarządu. Jest to również uzasadnione w sytuacji</w:t>
      </w:r>
      <w:r w:rsidR="004A2A2E">
        <w:rPr>
          <w:szCs w:val="22"/>
        </w:rPr>
        <w:t>,</w:t>
      </w:r>
      <w:r w:rsidRPr="003B3FCD">
        <w:rPr>
          <w:szCs w:val="22"/>
        </w:rPr>
        <w:t xml:space="preserve"> gdy dla uzupełnienia składu zarządu konieczne jest przeprowadzenie jednego lub kilku postępowań konkursowych.</w:t>
      </w:r>
    </w:p>
    <w:p w14:paraId="5F4F8470" w14:textId="09D162C2" w:rsidR="005D61D0" w:rsidRPr="003B3FCD" w:rsidRDefault="005D61D0" w:rsidP="008A2EA3">
      <w:pPr>
        <w:pStyle w:val="Tytu"/>
        <w:ind w:left="284"/>
        <w:rPr>
          <w:szCs w:val="22"/>
        </w:rPr>
      </w:pPr>
      <w:r w:rsidRPr="003B3FCD">
        <w:rPr>
          <w:szCs w:val="22"/>
        </w:rPr>
        <w:t>Delegowany członek rady nadzorczej nie staje się członkiem zarządu i nie wygasa jego mandat jako członka rady nadzorczej, którego jednak prawa jako członka rady nadzorczej ulegają zawieszeniu na czas delegacji. Zawieszenie to nie wpływa jednak na liczebność rady nadzorczej gdyż wskutek oddelegowania jej członka do zarządu liczebność ta się nie zmniejsza. Delegowanie wymaga zgody delegowanego.</w:t>
      </w:r>
    </w:p>
    <w:p w14:paraId="31D4F0C8" w14:textId="68A82574" w:rsidR="000F7859" w:rsidRPr="008A2EA3" w:rsidRDefault="005D61D0" w:rsidP="008A2EA3">
      <w:pPr>
        <w:pStyle w:val="Tytu"/>
        <w:ind w:left="284"/>
        <w:rPr>
          <w:szCs w:val="22"/>
        </w:rPr>
      </w:pPr>
      <w:r w:rsidRPr="003B3FCD">
        <w:rPr>
          <w:szCs w:val="22"/>
        </w:rPr>
        <w:t>Rozważenia wymaga, czy delegowanie członka rady nadzorczej powinno nastąpić na określoną funkcję w zarządzie, z którą na mocy np. regulaminu organizacyjnego spółki lub regulaminu zarządu powiązane są określone uprawnienia hierarchiczne i strukturalne. Delegowany jest bowiem związany dotychczasowym podziałem zadań w zarządzie.</w:t>
      </w:r>
    </w:p>
    <w:p w14:paraId="6403E5FC" w14:textId="7676F873" w:rsidR="005D61D0" w:rsidRPr="003B3FCD" w:rsidRDefault="005D61D0" w:rsidP="008A2EA3">
      <w:pPr>
        <w:pStyle w:val="Tytu"/>
        <w:ind w:left="284"/>
        <w:rPr>
          <w:szCs w:val="22"/>
        </w:rPr>
      </w:pPr>
      <w:r w:rsidRPr="003B3FCD">
        <w:rPr>
          <w:szCs w:val="22"/>
        </w:rPr>
        <w:lastRenderedPageBreak/>
        <w:t xml:space="preserve">W uchwale rady nadzorczej w sprawie delegowania członka rady nadzorczej do zarządu rekomenduje się uregulowanie kwestii wynagrodzenia delegowanego członka, jak również  zasad przyznania delegowanym członkom rady nadzorczej prawa do korzystania z określonych urządzeń technicznych oraz zasobów stanowiących mienie spółki czy innych świadczeń dodatkowych, takich jak pokrycie kosztów opieki zdrowotnej, pokrycie kosztów zakwaterowania, kosztów szkoleń, kosztów samochodu służbowego, dostępu do ubezpieczenia typu D&amp;O i innych świadczeń dodatkowych funkcjonalnie związanych z pełnioną funkcją. </w:t>
      </w:r>
    </w:p>
    <w:p w14:paraId="678D15E8" w14:textId="60FC055C" w:rsidR="00130B3B" w:rsidRPr="00130B3B" w:rsidRDefault="00E47A4C" w:rsidP="00130B3B">
      <w:pPr>
        <w:pStyle w:val="Tytu"/>
        <w:ind w:left="284"/>
        <w:rPr>
          <w:szCs w:val="22"/>
        </w:rPr>
      </w:pPr>
      <w:r w:rsidRPr="003B3FCD">
        <w:rPr>
          <w:szCs w:val="22"/>
        </w:rPr>
        <w:t>W przypadku delegowania członka rady nadzorczej do zarządu r</w:t>
      </w:r>
      <w:r w:rsidR="005D61D0" w:rsidRPr="003B3FCD">
        <w:rPr>
          <w:szCs w:val="22"/>
        </w:rPr>
        <w:t xml:space="preserve">ekomenduje się rezygnację </w:t>
      </w:r>
      <w:r w:rsidR="008A2EA3">
        <w:rPr>
          <w:szCs w:val="22"/>
        </w:rPr>
        <w:br/>
      </w:r>
      <w:r w:rsidR="005D61D0" w:rsidRPr="003B3FCD">
        <w:rPr>
          <w:szCs w:val="22"/>
        </w:rPr>
        <w:t xml:space="preserve">z nadawania celów zarządczych i możliwości przyznania prawa do wynagrodzenia zmiennego </w:t>
      </w:r>
      <w:r w:rsidR="00760DF8" w:rsidRPr="003B3FCD">
        <w:rPr>
          <w:szCs w:val="22"/>
        </w:rPr>
        <w:t xml:space="preserve">oraz </w:t>
      </w:r>
      <w:r w:rsidR="00A51DE9" w:rsidRPr="003B3FCD">
        <w:rPr>
          <w:szCs w:val="22"/>
        </w:rPr>
        <w:t>nie</w:t>
      </w:r>
      <w:r w:rsidR="005D61D0" w:rsidRPr="003B3FCD">
        <w:rPr>
          <w:szCs w:val="22"/>
        </w:rPr>
        <w:t xml:space="preserve"> </w:t>
      </w:r>
      <w:r w:rsidR="00A51DE9" w:rsidRPr="003B3FCD">
        <w:rPr>
          <w:szCs w:val="22"/>
        </w:rPr>
        <w:t>zawieranie</w:t>
      </w:r>
      <w:r w:rsidR="005D61D0" w:rsidRPr="003B3FCD">
        <w:rPr>
          <w:szCs w:val="22"/>
        </w:rPr>
        <w:t xml:space="preserve"> umowy o zakaz konkurencji. </w:t>
      </w:r>
    </w:p>
    <w:p w14:paraId="61963FDA" w14:textId="6540D585" w:rsidR="008E67CA" w:rsidRPr="003B3FCD" w:rsidRDefault="008E67CA" w:rsidP="00A74233">
      <w:pPr>
        <w:pStyle w:val="Nagwek2"/>
        <w:spacing w:line="276" w:lineRule="auto"/>
        <w:rPr>
          <w:rFonts w:ascii="Times New Roman" w:hAnsi="Times New Roman" w:cs="Times New Roman"/>
          <w:b/>
          <w:sz w:val="22"/>
          <w:szCs w:val="22"/>
        </w:rPr>
      </w:pPr>
      <w:bookmarkStart w:id="24" w:name="_Toc173744880"/>
      <w:r w:rsidRPr="003B3FCD">
        <w:rPr>
          <w:rFonts w:ascii="Times New Roman" w:hAnsi="Times New Roman" w:cs="Times New Roman"/>
          <w:b/>
          <w:sz w:val="22"/>
          <w:szCs w:val="22"/>
        </w:rPr>
        <w:t>Zarząd</w:t>
      </w:r>
      <w:bookmarkEnd w:id="24"/>
    </w:p>
    <w:p w14:paraId="5C1C8495" w14:textId="14DD164F" w:rsidR="008E67CA" w:rsidRPr="003B3FCD" w:rsidRDefault="008E67CA" w:rsidP="008A2EA3">
      <w:pPr>
        <w:pStyle w:val="Nagwek3"/>
        <w:ind w:left="284"/>
        <w:rPr>
          <w:szCs w:val="22"/>
        </w:rPr>
      </w:pPr>
      <w:bookmarkStart w:id="25" w:name="_Toc173744881"/>
      <w:r w:rsidRPr="003B3FCD">
        <w:rPr>
          <w:szCs w:val="22"/>
        </w:rPr>
        <w:t>Postanowienia ogólne</w:t>
      </w:r>
      <w:bookmarkEnd w:id="25"/>
    </w:p>
    <w:p w14:paraId="4D1721AB" w14:textId="688F3424" w:rsidR="008E67CA" w:rsidRPr="003B3FCD" w:rsidRDefault="008E67CA" w:rsidP="008A2EA3">
      <w:pPr>
        <w:pStyle w:val="Tytu"/>
        <w:ind w:left="284"/>
        <w:rPr>
          <w:szCs w:val="22"/>
        </w:rPr>
      </w:pPr>
      <w:r w:rsidRPr="003B3FCD">
        <w:rPr>
          <w:szCs w:val="22"/>
        </w:rPr>
        <w:t>Zarząd powinien posiadać niezbędne kompetencje i obiektywizm do wykonywania swoich funkcji w obszarze prowadzonej przez spółkę działalności w danym sektorze gospodarki i realizowanych strategii, jak</w:t>
      </w:r>
      <w:r w:rsidR="002F6CB5" w:rsidRPr="003B3FCD">
        <w:rPr>
          <w:szCs w:val="22"/>
        </w:rPr>
        <w:t xml:space="preserve"> również zarządzania, ekonomii </w:t>
      </w:r>
      <w:r w:rsidRPr="003B3FCD">
        <w:rPr>
          <w:szCs w:val="22"/>
        </w:rPr>
        <w:t>i finansów</w:t>
      </w:r>
      <w:r w:rsidR="00B33CB8" w:rsidRPr="003B3FCD">
        <w:rPr>
          <w:szCs w:val="22"/>
        </w:rPr>
        <w:t>,</w:t>
      </w:r>
      <w:r w:rsidR="008A2EA3">
        <w:rPr>
          <w:szCs w:val="22"/>
        </w:rPr>
        <w:t xml:space="preserve"> </w:t>
      </w:r>
      <w:r w:rsidRPr="003B3FCD">
        <w:rPr>
          <w:szCs w:val="22"/>
        </w:rPr>
        <w:t xml:space="preserve">w tym zarządzania i nadzoru nad ryzykiem oraz zabezpieczania interesu </w:t>
      </w:r>
      <w:r w:rsidR="002F6CB5" w:rsidRPr="003B3FCD">
        <w:rPr>
          <w:szCs w:val="22"/>
        </w:rPr>
        <w:t>s</w:t>
      </w:r>
      <w:r w:rsidRPr="003B3FCD">
        <w:rPr>
          <w:szCs w:val="22"/>
        </w:rPr>
        <w:t xml:space="preserve">półki i akcjonariuszy. Zarząd powinien działać w sposób uczciwy, transparentny oraz ponosić odpowiedzialność za swoje działania i osiągane przez </w:t>
      </w:r>
      <w:r w:rsidR="002F6CB5" w:rsidRPr="003B3FCD">
        <w:rPr>
          <w:szCs w:val="22"/>
        </w:rPr>
        <w:t>s</w:t>
      </w:r>
      <w:r w:rsidRPr="003B3FCD">
        <w:rPr>
          <w:szCs w:val="22"/>
        </w:rPr>
        <w:t xml:space="preserve">półkę wyniki. </w:t>
      </w:r>
    </w:p>
    <w:p w14:paraId="50126979" w14:textId="77777777" w:rsidR="004F05ED" w:rsidRPr="003B3FCD" w:rsidRDefault="004F05ED" w:rsidP="008A2EA3">
      <w:pPr>
        <w:pStyle w:val="Tytu"/>
        <w:ind w:left="284"/>
        <w:rPr>
          <w:bCs/>
        </w:rPr>
      </w:pPr>
      <w:r w:rsidRPr="008A2EA3">
        <w:rPr>
          <w:szCs w:val="22"/>
        </w:rPr>
        <w:t>Przeprowadzanie</w:t>
      </w:r>
      <w:r w:rsidRPr="003B3FCD">
        <w:rPr>
          <w:bCs/>
        </w:rPr>
        <w:t xml:space="preserve"> zmian w zarządzie w trakcie trwania kadencji powinno mieć przesłanki merytoryczne i powinno być ograniczone do ważnych powodów np.:</w:t>
      </w:r>
    </w:p>
    <w:p w14:paraId="6D6514BB" w14:textId="02F2C035" w:rsidR="004F05ED" w:rsidRPr="003B3FCD" w:rsidRDefault="004F05ED" w:rsidP="00081768">
      <w:pPr>
        <w:pStyle w:val="Tytu"/>
        <w:numPr>
          <w:ilvl w:val="0"/>
          <w:numId w:val="20"/>
        </w:numPr>
        <w:ind w:left="709"/>
        <w:rPr>
          <w:bCs/>
          <w:szCs w:val="22"/>
        </w:rPr>
      </w:pPr>
      <w:r w:rsidRPr="003B3FCD">
        <w:rPr>
          <w:bCs/>
          <w:szCs w:val="22"/>
        </w:rPr>
        <w:t xml:space="preserve">wygaśnięcie mandatu na skutek rezygnacji członka zarządu lub śmierci; </w:t>
      </w:r>
    </w:p>
    <w:p w14:paraId="59D9389A" w14:textId="01282661" w:rsidR="004F05ED" w:rsidRPr="003B3FCD" w:rsidRDefault="004F05ED" w:rsidP="00081768">
      <w:pPr>
        <w:pStyle w:val="Tytu"/>
        <w:numPr>
          <w:ilvl w:val="0"/>
          <w:numId w:val="20"/>
        </w:numPr>
        <w:ind w:left="709"/>
        <w:rPr>
          <w:bCs/>
        </w:rPr>
      </w:pPr>
      <w:r w:rsidRPr="003B3FCD">
        <w:rPr>
          <w:bCs/>
        </w:rPr>
        <w:lastRenderedPageBreak/>
        <w:t>podjęcie</w:t>
      </w:r>
      <w:r w:rsidR="00A863BD">
        <w:rPr>
          <w:bCs/>
        </w:rPr>
        <w:t xml:space="preserve"> </w:t>
      </w:r>
      <w:r w:rsidRPr="003B3FCD">
        <w:rPr>
          <w:bCs/>
        </w:rPr>
        <w:t xml:space="preserve">przez członka zarządu działań na szkodę akcjonariuszy lub spółki – w razie zaistnienia istotnych </w:t>
      </w:r>
      <w:r w:rsidRPr="008A2EA3">
        <w:rPr>
          <w:bCs/>
          <w:szCs w:val="22"/>
        </w:rPr>
        <w:t>podstaw</w:t>
      </w:r>
      <w:r w:rsidRPr="003B3FCD">
        <w:rPr>
          <w:bCs/>
        </w:rPr>
        <w:t xml:space="preserve"> do takiej oceny, lub też uprawdopodobnionych podejrzeń, że działania takie miały miejsce (np. postawienie zarzutów prokuratorskich, skazanie wyrokiem sądu);</w:t>
      </w:r>
    </w:p>
    <w:p w14:paraId="7D5D50B8" w14:textId="77777777" w:rsidR="004F05ED" w:rsidRPr="008A2EA3" w:rsidRDefault="004F05ED" w:rsidP="00081768">
      <w:pPr>
        <w:pStyle w:val="Tytu"/>
        <w:numPr>
          <w:ilvl w:val="0"/>
          <w:numId w:val="20"/>
        </w:numPr>
        <w:ind w:left="709"/>
        <w:rPr>
          <w:bCs/>
          <w:szCs w:val="22"/>
        </w:rPr>
      </w:pPr>
      <w:r w:rsidRPr="003B3FCD">
        <w:rPr>
          <w:bCs/>
        </w:rPr>
        <w:t xml:space="preserve">nienależyte </w:t>
      </w:r>
      <w:r w:rsidRPr="008A2EA3">
        <w:rPr>
          <w:bCs/>
          <w:szCs w:val="22"/>
        </w:rPr>
        <w:t>wykonywanie powierzonych obowiązków;</w:t>
      </w:r>
    </w:p>
    <w:p w14:paraId="7FEEAECE" w14:textId="77777777" w:rsidR="004F05ED" w:rsidRPr="008A2EA3" w:rsidRDefault="004F05ED" w:rsidP="00081768">
      <w:pPr>
        <w:pStyle w:val="Tytu"/>
        <w:numPr>
          <w:ilvl w:val="0"/>
          <w:numId w:val="20"/>
        </w:numPr>
        <w:ind w:left="709"/>
        <w:rPr>
          <w:bCs/>
          <w:szCs w:val="22"/>
        </w:rPr>
      </w:pPr>
      <w:r w:rsidRPr="008A2EA3">
        <w:rPr>
          <w:bCs/>
          <w:szCs w:val="22"/>
        </w:rPr>
        <w:t>brak realizacji postawionych celów;</w:t>
      </w:r>
    </w:p>
    <w:p w14:paraId="02B520BB" w14:textId="77777777" w:rsidR="004F05ED" w:rsidRPr="008A2EA3" w:rsidRDefault="004F05ED" w:rsidP="00081768">
      <w:pPr>
        <w:pStyle w:val="Tytu"/>
        <w:numPr>
          <w:ilvl w:val="0"/>
          <w:numId w:val="20"/>
        </w:numPr>
        <w:ind w:left="709"/>
        <w:rPr>
          <w:bCs/>
          <w:szCs w:val="22"/>
        </w:rPr>
      </w:pPr>
      <w:r w:rsidRPr="008A2EA3">
        <w:rPr>
          <w:bCs/>
          <w:szCs w:val="22"/>
        </w:rPr>
        <w:t>utrata zaufania rady nadzorczej, walnego zgromadzenia;</w:t>
      </w:r>
    </w:p>
    <w:p w14:paraId="655CAEEA" w14:textId="53A4CF59" w:rsidR="004F05ED" w:rsidRPr="003B3FCD" w:rsidRDefault="004F05ED" w:rsidP="00081768">
      <w:pPr>
        <w:pStyle w:val="Tytu"/>
        <w:numPr>
          <w:ilvl w:val="0"/>
          <w:numId w:val="20"/>
        </w:numPr>
        <w:ind w:left="709"/>
        <w:rPr>
          <w:bCs/>
        </w:rPr>
      </w:pPr>
      <w:r w:rsidRPr="008A2EA3">
        <w:rPr>
          <w:bCs/>
          <w:szCs w:val="22"/>
        </w:rPr>
        <w:t>jeżeli jest to uzasadnione</w:t>
      </w:r>
      <w:r w:rsidRPr="003B3FCD">
        <w:rPr>
          <w:bCs/>
        </w:rPr>
        <w:t xml:space="preserve"> zmianami profilu działalności spółki. </w:t>
      </w:r>
    </w:p>
    <w:p w14:paraId="5836B8B7" w14:textId="002D4FD8" w:rsidR="008E67CA" w:rsidRPr="003B3FCD" w:rsidRDefault="008E67CA" w:rsidP="008A2EA3">
      <w:pPr>
        <w:pStyle w:val="Tytu"/>
        <w:ind w:left="284"/>
        <w:rPr>
          <w:b/>
          <w:bCs/>
          <w:szCs w:val="22"/>
        </w:rPr>
      </w:pPr>
      <w:r w:rsidRPr="003B3FCD">
        <w:rPr>
          <w:szCs w:val="22"/>
        </w:rPr>
        <w:t xml:space="preserve">W przypadku zaistnienia konieczności zmiany całego składu </w:t>
      </w:r>
      <w:r w:rsidR="00235511" w:rsidRPr="003B3FCD">
        <w:rPr>
          <w:szCs w:val="22"/>
        </w:rPr>
        <w:t>z</w:t>
      </w:r>
      <w:r w:rsidRPr="003B3FCD">
        <w:rPr>
          <w:szCs w:val="22"/>
        </w:rPr>
        <w:t>arządu, należy rozważyć możliwość przeprowadzenia tego procesu w sposób stopniowy, tak aby nie zaburzać ciągłości i stabilności pracy spółki.</w:t>
      </w:r>
    </w:p>
    <w:p w14:paraId="465934F3" w14:textId="4572033E" w:rsidR="008E67CA" w:rsidRPr="003B3FCD" w:rsidRDefault="008E67CA" w:rsidP="008A2EA3">
      <w:pPr>
        <w:pStyle w:val="Tytu"/>
        <w:ind w:left="284"/>
        <w:rPr>
          <w:szCs w:val="22"/>
        </w:rPr>
      </w:pPr>
      <w:r w:rsidRPr="003B3FCD">
        <w:rPr>
          <w:szCs w:val="22"/>
        </w:rPr>
        <w:t xml:space="preserve">Członkowie </w:t>
      </w:r>
      <w:r w:rsidR="00235511" w:rsidRPr="003B3FCD">
        <w:rPr>
          <w:szCs w:val="22"/>
        </w:rPr>
        <w:t>z</w:t>
      </w:r>
      <w:r w:rsidRPr="003B3FCD">
        <w:rPr>
          <w:szCs w:val="22"/>
        </w:rPr>
        <w:t xml:space="preserve">arządu powinni dawać rękojmię należytego wykonywania powierzonych </w:t>
      </w:r>
      <w:r w:rsidR="00A627D3">
        <w:rPr>
          <w:szCs w:val="22"/>
        </w:rPr>
        <w:br/>
      </w:r>
      <w:r w:rsidRPr="003B3FCD">
        <w:rPr>
          <w:szCs w:val="22"/>
        </w:rPr>
        <w:t>im obowiązków. W ramach tego kryterium ocenia się profesjonalizm, walory moralno-etyczne osoby ocenianej oraz</w:t>
      </w:r>
      <w:r w:rsidR="00235511" w:rsidRPr="003B3FCD">
        <w:rPr>
          <w:szCs w:val="22"/>
        </w:rPr>
        <w:t xml:space="preserve"> to</w:t>
      </w:r>
      <w:r w:rsidRPr="003B3FCD">
        <w:rPr>
          <w:szCs w:val="22"/>
        </w:rPr>
        <w:t xml:space="preserve"> czy jej dotychczasowe zachowanie pozwala oczekiwać, że będzie ona wykonywać powierzone obowiązki w sposób uczciwy i rzetelny. Rękojmia zawiera w sobie całość cech, predyspozycji, zdarzeń i okoliczności dotyczących osoby podlegającej ocenie, składających się na wiarygodność osoby, która ma zarządzać danym podmiotem.</w:t>
      </w:r>
    </w:p>
    <w:p w14:paraId="67511A67" w14:textId="0092D370" w:rsidR="008E67CA" w:rsidRPr="003B3FCD" w:rsidRDefault="008E67CA" w:rsidP="008A2EA3">
      <w:pPr>
        <w:pStyle w:val="Tytu"/>
        <w:ind w:left="284"/>
        <w:rPr>
          <w:szCs w:val="22"/>
        </w:rPr>
      </w:pPr>
      <w:r w:rsidRPr="003B3FCD">
        <w:rPr>
          <w:szCs w:val="22"/>
        </w:rPr>
        <w:t xml:space="preserve">Ze względu na ograniczone zasoby </w:t>
      </w:r>
      <w:r w:rsidRPr="008A2EA3">
        <w:t xml:space="preserve">czasowe, co do zasady, członkowie </w:t>
      </w:r>
      <w:r w:rsidR="00235511" w:rsidRPr="008A2EA3">
        <w:t>z</w:t>
      </w:r>
      <w:r w:rsidRPr="008A2EA3">
        <w:t>arządu nie powinni pełnić innych funkcji, które mogą kolidować z ich głównymi obowiązkami. Jeżeli jednak nie wpływa to negatywnie na ich efektywność pracy</w:t>
      </w:r>
      <w:r w:rsidR="00185906" w:rsidRPr="008A2EA3">
        <w:t xml:space="preserve"> za zgodą rady nadzorczej</w:t>
      </w:r>
      <w:r w:rsidRPr="008A2EA3">
        <w:t xml:space="preserve"> mogą być oni zaangażowani</w:t>
      </w:r>
      <w:r w:rsidRPr="003B3FCD">
        <w:rPr>
          <w:rStyle w:val="TytuZnak"/>
          <w:szCs w:val="22"/>
        </w:rPr>
        <w:t xml:space="preserve"> </w:t>
      </w:r>
      <w:r w:rsidR="00D56757">
        <w:rPr>
          <w:rStyle w:val="TytuZnak"/>
          <w:szCs w:val="22"/>
        </w:rPr>
        <w:br/>
      </w:r>
      <w:r w:rsidRPr="003B3FCD">
        <w:rPr>
          <w:rStyle w:val="TytuZnak"/>
          <w:szCs w:val="22"/>
        </w:rPr>
        <w:t>w działalność innych podmiotów, pełniąc funkcje</w:t>
      </w:r>
      <w:r w:rsidR="00CD0495" w:rsidRPr="003B3FCD">
        <w:rPr>
          <w:rStyle w:val="TytuZnak"/>
          <w:szCs w:val="22"/>
        </w:rPr>
        <w:t xml:space="preserve"> </w:t>
      </w:r>
      <w:r w:rsidRPr="003B3FCD">
        <w:rPr>
          <w:rStyle w:val="TytuZnak"/>
          <w:szCs w:val="22"/>
        </w:rPr>
        <w:t xml:space="preserve">w ich organach nadzorczych lub doradczych, </w:t>
      </w:r>
      <w:r w:rsidR="00D56757">
        <w:rPr>
          <w:rStyle w:val="TytuZnak"/>
          <w:szCs w:val="22"/>
        </w:rPr>
        <w:br/>
      </w:r>
      <w:r w:rsidRPr="003B3FCD">
        <w:rPr>
          <w:rStyle w:val="TytuZnak"/>
          <w:szCs w:val="22"/>
        </w:rPr>
        <w:t>w szczególności</w:t>
      </w:r>
      <w:r w:rsidR="00235511" w:rsidRPr="003B3FCD">
        <w:rPr>
          <w:rStyle w:val="TytuZnak"/>
          <w:szCs w:val="22"/>
        </w:rPr>
        <w:t xml:space="preserve"> </w:t>
      </w:r>
      <w:r w:rsidRPr="003B3FCD">
        <w:rPr>
          <w:rStyle w:val="TytuZnak"/>
          <w:szCs w:val="22"/>
        </w:rPr>
        <w:t>w ramach grup kapitałowych. Uczestnictwo to powinno</w:t>
      </w:r>
      <w:r w:rsidRPr="003B3FCD">
        <w:rPr>
          <w:szCs w:val="22"/>
        </w:rPr>
        <w:t xml:space="preserve"> być zawsze zgodne </w:t>
      </w:r>
      <w:r w:rsidR="00D56757">
        <w:rPr>
          <w:szCs w:val="22"/>
        </w:rPr>
        <w:br/>
      </w:r>
      <w:r w:rsidRPr="003B3FCD">
        <w:rPr>
          <w:szCs w:val="22"/>
        </w:rPr>
        <w:t xml:space="preserve">z polityką danej </w:t>
      </w:r>
      <w:r w:rsidR="009877B5" w:rsidRPr="003B3FCD">
        <w:rPr>
          <w:szCs w:val="22"/>
        </w:rPr>
        <w:t>s</w:t>
      </w:r>
      <w:r w:rsidRPr="003B3FCD">
        <w:rPr>
          <w:szCs w:val="22"/>
        </w:rPr>
        <w:t xml:space="preserve">półki oraz regulacjami prawnymi dotyczącymi konfliktu interesów. </w:t>
      </w:r>
    </w:p>
    <w:p w14:paraId="2D6ED03D" w14:textId="67EB276E" w:rsidR="008E67CA" w:rsidRPr="003B3FCD" w:rsidRDefault="008E67CA" w:rsidP="008A2EA3">
      <w:pPr>
        <w:pStyle w:val="Nagwek3"/>
        <w:ind w:left="284"/>
        <w:rPr>
          <w:szCs w:val="22"/>
        </w:rPr>
      </w:pPr>
      <w:bookmarkStart w:id="26" w:name="_Toc173744882"/>
      <w:r w:rsidRPr="003B3FCD">
        <w:rPr>
          <w:szCs w:val="22"/>
        </w:rPr>
        <w:lastRenderedPageBreak/>
        <w:t>P</w:t>
      </w:r>
      <w:r w:rsidR="00165252" w:rsidRPr="003B3FCD">
        <w:rPr>
          <w:szCs w:val="22"/>
        </w:rPr>
        <w:t>owoływanie z</w:t>
      </w:r>
      <w:r w:rsidRPr="003B3FCD">
        <w:rPr>
          <w:szCs w:val="22"/>
        </w:rPr>
        <w:t>arządu</w:t>
      </w:r>
      <w:bookmarkEnd w:id="26"/>
    </w:p>
    <w:p w14:paraId="1F8560E0" w14:textId="67572409" w:rsidR="00130B3B" w:rsidRPr="00130B3B" w:rsidRDefault="008E67CA" w:rsidP="00130B3B">
      <w:pPr>
        <w:pStyle w:val="Tytu"/>
        <w:ind w:left="284"/>
        <w:rPr>
          <w:szCs w:val="22"/>
        </w:rPr>
      </w:pPr>
      <w:r w:rsidRPr="003B3FCD">
        <w:rPr>
          <w:bCs/>
          <w:iCs/>
          <w:szCs w:val="22"/>
        </w:rPr>
        <w:t xml:space="preserve">Rekomenduje się aby członkowie </w:t>
      </w:r>
      <w:r w:rsidR="00235511" w:rsidRPr="003B3FCD">
        <w:rPr>
          <w:bCs/>
          <w:iCs/>
          <w:szCs w:val="22"/>
        </w:rPr>
        <w:t>z</w:t>
      </w:r>
      <w:r w:rsidRPr="003B3FCD">
        <w:rPr>
          <w:bCs/>
          <w:iCs/>
          <w:szCs w:val="22"/>
        </w:rPr>
        <w:t xml:space="preserve">arządu byli powoływani po przeprowadzaniu postępowania kwalifikacyjnego, którego celem jest sprawdzenie i ocena </w:t>
      </w:r>
      <w:r w:rsidRPr="003B3FCD">
        <w:rPr>
          <w:szCs w:val="22"/>
        </w:rPr>
        <w:t>kwalifikacji kandydatów oraz wyłonienie najlepszego kandydata</w:t>
      </w:r>
      <w:r w:rsidR="00BA5BA7" w:rsidRPr="003B3FCD">
        <w:rPr>
          <w:szCs w:val="22"/>
        </w:rPr>
        <w:t>/kandydatkę</w:t>
      </w:r>
      <w:r w:rsidRPr="003B3FCD">
        <w:rPr>
          <w:szCs w:val="22"/>
        </w:rPr>
        <w:t xml:space="preserve"> na członka </w:t>
      </w:r>
      <w:r w:rsidR="00235511" w:rsidRPr="003B3FCD">
        <w:rPr>
          <w:bCs/>
          <w:iCs/>
          <w:szCs w:val="22"/>
        </w:rPr>
        <w:t>z</w:t>
      </w:r>
      <w:r w:rsidRPr="003B3FCD">
        <w:rPr>
          <w:bCs/>
          <w:iCs/>
          <w:szCs w:val="22"/>
        </w:rPr>
        <w:t>arządu</w:t>
      </w:r>
      <w:r w:rsidRPr="003B3FCD">
        <w:rPr>
          <w:szCs w:val="22"/>
        </w:rPr>
        <w:t xml:space="preserve">. Postępowanie kwalifikacyjne powinno być przeprowadzane każdorazowo w przypadku zaistnienia okoliczności uzasadniających powołanie członka </w:t>
      </w:r>
      <w:r w:rsidR="00235511" w:rsidRPr="003B3FCD">
        <w:rPr>
          <w:bCs/>
          <w:iCs/>
          <w:szCs w:val="22"/>
        </w:rPr>
        <w:t>z</w:t>
      </w:r>
      <w:r w:rsidRPr="003B3FCD">
        <w:rPr>
          <w:bCs/>
          <w:iCs/>
          <w:szCs w:val="22"/>
        </w:rPr>
        <w:t xml:space="preserve">arządu </w:t>
      </w:r>
      <w:r w:rsidRPr="003B3FCD">
        <w:rPr>
          <w:szCs w:val="22"/>
        </w:rPr>
        <w:t xml:space="preserve">– bez względu na strukturę właścicielską, organ uprawniony do powoływania oraz formę prawną </w:t>
      </w:r>
      <w:r w:rsidR="00235511" w:rsidRPr="003B3FCD">
        <w:rPr>
          <w:szCs w:val="22"/>
        </w:rPr>
        <w:t>s</w:t>
      </w:r>
      <w:r w:rsidRPr="003B3FCD">
        <w:rPr>
          <w:szCs w:val="22"/>
        </w:rPr>
        <w:t>półki.</w:t>
      </w:r>
    </w:p>
    <w:p w14:paraId="5F471F14" w14:textId="790D7D3C" w:rsidR="008E67CA" w:rsidRPr="008A2EA3" w:rsidRDefault="008E67CA" w:rsidP="008A2EA3">
      <w:pPr>
        <w:pStyle w:val="Tytu"/>
        <w:ind w:left="284"/>
        <w:rPr>
          <w:bCs/>
          <w:iCs/>
          <w:szCs w:val="22"/>
        </w:rPr>
      </w:pPr>
      <w:r w:rsidRPr="003B3FCD">
        <w:rPr>
          <w:bCs/>
          <w:iCs/>
          <w:szCs w:val="22"/>
        </w:rPr>
        <w:t xml:space="preserve">W </w:t>
      </w:r>
      <w:r w:rsidRPr="003B3FCD">
        <w:rPr>
          <w:szCs w:val="22"/>
        </w:rPr>
        <w:t xml:space="preserve">przypadku gdy </w:t>
      </w:r>
      <w:r w:rsidR="00235511" w:rsidRPr="003B3FCD">
        <w:rPr>
          <w:szCs w:val="22"/>
        </w:rPr>
        <w:t>p</w:t>
      </w:r>
      <w:r w:rsidRPr="003B3FCD">
        <w:rPr>
          <w:szCs w:val="22"/>
        </w:rPr>
        <w:t>odmiot uprawniony posiada uprawnienie osobiste do powoływania i/</w:t>
      </w:r>
      <w:r w:rsidRPr="008A2EA3">
        <w:rPr>
          <w:bCs/>
          <w:iCs/>
          <w:szCs w:val="22"/>
        </w:rPr>
        <w:t xml:space="preserve">albo odwoływania członka </w:t>
      </w:r>
      <w:r w:rsidR="00235511" w:rsidRPr="008A2EA3">
        <w:rPr>
          <w:bCs/>
          <w:iCs/>
          <w:szCs w:val="22"/>
        </w:rPr>
        <w:t>z</w:t>
      </w:r>
      <w:r w:rsidRPr="008A2EA3">
        <w:rPr>
          <w:bCs/>
          <w:iCs/>
          <w:szCs w:val="22"/>
        </w:rPr>
        <w:t>arządu dobór kandydata</w:t>
      </w:r>
      <w:r w:rsidR="00BA5BA7" w:rsidRPr="008A2EA3">
        <w:rPr>
          <w:bCs/>
          <w:iCs/>
          <w:szCs w:val="22"/>
        </w:rPr>
        <w:t>/kandydatkę</w:t>
      </w:r>
      <w:r w:rsidRPr="008A2EA3">
        <w:rPr>
          <w:bCs/>
          <w:iCs/>
          <w:szCs w:val="22"/>
        </w:rPr>
        <w:t xml:space="preserve"> powinien się odbywać na podstawie jasno określonych wcześniej wymagań i kryteriów do pełnienia funkcji członka </w:t>
      </w:r>
      <w:r w:rsidR="00235511" w:rsidRPr="008A2EA3">
        <w:rPr>
          <w:bCs/>
          <w:iCs/>
          <w:szCs w:val="22"/>
        </w:rPr>
        <w:t>z</w:t>
      </w:r>
      <w:r w:rsidRPr="008A2EA3">
        <w:rPr>
          <w:bCs/>
          <w:iCs/>
          <w:szCs w:val="22"/>
        </w:rPr>
        <w:t>arządu, branych pod uwagę i udokumentowanych przez podmiot wykonujący dane uprawnienie osobiste.</w:t>
      </w:r>
    </w:p>
    <w:p w14:paraId="46802CAA" w14:textId="1C93D7C2" w:rsidR="008E67CA" w:rsidRPr="008A2EA3" w:rsidRDefault="007A18BA" w:rsidP="008A2EA3">
      <w:pPr>
        <w:pStyle w:val="Tytu"/>
        <w:ind w:left="284"/>
        <w:rPr>
          <w:bCs/>
          <w:iCs/>
          <w:szCs w:val="22"/>
        </w:rPr>
      </w:pPr>
      <w:r w:rsidRPr="008A2EA3">
        <w:rPr>
          <w:bCs/>
          <w:iCs/>
          <w:szCs w:val="22"/>
        </w:rPr>
        <w:t>Istotnym jest aby pamiętać, że zgodnie z obowiązującymi przepisami r</w:t>
      </w:r>
      <w:r w:rsidR="008E67CA" w:rsidRPr="008A2EA3">
        <w:rPr>
          <w:bCs/>
          <w:iCs/>
          <w:szCs w:val="22"/>
        </w:rPr>
        <w:t xml:space="preserve">amowe zasady postępowania kwalifikacyjnego na członka </w:t>
      </w:r>
      <w:r w:rsidR="00235511" w:rsidRPr="008A2EA3">
        <w:rPr>
          <w:bCs/>
          <w:iCs/>
          <w:szCs w:val="22"/>
        </w:rPr>
        <w:t>z</w:t>
      </w:r>
      <w:r w:rsidR="008E67CA" w:rsidRPr="008A2EA3">
        <w:rPr>
          <w:bCs/>
          <w:iCs/>
          <w:szCs w:val="22"/>
        </w:rPr>
        <w:t xml:space="preserve">arządu spółki mogą być określone w statucie spółki lub uchwałą walnego zgromadzenia i następnie uszczegółowione w regulaminie postępowania kwalifikacyjnego przyjętym uchwałą </w:t>
      </w:r>
      <w:r w:rsidR="001B11BA" w:rsidRPr="008A2EA3">
        <w:rPr>
          <w:bCs/>
          <w:iCs/>
          <w:szCs w:val="22"/>
        </w:rPr>
        <w:t>rady n</w:t>
      </w:r>
      <w:r w:rsidR="008E67CA" w:rsidRPr="008A2EA3">
        <w:rPr>
          <w:bCs/>
          <w:iCs/>
          <w:szCs w:val="22"/>
        </w:rPr>
        <w:t>adzorczej/decyzją pełnomocnika wspólnika.</w:t>
      </w:r>
    </w:p>
    <w:p w14:paraId="34C235AC" w14:textId="6667A616" w:rsidR="00130B3B" w:rsidRPr="00130B3B" w:rsidRDefault="008E67CA" w:rsidP="00130B3B">
      <w:pPr>
        <w:pStyle w:val="Tytu"/>
        <w:ind w:left="284"/>
        <w:rPr>
          <w:bCs/>
          <w:iCs/>
          <w:szCs w:val="22"/>
        </w:rPr>
      </w:pPr>
      <w:r w:rsidRPr="008A2EA3">
        <w:rPr>
          <w:bCs/>
          <w:iCs/>
          <w:szCs w:val="22"/>
        </w:rPr>
        <w:t xml:space="preserve">W przypadku grup kapitałowych, dobrą praktyką jest ujednolicenie zasad postępowania kwalifikacyjnego dla całej grupy kapitałowej, z zastrzeżeniem </w:t>
      </w:r>
      <w:r w:rsidR="00D06CE4" w:rsidRPr="008A2EA3">
        <w:rPr>
          <w:bCs/>
          <w:iCs/>
          <w:szCs w:val="22"/>
        </w:rPr>
        <w:t xml:space="preserve">wyróżników </w:t>
      </w:r>
      <w:r w:rsidRPr="008A2EA3">
        <w:rPr>
          <w:bCs/>
          <w:iCs/>
          <w:szCs w:val="22"/>
        </w:rPr>
        <w:t>znajdujących zastosowanie do danej spółki</w:t>
      </w:r>
      <w:r w:rsidR="00D06CE4" w:rsidRPr="008A2EA3">
        <w:rPr>
          <w:bCs/>
          <w:iCs/>
          <w:szCs w:val="22"/>
        </w:rPr>
        <w:t xml:space="preserve"> (w tym charakteru i strategii jej działania, wielkości, struktury kapitałowej</w:t>
      </w:r>
      <w:r w:rsidR="00ED2E3F" w:rsidRPr="008A2EA3">
        <w:rPr>
          <w:bCs/>
          <w:iCs/>
          <w:szCs w:val="22"/>
        </w:rPr>
        <w:t xml:space="preserve"> i prawnej)</w:t>
      </w:r>
      <w:r w:rsidRPr="008A2EA3">
        <w:rPr>
          <w:bCs/>
          <w:iCs/>
          <w:szCs w:val="22"/>
        </w:rPr>
        <w:t xml:space="preserve"> i wynikających z przepisów odrębnych. </w:t>
      </w:r>
    </w:p>
    <w:p w14:paraId="2AAF55DC" w14:textId="46E1CB2F" w:rsidR="00130B3B" w:rsidRPr="00130B3B" w:rsidRDefault="008E67CA" w:rsidP="00130B3B">
      <w:pPr>
        <w:pStyle w:val="Tytu"/>
        <w:ind w:left="284"/>
        <w:rPr>
          <w:bCs/>
          <w:iCs/>
          <w:szCs w:val="22"/>
        </w:rPr>
      </w:pPr>
      <w:r w:rsidRPr="008A2EA3">
        <w:rPr>
          <w:bCs/>
          <w:iCs/>
          <w:szCs w:val="22"/>
        </w:rPr>
        <w:lastRenderedPageBreak/>
        <w:t xml:space="preserve">W przypadku powoływania członków </w:t>
      </w:r>
      <w:r w:rsidR="001B11BA" w:rsidRPr="008A2EA3">
        <w:rPr>
          <w:bCs/>
          <w:iCs/>
          <w:szCs w:val="22"/>
        </w:rPr>
        <w:t>z</w:t>
      </w:r>
      <w:r w:rsidRPr="008A2EA3">
        <w:rPr>
          <w:bCs/>
          <w:iCs/>
          <w:szCs w:val="22"/>
        </w:rPr>
        <w:t xml:space="preserve">arządu przez </w:t>
      </w:r>
      <w:r w:rsidR="001B11BA" w:rsidRPr="008A2EA3">
        <w:rPr>
          <w:bCs/>
          <w:iCs/>
          <w:szCs w:val="22"/>
        </w:rPr>
        <w:t xml:space="preserve">radę nadzorczą, </w:t>
      </w:r>
      <w:r w:rsidRPr="008A2EA3">
        <w:rPr>
          <w:bCs/>
          <w:iCs/>
          <w:szCs w:val="22"/>
        </w:rPr>
        <w:t xml:space="preserve">postępowanie kwalifikacyjne przeprowadza </w:t>
      </w:r>
      <w:r w:rsidR="001B11BA" w:rsidRPr="008A2EA3">
        <w:rPr>
          <w:bCs/>
          <w:iCs/>
          <w:szCs w:val="22"/>
        </w:rPr>
        <w:t>r</w:t>
      </w:r>
      <w:r w:rsidRPr="008A2EA3">
        <w:rPr>
          <w:bCs/>
          <w:iCs/>
          <w:szCs w:val="22"/>
        </w:rPr>
        <w:t xml:space="preserve">ada </w:t>
      </w:r>
      <w:r w:rsidR="001B11BA" w:rsidRPr="008A2EA3">
        <w:rPr>
          <w:bCs/>
          <w:iCs/>
          <w:szCs w:val="22"/>
        </w:rPr>
        <w:t>n</w:t>
      </w:r>
      <w:r w:rsidRPr="008A2EA3">
        <w:rPr>
          <w:bCs/>
          <w:iCs/>
          <w:szCs w:val="22"/>
        </w:rPr>
        <w:t xml:space="preserve">adzorcza (lub powołany przez </w:t>
      </w:r>
      <w:r w:rsidR="001B11BA" w:rsidRPr="008A2EA3">
        <w:rPr>
          <w:bCs/>
          <w:iCs/>
          <w:szCs w:val="22"/>
        </w:rPr>
        <w:t>r</w:t>
      </w:r>
      <w:r w:rsidRPr="008A2EA3">
        <w:rPr>
          <w:bCs/>
          <w:iCs/>
          <w:szCs w:val="22"/>
        </w:rPr>
        <w:t xml:space="preserve">adę </w:t>
      </w:r>
      <w:r w:rsidR="001B11BA" w:rsidRPr="008A2EA3">
        <w:rPr>
          <w:bCs/>
          <w:iCs/>
          <w:szCs w:val="22"/>
        </w:rPr>
        <w:t>n</w:t>
      </w:r>
      <w:r w:rsidRPr="008A2EA3">
        <w:rPr>
          <w:bCs/>
          <w:iCs/>
          <w:szCs w:val="22"/>
        </w:rPr>
        <w:t>adzorczą komitet nominacyjny), natomiast</w:t>
      </w:r>
      <w:r w:rsidR="00D56757">
        <w:rPr>
          <w:bCs/>
          <w:iCs/>
          <w:szCs w:val="22"/>
        </w:rPr>
        <w:t xml:space="preserve"> </w:t>
      </w:r>
      <w:r w:rsidRPr="008A2EA3">
        <w:rPr>
          <w:bCs/>
          <w:iCs/>
          <w:szCs w:val="22"/>
        </w:rPr>
        <w:t xml:space="preserve">w przypadku powoływania członków </w:t>
      </w:r>
      <w:r w:rsidR="001B11BA" w:rsidRPr="008A2EA3">
        <w:rPr>
          <w:bCs/>
          <w:iCs/>
          <w:szCs w:val="22"/>
        </w:rPr>
        <w:t>z</w:t>
      </w:r>
      <w:r w:rsidRPr="008A2EA3">
        <w:rPr>
          <w:bCs/>
          <w:iCs/>
          <w:szCs w:val="22"/>
        </w:rPr>
        <w:t xml:space="preserve">arządu przez walne zgromadzenie, postępowanie kwalifikacyjne przeprowadza </w:t>
      </w:r>
      <w:r w:rsidR="001B11BA" w:rsidRPr="008A2EA3">
        <w:rPr>
          <w:bCs/>
          <w:iCs/>
          <w:szCs w:val="22"/>
        </w:rPr>
        <w:t>r</w:t>
      </w:r>
      <w:r w:rsidRPr="008A2EA3">
        <w:rPr>
          <w:bCs/>
          <w:iCs/>
          <w:szCs w:val="22"/>
        </w:rPr>
        <w:t xml:space="preserve">ada </w:t>
      </w:r>
      <w:r w:rsidR="001B11BA" w:rsidRPr="008A2EA3">
        <w:rPr>
          <w:bCs/>
          <w:iCs/>
          <w:szCs w:val="22"/>
        </w:rPr>
        <w:t>n</w:t>
      </w:r>
      <w:r w:rsidRPr="008A2EA3">
        <w:rPr>
          <w:bCs/>
          <w:iCs/>
          <w:szCs w:val="22"/>
        </w:rPr>
        <w:t>adzorcza lub pełnomocnik wspólnika (o ile uprawnienie takie wynika z umowy spółki lub uchwały zgromadzenia wspólników) i przedstawia walnemu zgromadzeniu rekomendację w zakresie najlepszego kandydata</w:t>
      </w:r>
      <w:r w:rsidR="00BA5BA7" w:rsidRPr="008A2EA3">
        <w:rPr>
          <w:bCs/>
          <w:iCs/>
          <w:szCs w:val="22"/>
        </w:rPr>
        <w:t>/kandydatki</w:t>
      </w:r>
      <w:r w:rsidRPr="008A2EA3">
        <w:rPr>
          <w:bCs/>
          <w:iCs/>
          <w:szCs w:val="22"/>
        </w:rPr>
        <w:t xml:space="preserve"> na członka </w:t>
      </w:r>
      <w:r w:rsidR="00807644" w:rsidRPr="008A2EA3">
        <w:rPr>
          <w:bCs/>
          <w:iCs/>
          <w:szCs w:val="22"/>
        </w:rPr>
        <w:t>z</w:t>
      </w:r>
      <w:r w:rsidRPr="008A2EA3">
        <w:rPr>
          <w:bCs/>
          <w:iCs/>
          <w:szCs w:val="22"/>
        </w:rPr>
        <w:t xml:space="preserve">arządu wraz z dokumentacją przebiegu postępowania kwalifikacyjnego. </w:t>
      </w:r>
    </w:p>
    <w:p w14:paraId="55725D95" w14:textId="2BC99A63" w:rsidR="00130B3B" w:rsidRPr="00130B3B" w:rsidRDefault="008E67CA" w:rsidP="00130B3B">
      <w:pPr>
        <w:pStyle w:val="Tytu"/>
        <w:ind w:left="284"/>
        <w:rPr>
          <w:szCs w:val="22"/>
        </w:rPr>
      </w:pPr>
      <w:r w:rsidRPr="008A2EA3">
        <w:rPr>
          <w:bCs/>
          <w:iCs/>
          <w:szCs w:val="22"/>
        </w:rPr>
        <w:t xml:space="preserve">W przypadku spółek o istotnym znaczeniu dla gospodarki państwa, o których mowa w ustawie </w:t>
      </w:r>
      <w:r w:rsidR="00C80367">
        <w:rPr>
          <w:bCs/>
          <w:iCs/>
          <w:szCs w:val="22"/>
        </w:rPr>
        <w:br/>
      </w:r>
      <w:r w:rsidRPr="008A2EA3">
        <w:rPr>
          <w:bCs/>
          <w:iCs/>
          <w:szCs w:val="22"/>
        </w:rPr>
        <w:t>o zasadach zarządzania mieniem państwowym lub innych podmiotów, gdy jest to uzasadnione stopniem skomplikowania danego postępowania lub specyfiką poszukiwanego</w:t>
      </w:r>
      <w:r w:rsidRPr="003B3FCD">
        <w:rPr>
          <w:szCs w:val="22"/>
        </w:rPr>
        <w:t xml:space="preserve"> kandydata</w:t>
      </w:r>
      <w:r w:rsidR="00BA5BA7" w:rsidRPr="003B3FCD">
        <w:rPr>
          <w:szCs w:val="22"/>
        </w:rPr>
        <w:t>/kandydatki</w:t>
      </w:r>
      <w:r w:rsidRPr="003B3FCD">
        <w:rPr>
          <w:szCs w:val="22"/>
        </w:rPr>
        <w:t xml:space="preserve"> dobrą praktyką jest korzystanie z usług nie</w:t>
      </w:r>
      <w:r w:rsidR="00807644" w:rsidRPr="003B3FCD">
        <w:rPr>
          <w:szCs w:val="22"/>
        </w:rPr>
        <w:t xml:space="preserve">zależnego doradcy personalnego </w:t>
      </w:r>
      <w:r w:rsidRPr="003B3FCD">
        <w:rPr>
          <w:szCs w:val="22"/>
        </w:rPr>
        <w:t xml:space="preserve">(tzw. </w:t>
      </w:r>
      <w:r w:rsidRPr="003B3FCD">
        <w:rPr>
          <w:i/>
          <w:szCs w:val="22"/>
        </w:rPr>
        <w:t>executive search</w:t>
      </w:r>
      <w:r w:rsidRPr="003B3FCD">
        <w:rPr>
          <w:szCs w:val="22"/>
        </w:rPr>
        <w:t>) lub powoływanie komitetów nominacyjnych. Zadaniem doradcy lub komi</w:t>
      </w:r>
      <w:r w:rsidR="00807644" w:rsidRPr="003B3FCD">
        <w:rPr>
          <w:szCs w:val="22"/>
        </w:rPr>
        <w:t xml:space="preserve">tetu nominacyjnego powinno być </w:t>
      </w:r>
      <w:r w:rsidRPr="003B3FCD">
        <w:rPr>
          <w:szCs w:val="22"/>
        </w:rPr>
        <w:t>w szczególności:</w:t>
      </w:r>
    </w:p>
    <w:p w14:paraId="52926F84" w14:textId="224AC9C7" w:rsidR="00EC4A25" w:rsidRPr="003B3FCD" w:rsidRDefault="00EC4A25" w:rsidP="00130B3B">
      <w:pPr>
        <w:pStyle w:val="Podtytu"/>
        <w:numPr>
          <w:ilvl w:val="0"/>
          <w:numId w:val="5"/>
        </w:numPr>
        <w:tabs>
          <w:tab w:val="clear" w:pos="567"/>
          <w:tab w:val="left" w:pos="709"/>
        </w:tabs>
        <w:rPr>
          <w:szCs w:val="22"/>
        </w:rPr>
      </w:pPr>
      <w:r w:rsidRPr="003B3FCD">
        <w:rPr>
          <w:szCs w:val="22"/>
        </w:rPr>
        <w:t xml:space="preserve">stworzenie, we współpracy z organem przeprowadzającym postępowanie, </w:t>
      </w:r>
      <w:r w:rsidR="00B11DA2" w:rsidRPr="003B3FCD">
        <w:rPr>
          <w:szCs w:val="22"/>
        </w:rPr>
        <w:t xml:space="preserve">zestawu </w:t>
      </w:r>
      <w:r w:rsidRPr="003B3FCD">
        <w:rPr>
          <w:szCs w:val="22"/>
        </w:rPr>
        <w:t xml:space="preserve">pożądanych kwalifikacji, doświadczeń </w:t>
      </w:r>
      <w:r w:rsidR="004649CE" w:rsidRPr="003B3FCD">
        <w:rPr>
          <w:szCs w:val="22"/>
        </w:rPr>
        <w:t xml:space="preserve">oraz </w:t>
      </w:r>
      <w:r w:rsidR="00B124DF" w:rsidRPr="003B3FCD">
        <w:rPr>
          <w:szCs w:val="22"/>
        </w:rPr>
        <w:t>kompetencji</w:t>
      </w:r>
      <w:r w:rsidRPr="003B3FCD">
        <w:rPr>
          <w:szCs w:val="22"/>
        </w:rPr>
        <w:t xml:space="preserve"> wymaganych wobec kandydatów</w:t>
      </w:r>
      <w:r w:rsidR="00B11DA2" w:rsidRPr="003B3FCD">
        <w:rPr>
          <w:szCs w:val="22"/>
        </w:rPr>
        <w:t>;</w:t>
      </w:r>
    </w:p>
    <w:p w14:paraId="0BF40A5E" w14:textId="0E5243C7" w:rsidR="008E67CA" w:rsidRPr="003B3FCD" w:rsidRDefault="008E67CA" w:rsidP="00130B3B">
      <w:pPr>
        <w:pStyle w:val="Podtytu"/>
        <w:tabs>
          <w:tab w:val="clear" w:pos="567"/>
          <w:tab w:val="left" w:pos="709"/>
        </w:tabs>
        <w:rPr>
          <w:szCs w:val="22"/>
        </w:rPr>
      </w:pPr>
      <w:r w:rsidRPr="003B3FCD">
        <w:rPr>
          <w:szCs w:val="22"/>
        </w:rPr>
        <w:t xml:space="preserve">poszukiwanie kandydatów na członka </w:t>
      </w:r>
      <w:r w:rsidR="00807644" w:rsidRPr="003B3FCD">
        <w:rPr>
          <w:szCs w:val="22"/>
        </w:rPr>
        <w:t>z</w:t>
      </w:r>
      <w:r w:rsidRPr="003B3FCD">
        <w:rPr>
          <w:szCs w:val="22"/>
        </w:rPr>
        <w:t>arządu spełniających określone dla danego postępowania/stanowiska wymagania i kryteria;</w:t>
      </w:r>
    </w:p>
    <w:p w14:paraId="2C3E7032" w14:textId="729A31AB" w:rsidR="008E67CA" w:rsidRPr="003B3FCD" w:rsidRDefault="008E67CA" w:rsidP="00130B3B">
      <w:pPr>
        <w:pStyle w:val="Podtytu"/>
        <w:tabs>
          <w:tab w:val="clear" w:pos="567"/>
          <w:tab w:val="left" w:pos="709"/>
        </w:tabs>
        <w:rPr>
          <w:szCs w:val="22"/>
        </w:rPr>
      </w:pPr>
      <w:r w:rsidRPr="003B3FCD">
        <w:rPr>
          <w:szCs w:val="22"/>
        </w:rPr>
        <w:t xml:space="preserve">odebranie od kandydatów na członka </w:t>
      </w:r>
      <w:r w:rsidR="00807644" w:rsidRPr="003B3FCD">
        <w:rPr>
          <w:szCs w:val="22"/>
        </w:rPr>
        <w:t>z</w:t>
      </w:r>
      <w:r w:rsidRPr="003B3FCD">
        <w:rPr>
          <w:szCs w:val="22"/>
        </w:rPr>
        <w:t>arządu wymaganych dokumentów i oświadczeń;</w:t>
      </w:r>
    </w:p>
    <w:p w14:paraId="726302E8" w14:textId="20704F18" w:rsidR="008E67CA" w:rsidRPr="003B3FCD" w:rsidRDefault="008E67CA" w:rsidP="00130B3B">
      <w:pPr>
        <w:pStyle w:val="Podtytu"/>
        <w:tabs>
          <w:tab w:val="clear" w:pos="567"/>
          <w:tab w:val="left" w:pos="709"/>
        </w:tabs>
        <w:rPr>
          <w:szCs w:val="22"/>
        </w:rPr>
      </w:pPr>
      <w:r w:rsidRPr="003B3FCD">
        <w:rPr>
          <w:szCs w:val="22"/>
        </w:rPr>
        <w:t xml:space="preserve">sporządzenie rekomendacji najlepszych kandydatów na członka </w:t>
      </w:r>
      <w:r w:rsidR="00807644" w:rsidRPr="003B3FCD">
        <w:rPr>
          <w:szCs w:val="22"/>
        </w:rPr>
        <w:t>z</w:t>
      </w:r>
      <w:r w:rsidRPr="003B3FCD">
        <w:rPr>
          <w:szCs w:val="22"/>
        </w:rPr>
        <w:t xml:space="preserve">arządu i przedstawienie jej organowi prowadzącemu postępowanie kwalifikacyjne. Ostateczna ocena kwalifikacji przedstawionych przez doradcę lub komitet nominacyjny kandydatów na członka </w:t>
      </w:r>
      <w:r w:rsidR="00807644" w:rsidRPr="003B3FCD">
        <w:rPr>
          <w:szCs w:val="22"/>
        </w:rPr>
        <w:t>z</w:t>
      </w:r>
      <w:r w:rsidRPr="003B3FCD">
        <w:rPr>
          <w:szCs w:val="22"/>
        </w:rPr>
        <w:t>arządu oraz wyłonienie najlepszego kandydata</w:t>
      </w:r>
      <w:r w:rsidR="00B3340E" w:rsidRPr="003B3FCD">
        <w:rPr>
          <w:szCs w:val="22"/>
        </w:rPr>
        <w:t xml:space="preserve"> lub najlepszej kandydatki</w:t>
      </w:r>
      <w:r w:rsidRPr="003B3FCD">
        <w:rPr>
          <w:szCs w:val="22"/>
        </w:rPr>
        <w:t xml:space="preserve"> na członka </w:t>
      </w:r>
      <w:r w:rsidR="00807644" w:rsidRPr="003B3FCD">
        <w:rPr>
          <w:szCs w:val="22"/>
        </w:rPr>
        <w:t>z</w:t>
      </w:r>
      <w:r w:rsidRPr="003B3FCD">
        <w:rPr>
          <w:szCs w:val="22"/>
        </w:rPr>
        <w:t>arządu dokonywane są przez organ przeprowadzający postępowanie kwalifikacyjne.</w:t>
      </w:r>
    </w:p>
    <w:p w14:paraId="7C1B6BC3" w14:textId="67E04D33" w:rsidR="00ED2E3F" w:rsidRPr="003B3FCD" w:rsidRDefault="00ED2E3F" w:rsidP="008A2EA3">
      <w:pPr>
        <w:pStyle w:val="Tytu"/>
        <w:ind w:left="284"/>
        <w:rPr>
          <w:szCs w:val="22"/>
        </w:rPr>
      </w:pPr>
      <w:r w:rsidRPr="003B3FCD">
        <w:rPr>
          <w:szCs w:val="22"/>
        </w:rPr>
        <w:lastRenderedPageBreak/>
        <w:t xml:space="preserve">Dobrą praktyką jest wzięcie pod uwagę na daną rolę w zarządzie spółki kandydatów zarówno </w:t>
      </w:r>
      <w:r w:rsidR="009D3420">
        <w:rPr>
          <w:szCs w:val="22"/>
        </w:rPr>
        <w:br/>
      </w:r>
      <w:r w:rsidRPr="003B3FCD">
        <w:rPr>
          <w:szCs w:val="22"/>
        </w:rPr>
        <w:t xml:space="preserve">z wewnątrz spółki jak i kandydatów zewnętrznych. Ocena kandydatów zewnętrznych </w:t>
      </w:r>
      <w:r w:rsidR="009D3420">
        <w:rPr>
          <w:szCs w:val="22"/>
        </w:rPr>
        <w:br/>
      </w:r>
      <w:r w:rsidRPr="003B3FCD">
        <w:rPr>
          <w:szCs w:val="22"/>
        </w:rPr>
        <w:t>i wewnętrznych na dane stanowisko powinna odbywać się według podobnych, spójnych i wcześniej sformułowanych kryteriów.</w:t>
      </w:r>
    </w:p>
    <w:p w14:paraId="2F144E75" w14:textId="211B135E" w:rsidR="000F7859" w:rsidRPr="003B3FCD" w:rsidRDefault="00ED2E3F" w:rsidP="008A2EA3">
      <w:pPr>
        <w:pStyle w:val="Tytu"/>
        <w:ind w:left="284"/>
        <w:rPr>
          <w:szCs w:val="22"/>
        </w:rPr>
      </w:pPr>
      <w:r w:rsidRPr="003B3FCD">
        <w:rPr>
          <w:szCs w:val="22"/>
        </w:rPr>
        <w:t xml:space="preserve">Zadaniem zarówno rady nadzorczej, jak i doradcy </w:t>
      </w:r>
      <w:r w:rsidRPr="008A2EA3">
        <w:rPr>
          <w:szCs w:val="22"/>
        </w:rPr>
        <w:t>executive search</w:t>
      </w:r>
      <w:r w:rsidRPr="003B3FCD">
        <w:rPr>
          <w:szCs w:val="22"/>
        </w:rPr>
        <w:t>, (jeżeli został zaproszony do procesu) jest przy tym aby zapewnić wszystkim kandydatom kandydującym na dane stanowisko poufność procesu, tak aby fakt że kandydują nie przedostał się do domeny publicznej i/lub w ramach spółki – i zarówno w czasie jak i po zakończeniu procesu lista kandydatów pozostała jedynie do wiedzy rady nadzorczej i doradcy.</w:t>
      </w:r>
    </w:p>
    <w:p w14:paraId="064A5CDF" w14:textId="1D567C54" w:rsidR="000F7859" w:rsidRPr="003B3FCD" w:rsidRDefault="008E67CA" w:rsidP="008A2EA3">
      <w:pPr>
        <w:pStyle w:val="Tytu"/>
        <w:ind w:left="284"/>
        <w:rPr>
          <w:szCs w:val="22"/>
        </w:rPr>
      </w:pPr>
      <w:r w:rsidRPr="008A2EA3">
        <w:rPr>
          <w:szCs w:val="22"/>
        </w:rPr>
        <w:t xml:space="preserve">W przypadku </w:t>
      </w:r>
      <w:r w:rsidR="00686DF6" w:rsidRPr="003B3FCD">
        <w:rPr>
          <w:szCs w:val="22"/>
        </w:rPr>
        <w:t>upływu kadencji członka z</w:t>
      </w:r>
      <w:r w:rsidRPr="003B3FCD">
        <w:rPr>
          <w:szCs w:val="22"/>
        </w:rPr>
        <w:t>arządu, postępowanie kwalifikacyjne powinno zosta</w:t>
      </w:r>
      <w:r w:rsidR="00686DF6" w:rsidRPr="003B3FCD">
        <w:rPr>
          <w:szCs w:val="22"/>
        </w:rPr>
        <w:t xml:space="preserve">ć wszczęte bez zbędnej zwłoki, </w:t>
      </w:r>
      <w:r w:rsidRPr="003B3FCD">
        <w:rPr>
          <w:szCs w:val="22"/>
        </w:rPr>
        <w:t xml:space="preserve">w terminie który zapewni, że upływ kadencji w jak najmniejszym stopniu negatywnie wpłynie na procesy decyzyjne w </w:t>
      </w:r>
      <w:r w:rsidR="00686DF6" w:rsidRPr="003B3FCD">
        <w:rPr>
          <w:szCs w:val="22"/>
        </w:rPr>
        <w:t>s</w:t>
      </w:r>
      <w:r w:rsidRPr="003B3FCD">
        <w:rPr>
          <w:szCs w:val="22"/>
        </w:rPr>
        <w:t xml:space="preserve">półce. </w:t>
      </w:r>
    </w:p>
    <w:p w14:paraId="34F09D93" w14:textId="3D4615C8" w:rsidR="008E67CA" w:rsidRPr="003B3FCD" w:rsidRDefault="008E67CA" w:rsidP="008A2EA3">
      <w:pPr>
        <w:pStyle w:val="Tytu"/>
        <w:ind w:left="284" w:hanging="568"/>
        <w:rPr>
          <w:szCs w:val="22"/>
        </w:rPr>
      </w:pPr>
      <w:r w:rsidRPr="003B3FCD">
        <w:rPr>
          <w:szCs w:val="22"/>
        </w:rPr>
        <w:t xml:space="preserve">Kluczowym aspektem przy określaniu kryteriów dla </w:t>
      </w:r>
      <w:r w:rsidR="00CA620C" w:rsidRPr="003B3FCD">
        <w:rPr>
          <w:szCs w:val="22"/>
        </w:rPr>
        <w:t>z</w:t>
      </w:r>
      <w:r w:rsidRPr="003B3FCD">
        <w:rPr>
          <w:szCs w:val="22"/>
        </w:rPr>
        <w:t xml:space="preserve">arządu jako całości, jak również dla poszczególnych jego członków winna być komplementarność kompetencji i umiejętności jego członków, umożliwiająca efektywniejsze jego działanie. Skład </w:t>
      </w:r>
      <w:r w:rsidR="00CA620C" w:rsidRPr="003B3FCD">
        <w:rPr>
          <w:szCs w:val="22"/>
        </w:rPr>
        <w:t>z</w:t>
      </w:r>
      <w:r w:rsidRPr="003B3FCD">
        <w:rPr>
          <w:szCs w:val="22"/>
        </w:rPr>
        <w:t>arządu powinien cechować się taką różnorodnością kompetencji, by przy podejmowaniu decyzji kolegialnych możliwe było dokonanie obiektywnego i niezależnego osądu.</w:t>
      </w:r>
    </w:p>
    <w:p w14:paraId="0DD9DD5B" w14:textId="35076450" w:rsidR="008E67CA" w:rsidRPr="003B3FCD" w:rsidRDefault="008E67CA" w:rsidP="008A2EA3">
      <w:pPr>
        <w:pStyle w:val="Tytu"/>
        <w:ind w:left="284" w:hanging="568"/>
        <w:rPr>
          <w:szCs w:val="22"/>
        </w:rPr>
      </w:pPr>
      <w:r w:rsidRPr="003B3FCD">
        <w:rPr>
          <w:szCs w:val="22"/>
        </w:rPr>
        <w:t xml:space="preserve">Prowadząc postępowania kwalifikacyjne dla </w:t>
      </w:r>
      <w:r w:rsidR="00CA620C" w:rsidRPr="003B3FCD">
        <w:rPr>
          <w:szCs w:val="22"/>
        </w:rPr>
        <w:t>z</w:t>
      </w:r>
      <w:r w:rsidRPr="003B3FCD">
        <w:rPr>
          <w:szCs w:val="22"/>
        </w:rPr>
        <w:t>arządu należy mieć na względzie nie tylko umiejętności, doświadczenie, czy wykształcenie, ale także cechy osobowościowe danego kandydata</w:t>
      </w:r>
      <w:r w:rsidR="00BA5BA7" w:rsidRPr="003B3FCD">
        <w:rPr>
          <w:szCs w:val="22"/>
        </w:rPr>
        <w:t xml:space="preserve"> lub danej kandydatki</w:t>
      </w:r>
      <w:r w:rsidRPr="003B3FCD">
        <w:rPr>
          <w:szCs w:val="22"/>
        </w:rPr>
        <w:t>. Natomiast opisując wymagane kwalifikacje nacisk należy położyć na sprawdzenie również</w:t>
      </w:r>
      <w:r w:rsidR="006C61E1" w:rsidRPr="003B3FCD">
        <w:rPr>
          <w:szCs w:val="22"/>
        </w:rPr>
        <w:t xml:space="preserve"> </w:t>
      </w:r>
      <w:r w:rsidRPr="003B3FCD">
        <w:rPr>
          <w:szCs w:val="22"/>
        </w:rPr>
        <w:t xml:space="preserve">kwalifikacji i predyspozycji a nie tylko wymogów formalnych. </w:t>
      </w:r>
    </w:p>
    <w:p w14:paraId="7A0DB470" w14:textId="77777777" w:rsidR="008E67CA" w:rsidRPr="003B3FCD" w:rsidRDefault="008E67CA" w:rsidP="008A2EA3">
      <w:pPr>
        <w:pStyle w:val="Tytu"/>
        <w:ind w:left="284" w:hanging="568"/>
        <w:rPr>
          <w:szCs w:val="22"/>
        </w:rPr>
      </w:pPr>
      <w:r w:rsidRPr="003B3FCD">
        <w:rPr>
          <w:szCs w:val="22"/>
        </w:rPr>
        <w:t xml:space="preserve">Zestaw kryteriów powinien obejmować w szczególności: </w:t>
      </w:r>
    </w:p>
    <w:p w14:paraId="7AD0185B" w14:textId="77777777" w:rsidR="008E67CA" w:rsidRPr="003B3FCD" w:rsidRDefault="008E67CA" w:rsidP="00081768">
      <w:pPr>
        <w:pStyle w:val="Podtytu"/>
        <w:numPr>
          <w:ilvl w:val="0"/>
          <w:numId w:val="6"/>
        </w:numPr>
        <w:rPr>
          <w:szCs w:val="22"/>
        </w:rPr>
      </w:pPr>
      <w:r w:rsidRPr="003B3FCD">
        <w:rPr>
          <w:szCs w:val="22"/>
        </w:rPr>
        <w:t xml:space="preserve">doświadczenie biznesowe, w tym zarządzanie zespołem ludzi; </w:t>
      </w:r>
    </w:p>
    <w:p w14:paraId="1C435C03" w14:textId="6E16AD8E" w:rsidR="008E67CA" w:rsidRPr="003B3FCD" w:rsidRDefault="008E67CA" w:rsidP="00B11DA2">
      <w:pPr>
        <w:pStyle w:val="Podtytu"/>
        <w:rPr>
          <w:szCs w:val="22"/>
        </w:rPr>
      </w:pPr>
      <w:r w:rsidRPr="003B3FCD">
        <w:rPr>
          <w:szCs w:val="22"/>
        </w:rPr>
        <w:lastRenderedPageBreak/>
        <w:t xml:space="preserve">wiedzę ekonomiczną, </w:t>
      </w:r>
      <w:r w:rsidR="00ED2E3F" w:rsidRPr="003B3FCD">
        <w:rPr>
          <w:szCs w:val="22"/>
        </w:rPr>
        <w:t xml:space="preserve">w zakresie finansów </w:t>
      </w:r>
      <w:r w:rsidRPr="003B3FCD">
        <w:rPr>
          <w:szCs w:val="22"/>
        </w:rPr>
        <w:t>lub</w:t>
      </w:r>
      <w:r w:rsidR="00ED2E3F" w:rsidRPr="003B3FCD">
        <w:rPr>
          <w:szCs w:val="22"/>
        </w:rPr>
        <w:t xml:space="preserve"> inną</w:t>
      </w:r>
      <w:r w:rsidRPr="003B3FCD">
        <w:rPr>
          <w:szCs w:val="22"/>
        </w:rPr>
        <w:t xml:space="preserve"> specjalistyczną; </w:t>
      </w:r>
    </w:p>
    <w:p w14:paraId="5F2DA9CB" w14:textId="4B6F3B5A" w:rsidR="008E67CA" w:rsidRPr="003B3FCD" w:rsidRDefault="008E67CA" w:rsidP="00B11DA2">
      <w:pPr>
        <w:pStyle w:val="Podtytu"/>
        <w:rPr>
          <w:szCs w:val="22"/>
        </w:rPr>
      </w:pPr>
      <w:r w:rsidRPr="003B3FCD">
        <w:rPr>
          <w:szCs w:val="22"/>
        </w:rPr>
        <w:t>kwalifikacje</w:t>
      </w:r>
      <w:r w:rsidR="00ED2E3F" w:rsidRPr="003B3FCD">
        <w:rPr>
          <w:szCs w:val="22"/>
        </w:rPr>
        <w:t xml:space="preserve"> i doświadczenie</w:t>
      </w:r>
      <w:r w:rsidRPr="003B3FCD">
        <w:rPr>
          <w:szCs w:val="22"/>
        </w:rPr>
        <w:t xml:space="preserve"> istotne dla sektora i profilu działalności spółki; </w:t>
      </w:r>
    </w:p>
    <w:p w14:paraId="75D7AE41" w14:textId="1AA9B17F" w:rsidR="008E67CA" w:rsidRPr="003B3FCD" w:rsidRDefault="008E67CA" w:rsidP="00B11DA2">
      <w:pPr>
        <w:pStyle w:val="Podtytu"/>
        <w:rPr>
          <w:szCs w:val="22"/>
        </w:rPr>
      </w:pPr>
      <w:r w:rsidRPr="003B3FCD">
        <w:rPr>
          <w:szCs w:val="22"/>
        </w:rPr>
        <w:t xml:space="preserve">znajomość zasad funkcjonowania spółek prawa handlowego, ze szczególnym uwzględnieniem </w:t>
      </w:r>
      <w:r w:rsidR="00CA620C" w:rsidRPr="003B3FCD">
        <w:rPr>
          <w:szCs w:val="22"/>
        </w:rPr>
        <w:t>s</w:t>
      </w:r>
      <w:r w:rsidRPr="003B3FCD">
        <w:rPr>
          <w:szCs w:val="22"/>
        </w:rPr>
        <w:t xml:space="preserve">półek i </w:t>
      </w:r>
      <w:r w:rsidR="00CA620C" w:rsidRPr="003B3FCD">
        <w:rPr>
          <w:szCs w:val="22"/>
        </w:rPr>
        <w:t>s</w:t>
      </w:r>
      <w:r w:rsidRPr="003B3FCD">
        <w:rPr>
          <w:szCs w:val="22"/>
        </w:rPr>
        <w:t xml:space="preserve">półek zależnych. </w:t>
      </w:r>
    </w:p>
    <w:p w14:paraId="6E44E7D3" w14:textId="71958459" w:rsidR="008E67CA" w:rsidRPr="003B3FCD" w:rsidRDefault="008E67CA" w:rsidP="008A2EA3">
      <w:pPr>
        <w:pStyle w:val="Tytu"/>
        <w:ind w:left="284" w:hanging="568"/>
        <w:rPr>
          <w:szCs w:val="22"/>
        </w:rPr>
      </w:pPr>
      <w:r w:rsidRPr="003B3FCD">
        <w:rPr>
          <w:szCs w:val="22"/>
        </w:rPr>
        <w:lastRenderedPageBreak/>
        <w:t xml:space="preserve">Przy doborze kryteriów dla efektywnego przeprowadzenia postępowania kwalifikacyjnego powinno się uwzględniać również wielkość spółki oraz </w:t>
      </w:r>
      <w:r w:rsidRPr="003B3FCD">
        <w:rPr>
          <w:bCs/>
          <w:iCs/>
          <w:szCs w:val="22"/>
        </w:rPr>
        <w:t>sytuację</w:t>
      </w:r>
      <w:r w:rsidRPr="003B3FCD">
        <w:rPr>
          <w:szCs w:val="22"/>
        </w:rPr>
        <w:t xml:space="preserve"> w jakiej się ona znajduje i jakie ma przed sobą wyzwania – inne bowiem kompetencje będzie musiał posiadać </w:t>
      </w:r>
      <w:r w:rsidR="00CA620C" w:rsidRPr="003B3FCD">
        <w:rPr>
          <w:szCs w:val="22"/>
        </w:rPr>
        <w:t>z</w:t>
      </w:r>
      <w:r w:rsidRPr="003B3FCD">
        <w:rPr>
          <w:szCs w:val="22"/>
        </w:rPr>
        <w:t>arząd spółki o ugruntowanej pozycji rynkowej, spółki na etapie rozwoju czy spółki w procesie restrukturyzacji.</w:t>
      </w:r>
    </w:p>
    <w:p w14:paraId="647E7F5D" w14:textId="57BB13D1" w:rsidR="008E67CA" w:rsidRPr="003B3FCD" w:rsidRDefault="008E67CA" w:rsidP="008A2EA3">
      <w:pPr>
        <w:pStyle w:val="Tytu"/>
        <w:ind w:left="284" w:hanging="568"/>
        <w:rPr>
          <w:szCs w:val="22"/>
        </w:rPr>
      </w:pPr>
      <w:r w:rsidRPr="003B3FCD">
        <w:rPr>
          <w:szCs w:val="22"/>
        </w:rPr>
        <w:t xml:space="preserve">W przypadku spółek o istotnym znaczeniu dla gospodarki państwa, o których mowa w ustawie </w:t>
      </w:r>
      <w:r w:rsidR="00D56757">
        <w:rPr>
          <w:szCs w:val="22"/>
        </w:rPr>
        <w:br/>
      </w:r>
      <w:r w:rsidRPr="003B3FCD">
        <w:rPr>
          <w:szCs w:val="22"/>
        </w:rPr>
        <w:t>o zasadach zarządzania mieniem państwowym lub innych podmiotów, gdy jest to uzasadnione, organ prowadzący postępowanie kwalifikacyjne powinien rozważyć zasadność posiadania przez kandydatów poświadczenia bezpieczeństwa, umożliwiającego d</w:t>
      </w:r>
      <w:r w:rsidR="00CA620C" w:rsidRPr="003B3FCD">
        <w:rPr>
          <w:szCs w:val="22"/>
        </w:rPr>
        <w:t xml:space="preserve">ostęp do informacji niejawnych </w:t>
      </w:r>
      <w:r w:rsidR="00D56757">
        <w:rPr>
          <w:szCs w:val="22"/>
        </w:rPr>
        <w:br/>
      </w:r>
      <w:r w:rsidRPr="003B3FCD">
        <w:rPr>
          <w:szCs w:val="22"/>
        </w:rPr>
        <w:t>o określonej klauzuli lub obowiązek poddania się postępowaniu sprawdzającemu w celu wydania takiego poświadczenia.</w:t>
      </w:r>
    </w:p>
    <w:p w14:paraId="64CA1ACD" w14:textId="3EF430A9" w:rsidR="000F7859" w:rsidRPr="003B3FCD" w:rsidRDefault="008E67CA" w:rsidP="008A2EA3">
      <w:pPr>
        <w:pStyle w:val="Tytu"/>
        <w:ind w:left="284" w:hanging="568"/>
        <w:rPr>
          <w:szCs w:val="22"/>
        </w:rPr>
      </w:pPr>
      <w:r w:rsidRPr="003B3FCD">
        <w:rPr>
          <w:szCs w:val="22"/>
        </w:rPr>
        <w:t>Jeżeli postępowanie kwalifikacyjne jest prowadzone w związku z wyborem kandydata</w:t>
      </w:r>
      <w:r w:rsidR="00BA5BA7" w:rsidRPr="003B3FCD">
        <w:rPr>
          <w:szCs w:val="22"/>
        </w:rPr>
        <w:t>/kandydatki</w:t>
      </w:r>
      <w:r w:rsidRPr="003B3FCD">
        <w:rPr>
          <w:szCs w:val="22"/>
        </w:rPr>
        <w:t xml:space="preserve"> do składu </w:t>
      </w:r>
      <w:r w:rsidR="00CA620C" w:rsidRPr="003B3FCD">
        <w:rPr>
          <w:szCs w:val="22"/>
        </w:rPr>
        <w:t>z</w:t>
      </w:r>
      <w:r w:rsidRPr="003B3FCD">
        <w:rPr>
          <w:szCs w:val="22"/>
        </w:rPr>
        <w:t xml:space="preserve">arządu kolejnej kadencji a o to stanowisko ubiega się kandydat będący dotychczasowym członkiem </w:t>
      </w:r>
      <w:r w:rsidR="00CA620C" w:rsidRPr="003B3FCD">
        <w:rPr>
          <w:szCs w:val="22"/>
        </w:rPr>
        <w:t>z</w:t>
      </w:r>
      <w:r w:rsidRPr="003B3FCD">
        <w:rPr>
          <w:szCs w:val="22"/>
        </w:rPr>
        <w:t xml:space="preserve">arządu, </w:t>
      </w:r>
      <w:r w:rsidR="00CA620C" w:rsidRPr="003B3FCD">
        <w:rPr>
          <w:szCs w:val="22"/>
        </w:rPr>
        <w:t>r</w:t>
      </w:r>
      <w:r w:rsidRPr="003B3FCD">
        <w:rPr>
          <w:szCs w:val="22"/>
        </w:rPr>
        <w:t xml:space="preserve">ada </w:t>
      </w:r>
      <w:r w:rsidR="00CA620C" w:rsidRPr="003B3FCD">
        <w:rPr>
          <w:szCs w:val="22"/>
        </w:rPr>
        <w:t>n</w:t>
      </w:r>
      <w:r w:rsidRPr="003B3FCD">
        <w:rPr>
          <w:szCs w:val="22"/>
        </w:rPr>
        <w:t>adzorcza lub organ prowadzący postępowanie kwalifikacyjne</w:t>
      </w:r>
      <w:r w:rsidR="00ED2E3F" w:rsidRPr="003B3FCD">
        <w:rPr>
          <w:szCs w:val="22"/>
        </w:rPr>
        <w:t xml:space="preserve"> powinien </w:t>
      </w:r>
      <w:r w:rsidR="00D56757">
        <w:rPr>
          <w:szCs w:val="22"/>
        </w:rPr>
        <w:br/>
      </w:r>
      <w:r w:rsidR="00ED2E3F" w:rsidRPr="003B3FCD">
        <w:rPr>
          <w:szCs w:val="22"/>
        </w:rPr>
        <w:t>w toku postępowania</w:t>
      </w:r>
      <w:r w:rsidRPr="003B3FCD">
        <w:rPr>
          <w:szCs w:val="22"/>
        </w:rPr>
        <w:t xml:space="preserve"> </w:t>
      </w:r>
      <w:r w:rsidR="00ED2E3F" w:rsidRPr="003B3FCD">
        <w:rPr>
          <w:szCs w:val="22"/>
        </w:rPr>
        <w:t xml:space="preserve">dokonać </w:t>
      </w:r>
      <w:r w:rsidRPr="003B3FCD">
        <w:rPr>
          <w:szCs w:val="22"/>
        </w:rPr>
        <w:t>również oceny działalności kandydata</w:t>
      </w:r>
      <w:r w:rsidR="00BA5BA7" w:rsidRPr="003B3FCD">
        <w:rPr>
          <w:szCs w:val="22"/>
        </w:rPr>
        <w:t>/kandydatki</w:t>
      </w:r>
      <w:r w:rsidRPr="003B3FCD">
        <w:rPr>
          <w:szCs w:val="22"/>
        </w:rPr>
        <w:t xml:space="preserve"> za cały okres zajmowania przez niego stanowiska w </w:t>
      </w:r>
      <w:r w:rsidR="00CA620C" w:rsidRPr="003B3FCD">
        <w:rPr>
          <w:szCs w:val="22"/>
        </w:rPr>
        <w:t>z</w:t>
      </w:r>
      <w:r w:rsidRPr="003B3FCD">
        <w:rPr>
          <w:szCs w:val="22"/>
        </w:rPr>
        <w:t>arządzie.</w:t>
      </w:r>
    </w:p>
    <w:p w14:paraId="7BDB6FFF" w14:textId="38FBA746" w:rsidR="008E67CA" w:rsidRPr="008A2EA3" w:rsidRDefault="008E67CA" w:rsidP="008A2EA3">
      <w:pPr>
        <w:pStyle w:val="Tytu"/>
        <w:ind w:left="284" w:hanging="568"/>
        <w:rPr>
          <w:szCs w:val="22"/>
        </w:rPr>
      </w:pPr>
      <w:r w:rsidRPr="003B3FCD">
        <w:rPr>
          <w:szCs w:val="22"/>
        </w:rPr>
        <w:t>Za dobrą praktykę uważa</w:t>
      </w:r>
      <w:r w:rsidRPr="008A2EA3">
        <w:rPr>
          <w:szCs w:val="22"/>
        </w:rPr>
        <w:t xml:space="preserve"> się dążenie do różnorodności w składzie </w:t>
      </w:r>
      <w:r w:rsidR="00CA620C" w:rsidRPr="003B3FCD">
        <w:rPr>
          <w:szCs w:val="22"/>
        </w:rPr>
        <w:t>z</w:t>
      </w:r>
      <w:r w:rsidRPr="003B3FCD">
        <w:rPr>
          <w:szCs w:val="22"/>
        </w:rPr>
        <w:t>arządu</w:t>
      </w:r>
      <w:r w:rsidRPr="008A2EA3">
        <w:rPr>
          <w:szCs w:val="22"/>
        </w:rPr>
        <w:t xml:space="preserve"> w odniesieniu</w:t>
      </w:r>
      <w:r w:rsidR="00CA620C" w:rsidRPr="008A2EA3">
        <w:rPr>
          <w:szCs w:val="22"/>
        </w:rPr>
        <w:t xml:space="preserve"> do płci oraz niedyskryminacji </w:t>
      </w:r>
      <w:r w:rsidRPr="008A2EA3">
        <w:rPr>
          <w:szCs w:val="22"/>
        </w:rPr>
        <w:t xml:space="preserve">w odniesieniu do wszelkich innych cech. </w:t>
      </w:r>
    </w:p>
    <w:p w14:paraId="2C649262" w14:textId="6BD38D5F" w:rsidR="008E67CA" w:rsidRPr="003B3FCD" w:rsidRDefault="008E67CA" w:rsidP="008A2EA3">
      <w:pPr>
        <w:pStyle w:val="Tytu"/>
        <w:ind w:left="284" w:hanging="568"/>
        <w:rPr>
          <w:szCs w:val="22"/>
        </w:rPr>
      </w:pPr>
      <w:r w:rsidRPr="008A2EA3">
        <w:rPr>
          <w:szCs w:val="22"/>
        </w:rPr>
        <w:t xml:space="preserve">Ogłoszenie o prowadzonym postępowaniu kwalifikacyjnym powinno zostać podane do wiadomości publicznej. Rekomenduje się </w:t>
      </w:r>
      <w:r w:rsidRPr="003B3FCD">
        <w:rPr>
          <w:szCs w:val="22"/>
        </w:rPr>
        <w:t xml:space="preserve">przyjęcie regulaminu prowadzonego postepowania kwalifikacyjnego uchwałą </w:t>
      </w:r>
      <w:r w:rsidR="008B1734" w:rsidRPr="003B3FCD">
        <w:rPr>
          <w:szCs w:val="22"/>
        </w:rPr>
        <w:t>r</w:t>
      </w:r>
      <w:r w:rsidRPr="003B3FCD">
        <w:rPr>
          <w:szCs w:val="22"/>
        </w:rPr>
        <w:t xml:space="preserve">ady </w:t>
      </w:r>
      <w:r w:rsidR="008B1734" w:rsidRPr="003B3FCD">
        <w:rPr>
          <w:szCs w:val="22"/>
        </w:rPr>
        <w:t>nadzorczej/</w:t>
      </w:r>
      <w:r w:rsidRPr="003B3FCD">
        <w:rPr>
          <w:szCs w:val="22"/>
        </w:rPr>
        <w:t xml:space="preserve">decyzją pełnomocnika wspólnika, jako dokumentu wewnętrznego, oraz treści ogłoszenia o wszczętym postępowaniu, podawanego do wiadomości publicznej, jako załącznika do uchwały </w:t>
      </w:r>
      <w:r w:rsidR="008B1734" w:rsidRPr="003B3FCD">
        <w:rPr>
          <w:szCs w:val="22"/>
        </w:rPr>
        <w:t>r</w:t>
      </w:r>
      <w:r w:rsidRPr="003B3FCD">
        <w:rPr>
          <w:szCs w:val="22"/>
        </w:rPr>
        <w:t xml:space="preserve">ady </w:t>
      </w:r>
      <w:r w:rsidR="008B1734" w:rsidRPr="003B3FCD">
        <w:rPr>
          <w:szCs w:val="22"/>
        </w:rPr>
        <w:t>n</w:t>
      </w:r>
      <w:r w:rsidRPr="003B3FCD">
        <w:rPr>
          <w:szCs w:val="22"/>
        </w:rPr>
        <w:t>adzorczej/decyzji pełnomocnika.</w:t>
      </w:r>
    </w:p>
    <w:p w14:paraId="2950801C" w14:textId="4D175E0F" w:rsidR="008E67CA" w:rsidRPr="003B3FCD" w:rsidRDefault="008E67CA" w:rsidP="008A2EA3">
      <w:pPr>
        <w:pStyle w:val="Tytu"/>
        <w:ind w:left="284" w:hanging="568"/>
        <w:rPr>
          <w:szCs w:val="22"/>
        </w:rPr>
      </w:pPr>
      <w:r w:rsidRPr="003B3FCD">
        <w:rPr>
          <w:szCs w:val="22"/>
        </w:rPr>
        <w:lastRenderedPageBreak/>
        <w:t xml:space="preserve">Rekomenduje się podział postępowania kwalifikacyjnego na części: </w:t>
      </w:r>
    </w:p>
    <w:p w14:paraId="031E8E61" w14:textId="22FE9AF6" w:rsidR="00ED2E3F" w:rsidRPr="003B3FCD" w:rsidRDefault="008E67CA" w:rsidP="00081768">
      <w:pPr>
        <w:pStyle w:val="Podtytu"/>
        <w:numPr>
          <w:ilvl w:val="0"/>
          <w:numId w:val="8"/>
        </w:numPr>
        <w:ind w:left="219"/>
        <w:rPr>
          <w:szCs w:val="22"/>
        </w:rPr>
      </w:pPr>
      <w:r w:rsidRPr="003B3FCD">
        <w:rPr>
          <w:szCs w:val="22"/>
        </w:rPr>
        <w:t>sprawdzenie zgłoszeń</w:t>
      </w:r>
      <w:r w:rsidR="00ED2E3F" w:rsidRPr="003B3FCD">
        <w:rPr>
          <w:szCs w:val="22"/>
        </w:rPr>
        <w:t xml:space="preserve"> otrzymanych kandydatur</w:t>
      </w:r>
      <w:r w:rsidRPr="003B3FCD">
        <w:rPr>
          <w:szCs w:val="22"/>
        </w:rPr>
        <w:t xml:space="preserve"> pod względem formalnym i merytorycznym;</w:t>
      </w:r>
    </w:p>
    <w:p w14:paraId="104F8918" w14:textId="174DC874" w:rsidR="008E67CA" w:rsidRPr="003B3FCD" w:rsidRDefault="00ED2E3F" w:rsidP="008A2EA3">
      <w:pPr>
        <w:pStyle w:val="Podtytu"/>
        <w:ind w:left="219"/>
        <w:rPr>
          <w:szCs w:val="22"/>
        </w:rPr>
      </w:pPr>
      <w:r w:rsidRPr="003B3FCD">
        <w:rPr>
          <w:szCs w:val="22"/>
        </w:rPr>
        <w:t xml:space="preserve">dokonanie przez radę nadzorczą lub komitet nominacyjny (o ile został </w:t>
      </w:r>
      <w:r w:rsidR="00E8648A" w:rsidRPr="003B3FCD">
        <w:rPr>
          <w:szCs w:val="22"/>
        </w:rPr>
        <w:t>powołany</w:t>
      </w:r>
      <w:r w:rsidRPr="003B3FCD">
        <w:rPr>
          <w:szCs w:val="22"/>
        </w:rPr>
        <w:t>) i przy pomocy doradcy executive search (jeżeli został zaproszony do procesu) wyboru kandydatów na ‘krótką listę’ kandydatów których rada nadzorcza będzie chciała poddać bardziej szczegółowej ocenie;</w:t>
      </w:r>
    </w:p>
    <w:p w14:paraId="09C07AE7" w14:textId="55AACBE0" w:rsidR="00E8648A" w:rsidRPr="003B3FCD" w:rsidRDefault="00E8648A" w:rsidP="00081768">
      <w:pPr>
        <w:pStyle w:val="Podtytu"/>
        <w:numPr>
          <w:ilvl w:val="0"/>
          <w:numId w:val="7"/>
        </w:numPr>
        <w:ind w:left="219"/>
        <w:rPr>
          <w:szCs w:val="22"/>
        </w:rPr>
      </w:pPr>
      <w:r w:rsidRPr="003B3FCD">
        <w:rPr>
          <w:szCs w:val="22"/>
        </w:rPr>
        <w:t>niezależna ocena kandydatów z krótkiej listy przez doradcę executive search (jeżeli został zaproszony do procesu), według obiektywnych kryteriów obejmujących dopasowanie doświadczenia, profilu kompetencyjnego i predyspozycji osobowościowych do danego stanowiska. Opinia doradcy powinna być wyrażona na piśmie, w postaci raportu na temat każdego ocenianego kandydata;</w:t>
      </w:r>
    </w:p>
    <w:p w14:paraId="564B05CE" w14:textId="1E807986" w:rsidR="008E67CA" w:rsidRPr="003B3FCD" w:rsidRDefault="00E8648A" w:rsidP="008A2EA3">
      <w:pPr>
        <w:pStyle w:val="Podtytu"/>
        <w:ind w:left="219"/>
        <w:rPr>
          <w:szCs w:val="22"/>
        </w:rPr>
      </w:pPr>
      <w:r w:rsidRPr="003B3FCD">
        <w:rPr>
          <w:szCs w:val="22"/>
        </w:rPr>
        <w:t>prze</w:t>
      </w:r>
      <w:r w:rsidR="008E67CA" w:rsidRPr="003B3FCD">
        <w:rPr>
          <w:szCs w:val="22"/>
        </w:rPr>
        <w:t>prowadzenie rozmów kwalifikacyjnych</w:t>
      </w:r>
      <w:r w:rsidRPr="003B3FCD">
        <w:rPr>
          <w:szCs w:val="22"/>
        </w:rPr>
        <w:t xml:space="preserve"> przez członków rady nadzorczej lub komitetu nominacyjnego (o ile został powołany) z ocenionymi kandydatami</w:t>
      </w:r>
      <w:r w:rsidR="008E67CA" w:rsidRPr="003B3FCD">
        <w:rPr>
          <w:szCs w:val="22"/>
        </w:rPr>
        <w:t xml:space="preserve">; </w:t>
      </w:r>
    </w:p>
    <w:p w14:paraId="172A907F" w14:textId="4985D158" w:rsidR="008E67CA" w:rsidRPr="003B3FCD" w:rsidRDefault="008E67CA" w:rsidP="008A2EA3">
      <w:pPr>
        <w:pStyle w:val="Podtytu"/>
        <w:ind w:left="219"/>
        <w:rPr>
          <w:szCs w:val="22"/>
        </w:rPr>
      </w:pPr>
      <w:r w:rsidRPr="003B3FCD">
        <w:rPr>
          <w:szCs w:val="22"/>
        </w:rPr>
        <w:t>wyłonienie najlepszego kandydata</w:t>
      </w:r>
      <w:r w:rsidR="00BA5BA7" w:rsidRPr="003B3FCD">
        <w:rPr>
          <w:szCs w:val="22"/>
        </w:rPr>
        <w:t xml:space="preserve"> lub najlepszej kandydatki</w:t>
      </w:r>
      <w:r w:rsidRPr="003B3FCD">
        <w:rPr>
          <w:szCs w:val="22"/>
        </w:rPr>
        <w:t xml:space="preserve">. </w:t>
      </w:r>
    </w:p>
    <w:p w14:paraId="56F617C0" w14:textId="77777777" w:rsidR="008E67CA" w:rsidRPr="003B3FCD" w:rsidRDefault="008E67CA" w:rsidP="008A2EA3">
      <w:pPr>
        <w:pStyle w:val="Tytu"/>
        <w:ind w:left="284" w:hanging="568"/>
        <w:rPr>
          <w:szCs w:val="22"/>
        </w:rPr>
      </w:pPr>
      <w:r w:rsidRPr="003B3FCD">
        <w:rPr>
          <w:szCs w:val="22"/>
        </w:rPr>
        <w:lastRenderedPageBreak/>
        <w:t>W grupach kapitałowych rekomenduje się prowadzenie postępowania kwalifikacyjnego przy współpracy z komórką organizacyjną spółki dominującej odpowiedzialnej za obszar kadr i/lub obszar nadzoru właścicielskiego.</w:t>
      </w:r>
    </w:p>
    <w:p w14:paraId="2316998E" w14:textId="3140F1F5" w:rsidR="0026254D" w:rsidRPr="003B3FCD" w:rsidRDefault="0026254D" w:rsidP="008A2EA3">
      <w:pPr>
        <w:pStyle w:val="Tytu"/>
        <w:ind w:left="284" w:hanging="568"/>
        <w:rPr>
          <w:szCs w:val="22"/>
        </w:rPr>
      </w:pPr>
      <w:r w:rsidRPr="003B3FCD">
        <w:rPr>
          <w:szCs w:val="22"/>
        </w:rPr>
        <w:t>Szczegółowe zasady i tryb postępowania kwalifikacyjnego powinny zostać określone każdorazowo</w:t>
      </w:r>
      <w:r w:rsidR="009D3420">
        <w:rPr>
          <w:szCs w:val="22"/>
        </w:rPr>
        <w:t xml:space="preserve"> </w:t>
      </w:r>
      <w:r w:rsidRPr="003B3FCD">
        <w:rPr>
          <w:szCs w:val="22"/>
        </w:rPr>
        <w:t>w regulaminie postępowania kwalifikacyjnego, który powinien zawierać w szczególności postanowienia dotyczące:</w:t>
      </w:r>
    </w:p>
    <w:p w14:paraId="350D98D4" w14:textId="77777777" w:rsidR="0026254D" w:rsidRPr="003B3FCD" w:rsidRDefault="0026254D" w:rsidP="00081768">
      <w:pPr>
        <w:pStyle w:val="Tytu"/>
        <w:numPr>
          <w:ilvl w:val="0"/>
          <w:numId w:val="21"/>
        </w:numPr>
        <w:rPr>
          <w:szCs w:val="22"/>
        </w:rPr>
      </w:pPr>
      <w:r w:rsidRPr="003B3FCD">
        <w:rPr>
          <w:szCs w:val="22"/>
        </w:rPr>
        <w:t>określenia funkcji w zarządzie będących przedmiotem postępowania kwalifikacyjnego;</w:t>
      </w:r>
    </w:p>
    <w:p w14:paraId="65ACD85A" w14:textId="77777777" w:rsidR="0026254D" w:rsidRPr="003B3FCD" w:rsidRDefault="0026254D" w:rsidP="00081768">
      <w:pPr>
        <w:pStyle w:val="Tytu"/>
        <w:numPr>
          <w:ilvl w:val="0"/>
          <w:numId w:val="21"/>
        </w:numPr>
        <w:rPr>
          <w:szCs w:val="22"/>
        </w:rPr>
      </w:pPr>
      <w:r w:rsidRPr="003B3FCD">
        <w:rPr>
          <w:szCs w:val="22"/>
        </w:rPr>
        <w:t>szczegółowych wymogów, jakie musi spełniać kandydat na dane stanowisko członka zarządu;</w:t>
      </w:r>
    </w:p>
    <w:p w14:paraId="32F4DEA5" w14:textId="77777777" w:rsidR="0026254D" w:rsidRPr="003B3FCD" w:rsidRDefault="0026254D" w:rsidP="00081768">
      <w:pPr>
        <w:pStyle w:val="Tytu"/>
        <w:numPr>
          <w:ilvl w:val="0"/>
          <w:numId w:val="21"/>
        </w:numPr>
        <w:rPr>
          <w:szCs w:val="22"/>
        </w:rPr>
      </w:pPr>
      <w:r w:rsidRPr="003B3FCD">
        <w:rPr>
          <w:szCs w:val="22"/>
        </w:rPr>
        <w:t>terminu i trybu publikacji ogłoszenia o postępowaniu kwalifikacyjnym;</w:t>
      </w:r>
    </w:p>
    <w:p w14:paraId="770E33A2" w14:textId="77777777" w:rsidR="0026254D" w:rsidRPr="003B3FCD" w:rsidRDefault="0026254D" w:rsidP="00081768">
      <w:pPr>
        <w:pStyle w:val="Tytu"/>
        <w:numPr>
          <w:ilvl w:val="0"/>
          <w:numId w:val="21"/>
        </w:numPr>
        <w:rPr>
          <w:szCs w:val="22"/>
        </w:rPr>
      </w:pPr>
      <w:r w:rsidRPr="003B3FCD">
        <w:rPr>
          <w:szCs w:val="22"/>
        </w:rPr>
        <w:t>terminu i trybu przyjmowania zgłoszeń kandydatów;</w:t>
      </w:r>
    </w:p>
    <w:p w14:paraId="76DFC9EE" w14:textId="77777777" w:rsidR="0026254D" w:rsidRPr="003B3FCD" w:rsidRDefault="0026254D" w:rsidP="00081768">
      <w:pPr>
        <w:pStyle w:val="Tytu"/>
        <w:numPr>
          <w:ilvl w:val="0"/>
          <w:numId w:val="21"/>
        </w:numPr>
        <w:rPr>
          <w:szCs w:val="22"/>
        </w:rPr>
      </w:pPr>
      <w:r w:rsidRPr="003B3FCD">
        <w:rPr>
          <w:szCs w:val="22"/>
        </w:rPr>
        <w:t>wymaganych dokumentów i oświadczeń, które powinien złożyć kandydat, potwierdzających spełnianie wymogów;</w:t>
      </w:r>
    </w:p>
    <w:p w14:paraId="0252A7E0" w14:textId="77777777" w:rsidR="0026254D" w:rsidRPr="003B3FCD" w:rsidRDefault="0026254D" w:rsidP="00081768">
      <w:pPr>
        <w:pStyle w:val="Tytu"/>
        <w:numPr>
          <w:ilvl w:val="0"/>
          <w:numId w:val="21"/>
        </w:numPr>
        <w:rPr>
          <w:szCs w:val="22"/>
        </w:rPr>
      </w:pPr>
      <w:r w:rsidRPr="003B3FCD">
        <w:rPr>
          <w:szCs w:val="22"/>
        </w:rPr>
        <w:t>terminu i trybu uzyskiwania przez kandydatów informacji o spółce;</w:t>
      </w:r>
    </w:p>
    <w:p w14:paraId="37FEEBF5" w14:textId="77777777" w:rsidR="0026254D" w:rsidRPr="003B3FCD" w:rsidRDefault="0026254D" w:rsidP="00081768">
      <w:pPr>
        <w:pStyle w:val="Tytu"/>
        <w:numPr>
          <w:ilvl w:val="0"/>
          <w:numId w:val="21"/>
        </w:numPr>
        <w:rPr>
          <w:szCs w:val="22"/>
        </w:rPr>
      </w:pPr>
      <w:r w:rsidRPr="003B3FCD">
        <w:rPr>
          <w:szCs w:val="22"/>
        </w:rPr>
        <w:t>daty otwarcia zgłoszeń;</w:t>
      </w:r>
    </w:p>
    <w:p w14:paraId="49AED698" w14:textId="77777777" w:rsidR="0026254D" w:rsidRPr="003B3FCD" w:rsidRDefault="0026254D" w:rsidP="00081768">
      <w:pPr>
        <w:pStyle w:val="Tytu"/>
        <w:numPr>
          <w:ilvl w:val="0"/>
          <w:numId w:val="21"/>
        </w:numPr>
        <w:rPr>
          <w:szCs w:val="22"/>
        </w:rPr>
      </w:pPr>
      <w:r w:rsidRPr="003B3FCD">
        <w:rPr>
          <w:szCs w:val="22"/>
        </w:rPr>
        <w:t>terminu i miejsca przeprowadzenia rozmowy kwalifikacyjnej;</w:t>
      </w:r>
    </w:p>
    <w:p w14:paraId="536B65BA" w14:textId="77777777" w:rsidR="0026254D" w:rsidRPr="003B3FCD" w:rsidRDefault="0026254D" w:rsidP="00081768">
      <w:pPr>
        <w:pStyle w:val="Tytu"/>
        <w:numPr>
          <w:ilvl w:val="0"/>
          <w:numId w:val="21"/>
        </w:numPr>
        <w:rPr>
          <w:szCs w:val="22"/>
        </w:rPr>
      </w:pPr>
      <w:r w:rsidRPr="003B3FCD">
        <w:rPr>
          <w:szCs w:val="22"/>
        </w:rPr>
        <w:t>sposobu przeprowadzenia rozmowy kwalifikacyjnej oraz zagadnień czy zakresów tematycznych podczas niej poruszanych, jak również zasad oceny (punktacji), tworzenia rankingu i wyłaniania najlepszego kandydata lub najlepszej kandydatki;</w:t>
      </w:r>
    </w:p>
    <w:p w14:paraId="5A2A689C" w14:textId="77777777" w:rsidR="0026254D" w:rsidRPr="003B3FCD" w:rsidRDefault="0026254D" w:rsidP="00081768">
      <w:pPr>
        <w:pStyle w:val="Tytu"/>
        <w:numPr>
          <w:ilvl w:val="0"/>
          <w:numId w:val="21"/>
        </w:numPr>
        <w:rPr>
          <w:szCs w:val="22"/>
        </w:rPr>
      </w:pPr>
      <w:r w:rsidRPr="003B3FCD">
        <w:rPr>
          <w:szCs w:val="22"/>
        </w:rPr>
        <w:t>sposobu informowania kandydatów o wynikach postępowania;</w:t>
      </w:r>
    </w:p>
    <w:p w14:paraId="27FC12EC" w14:textId="77777777" w:rsidR="0026254D" w:rsidRPr="003B3FCD" w:rsidRDefault="0026254D" w:rsidP="00081768">
      <w:pPr>
        <w:pStyle w:val="Tytu"/>
        <w:numPr>
          <w:ilvl w:val="0"/>
          <w:numId w:val="21"/>
        </w:numPr>
        <w:rPr>
          <w:szCs w:val="22"/>
        </w:rPr>
      </w:pPr>
      <w:r w:rsidRPr="003B3FCD">
        <w:rPr>
          <w:szCs w:val="22"/>
        </w:rPr>
        <w:lastRenderedPageBreak/>
        <w:t>możliwości zakończenia postępowania kwalifikacyjnego bez wyłaniania kandydatów bez podania przyczyny;</w:t>
      </w:r>
    </w:p>
    <w:p w14:paraId="0C6EB0F1" w14:textId="77777777" w:rsidR="0026254D" w:rsidRPr="003B3FCD" w:rsidRDefault="0026254D" w:rsidP="00081768">
      <w:pPr>
        <w:pStyle w:val="Tytu"/>
        <w:numPr>
          <w:ilvl w:val="0"/>
          <w:numId w:val="21"/>
        </w:numPr>
        <w:rPr>
          <w:szCs w:val="22"/>
        </w:rPr>
      </w:pPr>
      <w:r w:rsidRPr="003B3FCD">
        <w:rPr>
          <w:szCs w:val="22"/>
        </w:rPr>
        <w:t xml:space="preserve">odrzucania zgłoszeń niespełniających wymogów określonych w ogłoszeniu </w:t>
      </w:r>
    </w:p>
    <w:p w14:paraId="0D86D2CA" w14:textId="5346627F" w:rsidR="0026254D" w:rsidRPr="003B3FCD" w:rsidRDefault="0026254D" w:rsidP="00081768">
      <w:pPr>
        <w:pStyle w:val="Tytu"/>
        <w:numPr>
          <w:ilvl w:val="0"/>
          <w:numId w:val="21"/>
        </w:numPr>
        <w:rPr>
          <w:szCs w:val="22"/>
        </w:rPr>
      </w:pPr>
      <w:r w:rsidRPr="003B3FCD">
        <w:rPr>
          <w:szCs w:val="22"/>
        </w:rPr>
        <w:t>postępowaniu kwalifikacyjnym lub złożonych po upływie określonego terminu;</w:t>
      </w:r>
    </w:p>
    <w:p w14:paraId="32EFFA56" w14:textId="6051AA0A" w:rsidR="0026254D" w:rsidRPr="003B3FCD" w:rsidRDefault="0026254D" w:rsidP="00081768">
      <w:pPr>
        <w:pStyle w:val="Tytu"/>
        <w:numPr>
          <w:ilvl w:val="0"/>
          <w:numId w:val="21"/>
        </w:numPr>
        <w:rPr>
          <w:szCs w:val="22"/>
        </w:rPr>
      </w:pPr>
      <w:r w:rsidRPr="003B3FCD">
        <w:rPr>
          <w:szCs w:val="22"/>
        </w:rPr>
        <w:t xml:space="preserve">postępowania w przypadku, jeżeli wyłoniony kandydat nie wyrazi zgody na powołanie </w:t>
      </w:r>
      <w:r w:rsidR="008F5440" w:rsidRPr="003B3FCD">
        <w:rPr>
          <w:szCs w:val="22"/>
        </w:rPr>
        <w:br/>
      </w:r>
      <w:r w:rsidRPr="003B3FCD">
        <w:rPr>
          <w:szCs w:val="22"/>
        </w:rPr>
        <w:t>w skład zarządu.</w:t>
      </w:r>
    </w:p>
    <w:p w14:paraId="4C44506B" w14:textId="43E61FBC" w:rsidR="008E67CA" w:rsidRPr="003B3FCD" w:rsidRDefault="008E67CA" w:rsidP="008A2EA3">
      <w:pPr>
        <w:pStyle w:val="Tytu"/>
        <w:ind w:left="284" w:hanging="568"/>
        <w:rPr>
          <w:szCs w:val="22"/>
        </w:rPr>
      </w:pPr>
      <w:r w:rsidRPr="003B3FCD">
        <w:rPr>
          <w:szCs w:val="22"/>
        </w:rPr>
        <w:t xml:space="preserve">W przypadku prowadzenia postępowania przez </w:t>
      </w:r>
      <w:r w:rsidR="00336029" w:rsidRPr="003B3FCD">
        <w:rPr>
          <w:szCs w:val="22"/>
        </w:rPr>
        <w:t>r</w:t>
      </w:r>
      <w:r w:rsidRPr="003B3FCD">
        <w:rPr>
          <w:szCs w:val="22"/>
        </w:rPr>
        <w:t xml:space="preserve">adę </w:t>
      </w:r>
      <w:r w:rsidR="00336029" w:rsidRPr="003B3FCD">
        <w:rPr>
          <w:szCs w:val="22"/>
        </w:rPr>
        <w:t>n</w:t>
      </w:r>
      <w:r w:rsidRPr="003B3FCD">
        <w:rPr>
          <w:szCs w:val="22"/>
        </w:rPr>
        <w:t>adzorczą/pełnomocnika wspólnika ogłoszenie</w:t>
      </w:r>
      <w:r w:rsidR="009D3420">
        <w:rPr>
          <w:szCs w:val="22"/>
        </w:rPr>
        <w:t xml:space="preserve"> </w:t>
      </w:r>
      <w:r w:rsidRPr="003B3FCD">
        <w:rPr>
          <w:szCs w:val="22"/>
        </w:rPr>
        <w:t>o postępowaniu kwalifikacyjnym winno być opublikowane na stronie internetowej spółki w miejscu umożliwiającym bezproblemowe jego znalezienie oraz w Biuletynie Informacji Publicznej Podmiotu uprawnionego. Ponadto, wskazane jest także korzystanie z innych adekwatnych form rozpowszechnienia informacji o prowadzonym postępowaniu kwalifikacyjnym, tak aby informacja ta dotarła do jak najszerszego grona osób, które posiadają odpowiednie kwalifikacje i kompetencje.</w:t>
      </w:r>
    </w:p>
    <w:p w14:paraId="73CDECCA" w14:textId="3FB38C21" w:rsidR="008E67CA" w:rsidRPr="003B3FCD" w:rsidRDefault="008E67CA" w:rsidP="008A2EA3">
      <w:pPr>
        <w:pStyle w:val="Tytu"/>
        <w:ind w:left="284" w:hanging="568"/>
        <w:rPr>
          <w:szCs w:val="22"/>
        </w:rPr>
      </w:pPr>
      <w:r w:rsidRPr="003B3FCD">
        <w:rPr>
          <w:szCs w:val="22"/>
        </w:rPr>
        <w:t>W przypadku postępowań prowadzonych do organów zarządzających spółek o istotnym znaczeniu dla gospodarki państwa, o których mowa w ustawie o zasadach zarządzania mieniem państwowym lub postępowań do innych podmiotów, gdy jest to uzasadnione stopniem ich skomplikowania lub specyfiką poszukiwanego kandydata</w:t>
      </w:r>
      <w:r w:rsidR="00B3340E" w:rsidRPr="003B3FCD">
        <w:rPr>
          <w:szCs w:val="22"/>
        </w:rPr>
        <w:t xml:space="preserve"> lub poszukiwanej kandydatki</w:t>
      </w:r>
      <w:r w:rsidRPr="003B3FCD">
        <w:rPr>
          <w:szCs w:val="22"/>
        </w:rPr>
        <w:t>, rekomenduje się uregulowanie także takich aspektów prowadzonego postępowania, jak za</w:t>
      </w:r>
      <w:r w:rsidR="00165252" w:rsidRPr="003B3FCD">
        <w:rPr>
          <w:szCs w:val="22"/>
        </w:rPr>
        <w:t xml:space="preserve">sady poufności, w szczególności </w:t>
      </w:r>
      <w:r w:rsidRPr="003B3FCD">
        <w:rPr>
          <w:szCs w:val="22"/>
        </w:rPr>
        <w:t>uwzględniające ochronę tożsamości kandydatów.</w:t>
      </w:r>
    </w:p>
    <w:p w14:paraId="3E01EC02" w14:textId="294216F5" w:rsidR="008E67CA" w:rsidRPr="003B3FCD" w:rsidRDefault="008E67CA" w:rsidP="008A2EA3">
      <w:pPr>
        <w:pStyle w:val="Tytu"/>
        <w:ind w:left="284" w:hanging="568"/>
        <w:rPr>
          <w:szCs w:val="22"/>
        </w:rPr>
      </w:pPr>
      <w:r w:rsidRPr="003B3FCD">
        <w:rPr>
          <w:szCs w:val="22"/>
        </w:rPr>
        <w:t xml:space="preserve">W przypadku prowadzenia postępowania kwalifikacyjnego przez </w:t>
      </w:r>
      <w:r w:rsidR="008D7146" w:rsidRPr="003B3FCD">
        <w:rPr>
          <w:szCs w:val="22"/>
        </w:rPr>
        <w:t>r</w:t>
      </w:r>
      <w:r w:rsidRPr="003B3FCD">
        <w:rPr>
          <w:szCs w:val="22"/>
        </w:rPr>
        <w:t xml:space="preserve">adę </w:t>
      </w:r>
      <w:r w:rsidR="008D7146" w:rsidRPr="003B3FCD">
        <w:rPr>
          <w:szCs w:val="22"/>
        </w:rPr>
        <w:t>n</w:t>
      </w:r>
      <w:r w:rsidRPr="003B3FCD">
        <w:rPr>
          <w:szCs w:val="22"/>
        </w:rPr>
        <w:t>adzorczą – ocena kandydatów powinna być dokonywana indywidualnie przez każdego z jego członków.</w:t>
      </w:r>
    </w:p>
    <w:p w14:paraId="3379D4ED" w14:textId="77777777" w:rsidR="000B29F0" w:rsidRPr="003B3FCD" w:rsidRDefault="000B29F0" w:rsidP="008A2EA3">
      <w:pPr>
        <w:pStyle w:val="Tytu"/>
        <w:ind w:left="284" w:hanging="568"/>
        <w:rPr>
          <w:szCs w:val="22"/>
        </w:rPr>
      </w:pPr>
      <w:r w:rsidRPr="003B3FCD">
        <w:rPr>
          <w:szCs w:val="22"/>
        </w:rPr>
        <w:t>Z przeprowadzonego postępowania kwalifikacyjnego sporządza się protokół. Protokół powinien zawierać w szczególności:</w:t>
      </w:r>
    </w:p>
    <w:p w14:paraId="63EA5CB1" w14:textId="77777777" w:rsidR="000B29F0" w:rsidRPr="003B3FCD" w:rsidRDefault="000B29F0" w:rsidP="00081768">
      <w:pPr>
        <w:pStyle w:val="Tytu"/>
        <w:numPr>
          <w:ilvl w:val="0"/>
          <w:numId w:val="22"/>
        </w:numPr>
        <w:rPr>
          <w:szCs w:val="22"/>
        </w:rPr>
      </w:pPr>
      <w:r w:rsidRPr="003B3FCD">
        <w:rPr>
          <w:szCs w:val="22"/>
        </w:rPr>
        <w:lastRenderedPageBreak/>
        <w:t>datę i miejsce przeprowadzenia poszczególnych czynności postępowania;</w:t>
      </w:r>
    </w:p>
    <w:p w14:paraId="30F2CEEA" w14:textId="77777777" w:rsidR="000B29F0" w:rsidRPr="003B3FCD" w:rsidRDefault="000B29F0" w:rsidP="00081768">
      <w:pPr>
        <w:pStyle w:val="Tytu"/>
        <w:numPr>
          <w:ilvl w:val="0"/>
          <w:numId w:val="22"/>
        </w:numPr>
        <w:rPr>
          <w:szCs w:val="22"/>
        </w:rPr>
      </w:pPr>
      <w:r w:rsidRPr="003B3FCD">
        <w:rPr>
          <w:szCs w:val="22"/>
        </w:rPr>
        <w:t>imiona i nazwiska osób przeprowadzających postępowanie;</w:t>
      </w:r>
    </w:p>
    <w:p w14:paraId="6DF8ADF6" w14:textId="77777777" w:rsidR="000B29F0" w:rsidRPr="003B3FCD" w:rsidRDefault="000B29F0" w:rsidP="00081768">
      <w:pPr>
        <w:pStyle w:val="Tytu"/>
        <w:numPr>
          <w:ilvl w:val="0"/>
          <w:numId w:val="22"/>
        </w:numPr>
        <w:rPr>
          <w:szCs w:val="22"/>
        </w:rPr>
      </w:pPr>
      <w:r w:rsidRPr="003B3FCD">
        <w:rPr>
          <w:szCs w:val="22"/>
        </w:rPr>
        <w:t>listę kandydatów biorących udział w postępowaniu;</w:t>
      </w:r>
    </w:p>
    <w:p w14:paraId="7836B717" w14:textId="77777777" w:rsidR="000B29F0" w:rsidRPr="003B3FCD" w:rsidRDefault="000B29F0" w:rsidP="00081768">
      <w:pPr>
        <w:pStyle w:val="Tytu"/>
        <w:numPr>
          <w:ilvl w:val="0"/>
          <w:numId w:val="22"/>
        </w:numPr>
        <w:rPr>
          <w:szCs w:val="22"/>
        </w:rPr>
      </w:pPr>
      <w:r w:rsidRPr="003B3FCD">
        <w:rPr>
          <w:szCs w:val="22"/>
        </w:rPr>
        <w:t>opis przeprowadzonych czynności i podjętych uchwał/decyzji;</w:t>
      </w:r>
    </w:p>
    <w:p w14:paraId="1877F3B1" w14:textId="7C7B592D" w:rsidR="000B29F0" w:rsidRPr="003B3FCD" w:rsidRDefault="000B29F0" w:rsidP="00081768">
      <w:pPr>
        <w:pStyle w:val="Tytu"/>
        <w:numPr>
          <w:ilvl w:val="0"/>
          <w:numId w:val="22"/>
        </w:numPr>
        <w:rPr>
          <w:szCs w:val="22"/>
        </w:rPr>
      </w:pPr>
      <w:r w:rsidRPr="003B3FCD">
        <w:rPr>
          <w:szCs w:val="22"/>
        </w:rPr>
        <w:t>treść przeprowadzanych rozmów z kandydatami oraz wyniki postępowania.</w:t>
      </w:r>
    </w:p>
    <w:p w14:paraId="10EE1BEB" w14:textId="681D967A" w:rsidR="000F7859" w:rsidRPr="003B3FCD" w:rsidRDefault="008E67CA" w:rsidP="008A2EA3">
      <w:pPr>
        <w:pStyle w:val="Tytu"/>
        <w:ind w:left="284" w:hanging="568"/>
        <w:rPr>
          <w:szCs w:val="22"/>
        </w:rPr>
      </w:pPr>
      <w:r w:rsidRPr="003B3FCD">
        <w:rPr>
          <w:szCs w:val="22"/>
        </w:rPr>
        <w:t>Wyłonienie najlepszego kandydata</w:t>
      </w:r>
      <w:r w:rsidR="00B3340E" w:rsidRPr="003B3FCD">
        <w:rPr>
          <w:szCs w:val="22"/>
        </w:rPr>
        <w:t xml:space="preserve"> lub najlepszej kandydatki</w:t>
      </w:r>
      <w:r w:rsidRPr="003B3FCD">
        <w:rPr>
          <w:szCs w:val="22"/>
        </w:rPr>
        <w:t xml:space="preserve"> następuje w drodze uchwały </w:t>
      </w:r>
      <w:r w:rsidR="00DC2ED2" w:rsidRPr="003B3FCD">
        <w:rPr>
          <w:szCs w:val="22"/>
        </w:rPr>
        <w:t>r</w:t>
      </w:r>
      <w:r w:rsidRPr="003B3FCD">
        <w:rPr>
          <w:szCs w:val="22"/>
        </w:rPr>
        <w:t xml:space="preserve">ady </w:t>
      </w:r>
      <w:r w:rsidR="00DC2ED2" w:rsidRPr="003B3FCD">
        <w:rPr>
          <w:szCs w:val="22"/>
        </w:rPr>
        <w:t>n</w:t>
      </w:r>
      <w:r w:rsidRPr="003B3FCD">
        <w:rPr>
          <w:szCs w:val="22"/>
        </w:rPr>
        <w:t xml:space="preserve">adzorczej, której uzasadnienie zawiera ocenę wszystkich kandydatów. W przypadku spółek, </w:t>
      </w:r>
      <w:r w:rsidR="009D3420">
        <w:rPr>
          <w:szCs w:val="22"/>
        </w:rPr>
        <w:br/>
      </w:r>
      <w:r w:rsidRPr="003B3FCD">
        <w:rPr>
          <w:szCs w:val="22"/>
        </w:rPr>
        <w:t xml:space="preserve">w których </w:t>
      </w:r>
      <w:r w:rsidR="00DC2ED2" w:rsidRPr="003B3FCD">
        <w:rPr>
          <w:szCs w:val="22"/>
        </w:rPr>
        <w:t>z</w:t>
      </w:r>
      <w:r w:rsidRPr="003B3FCD">
        <w:rPr>
          <w:szCs w:val="22"/>
        </w:rPr>
        <w:t xml:space="preserve">arząd jest powoływany przez walne zgromadzenie uchwała </w:t>
      </w:r>
      <w:r w:rsidR="00DC2ED2" w:rsidRPr="003B3FCD">
        <w:rPr>
          <w:szCs w:val="22"/>
        </w:rPr>
        <w:t>r</w:t>
      </w:r>
      <w:r w:rsidRPr="003B3FCD">
        <w:rPr>
          <w:szCs w:val="22"/>
        </w:rPr>
        <w:t xml:space="preserve">ady </w:t>
      </w:r>
      <w:r w:rsidR="00DC2ED2" w:rsidRPr="003B3FCD">
        <w:rPr>
          <w:szCs w:val="22"/>
        </w:rPr>
        <w:t>n</w:t>
      </w:r>
      <w:r w:rsidRPr="003B3FCD">
        <w:rPr>
          <w:szCs w:val="22"/>
        </w:rPr>
        <w:t xml:space="preserve">adzorczej/decyzja pełnomocnika wspólnika powinna zawierać rekomendację dla tych organów. </w:t>
      </w:r>
    </w:p>
    <w:p w14:paraId="492400B9" w14:textId="4D8C6E1A" w:rsidR="008E67CA" w:rsidRPr="003B3FCD" w:rsidRDefault="008E67CA" w:rsidP="008A2EA3">
      <w:pPr>
        <w:pStyle w:val="Tytu"/>
        <w:ind w:left="284" w:hanging="568"/>
        <w:rPr>
          <w:szCs w:val="22"/>
        </w:rPr>
      </w:pPr>
      <w:r w:rsidRPr="003B3FCD">
        <w:rPr>
          <w:szCs w:val="22"/>
        </w:rPr>
        <w:t xml:space="preserve">Rekomenduje się, aby organ przeprowadzający postępowanie kwalifikacyjne ustalił ranking </w:t>
      </w:r>
      <w:r w:rsidR="00DC2ED2" w:rsidRPr="003B3FCD">
        <w:rPr>
          <w:szCs w:val="22"/>
        </w:rPr>
        <w:t xml:space="preserve">kandydatów na członka zarządu. </w:t>
      </w:r>
      <w:r w:rsidRPr="003B3FCD">
        <w:rPr>
          <w:szCs w:val="22"/>
        </w:rPr>
        <w:t xml:space="preserve">W przypadku, gdyby wyłoniony kandydat nie wyraził zgody na powołanie do składu </w:t>
      </w:r>
      <w:r w:rsidR="00DC2ED2" w:rsidRPr="003B3FCD">
        <w:rPr>
          <w:szCs w:val="22"/>
        </w:rPr>
        <w:t>z</w:t>
      </w:r>
      <w:r w:rsidRPr="003B3FCD">
        <w:rPr>
          <w:szCs w:val="22"/>
        </w:rPr>
        <w:t xml:space="preserve">arządu dopuszczalne jest złożenie oferty powołania na stanowisko członka </w:t>
      </w:r>
      <w:r w:rsidR="00DC2ED2" w:rsidRPr="003B3FCD">
        <w:rPr>
          <w:szCs w:val="22"/>
        </w:rPr>
        <w:t>z</w:t>
      </w:r>
      <w:r w:rsidRPr="003B3FCD">
        <w:rPr>
          <w:szCs w:val="22"/>
        </w:rPr>
        <w:t>arządu kolejnemu najwyżej ocenianemu kandydatowi.</w:t>
      </w:r>
    </w:p>
    <w:p w14:paraId="053C8843" w14:textId="3F6F9011" w:rsidR="008E67CA" w:rsidRPr="003B3FCD" w:rsidRDefault="008E67CA" w:rsidP="008A2EA3">
      <w:pPr>
        <w:pStyle w:val="Tytu"/>
        <w:ind w:left="284" w:hanging="568"/>
        <w:rPr>
          <w:szCs w:val="22"/>
        </w:rPr>
      </w:pPr>
      <w:r w:rsidRPr="003B3FCD">
        <w:rPr>
          <w:szCs w:val="22"/>
        </w:rPr>
        <w:t xml:space="preserve">W odniesieniu do spółek o istotnym znaczeniu dla gospodarki państwa, o których mowa w ustawie o zasadach zarządzania mieniem państwowym organ prowadzący postępowanie powinien rozważyć zasadność poddania wyłonionych najlepszych kandydatów na członka </w:t>
      </w:r>
      <w:r w:rsidR="00DC2ED2" w:rsidRPr="003B3FCD">
        <w:rPr>
          <w:szCs w:val="22"/>
        </w:rPr>
        <w:t>z</w:t>
      </w:r>
      <w:r w:rsidRPr="003B3FCD">
        <w:rPr>
          <w:szCs w:val="22"/>
        </w:rPr>
        <w:t xml:space="preserve">arządu opiniowaniu przez </w:t>
      </w:r>
      <w:r w:rsidR="00DC2ED2" w:rsidRPr="003B3FCD">
        <w:rPr>
          <w:szCs w:val="22"/>
        </w:rPr>
        <w:t>R</w:t>
      </w:r>
      <w:r w:rsidRPr="003B3FCD">
        <w:rPr>
          <w:szCs w:val="22"/>
        </w:rPr>
        <w:t>adę ds. spółek z udziałem Skarbu Państwa i państwowych osób prawnych.</w:t>
      </w:r>
    </w:p>
    <w:p w14:paraId="7E4417A7" w14:textId="56975345" w:rsidR="008E67CA" w:rsidRPr="003B3FCD" w:rsidRDefault="008E67CA" w:rsidP="008A2EA3">
      <w:pPr>
        <w:pStyle w:val="Tytu"/>
        <w:ind w:left="284" w:hanging="568"/>
        <w:rPr>
          <w:szCs w:val="22"/>
        </w:rPr>
      </w:pPr>
      <w:r w:rsidRPr="003B3FCD">
        <w:rPr>
          <w:szCs w:val="22"/>
        </w:rPr>
        <w:t xml:space="preserve">Rada </w:t>
      </w:r>
      <w:r w:rsidR="00DC2ED2" w:rsidRPr="003B3FCD">
        <w:rPr>
          <w:szCs w:val="22"/>
        </w:rPr>
        <w:t>n</w:t>
      </w:r>
      <w:r w:rsidRPr="003B3FCD">
        <w:rPr>
          <w:szCs w:val="22"/>
        </w:rPr>
        <w:t xml:space="preserve">adzorcza powiadamia </w:t>
      </w:r>
      <w:r w:rsidR="00DC2ED2" w:rsidRPr="003B3FCD">
        <w:rPr>
          <w:szCs w:val="22"/>
        </w:rPr>
        <w:t>p</w:t>
      </w:r>
      <w:r w:rsidRPr="003B3FCD">
        <w:rPr>
          <w:szCs w:val="22"/>
        </w:rPr>
        <w:t>odmiot uprawniony o wynikach postępowania kwalifikacyjnego oraz</w:t>
      </w:r>
      <w:r w:rsidR="00D56757">
        <w:rPr>
          <w:szCs w:val="22"/>
        </w:rPr>
        <w:t xml:space="preserve"> </w:t>
      </w:r>
      <w:r w:rsidRPr="003B3FCD">
        <w:rPr>
          <w:szCs w:val="22"/>
        </w:rPr>
        <w:t>o powołaniu kandydata</w:t>
      </w:r>
      <w:r w:rsidR="00B3340E" w:rsidRPr="003B3FCD">
        <w:rPr>
          <w:szCs w:val="22"/>
        </w:rPr>
        <w:t>/kandydatki</w:t>
      </w:r>
      <w:r w:rsidRPr="003B3FCD">
        <w:rPr>
          <w:szCs w:val="22"/>
        </w:rPr>
        <w:t xml:space="preserve"> na stanowisko członka </w:t>
      </w:r>
      <w:r w:rsidR="00DC2ED2" w:rsidRPr="003B3FCD">
        <w:rPr>
          <w:szCs w:val="22"/>
        </w:rPr>
        <w:t>z</w:t>
      </w:r>
      <w:r w:rsidRPr="003B3FCD">
        <w:rPr>
          <w:szCs w:val="22"/>
        </w:rPr>
        <w:t>arządu, jak również przesyła do komórki ds. nadzoru właścicielskieg</w:t>
      </w:r>
      <w:r w:rsidR="00DC2ED2" w:rsidRPr="003B3FCD">
        <w:rPr>
          <w:szCs w:val="22"/>
        </w:rPr>
        <w:t xml:space="preserve">o uchwałę rady nadzorczej wraz </w:t>
      </w:r>
      <w:r w:rsidRPr="003B3FCD">
        <w:rPr>
          <w:szCs w:val="22"/>
        </w:rPr>
        <w:t>z protokołem z postępowania kwalifikacyjnego.</w:t>
      </w:r>
    </w:p>
    <w:p w14:paraId="2B345DB6" w14:textId="0FE94CB2" w:rsidR="008E67CA" w:rsidRPr="003B3FCD" w:rsidRDefault="008E67CA" w:rsidP="008A2EA3">
      <w:pPr>
        <w:pStyle w:val="Tytu"/>
        <w:ind w:left="284" w:hanging="568"/>
        <w:rPr>
          <w:szCs w:val="22"/>
        </w:rPr>
      </w:pPr>
      <w:r w:rsidRPr="003B3FCD">
        <w:rPr>
          <w:szCs w:val="22"/>
        </w:rPr>
        <w:lastRenderedPageBreak/>
        <w:t>W uchwale o powołaniu kandydata</w:t>
      </w:r>
      <w:r w:rsidR="00B3340E" w:rsidRPr="003B3FCD">
        <w:rPr>
          <w:szCs w:val="22"/>
        </w:rPr>
        <w:t>/kandydatki</w:t>
      </w:r>
      <w:r w:rsidRPr="003B3FCD">
        <w:rPr>
          <w:szCs w:val="22"/>
        </w:rPr>
        <w:t xml:space="preserve"> do </w:t>
      </w:r>
      <w:r w:rsidR="00DC2ED2" w:rsidRPr="003B3FCD">
        <w:rPr>
          <w:szCs w:val="22"/>
        </w:rPr>
        <w:t>z</w:t>
      </w:r>
      <w:r w:rsidRPr="003B3FCD">
        <w:rPr>
          <w:szCs w:val="22"/>
        </w:rPr>
        <w:t xml:space="preserve">arządu moment powołania powinien być wskazany tak, aby od chwili powołania na stanowisko członek </w:t>
      </w:r>
      <w:r w:rsidR="00DC2ED2" w:rsidRPr="003B3FCD">
        <w:rPr>
          <w:szCs w:val="22"/>
        </w:rPr>
        <w:t>z</w:t>
      </w:r>
      <w:r w:rsidRPr="003B3FCD">
        <w:rPr>
          <w:szCs w:val="22"/>
        </w:rPr>
        <w:t xml:space="preserve">arządu mógł poświęcić się w pełni pracy na rzecz spółki. </w:t>
      </w:r>
    </w:p>
    <w:p w14:paraId="12FBEA3C" w14:textId="53B3B1C2" w:rsidR="008E67CA" w:rsidRPr="003B3FCD" w:rsidRDefault="008E67CA" w:rsidP="00E81A12">
      <w:pPr>
        <w:pStyle w:val="Nagwek3"/>
        <w:ind w:left="284"/>
        <w:rPr>
          <w:szCs w:val="22"/>
        </w:rPr>
      </w:pPr>
      <w:bookmarkStart w:id="27" w:name="_Toc173744883"/>
      <w:r w:rsidRPr="003B3FCD">
        <w:rPr>
          <w:szCs w:val="22"/>
        </w:rPr>
        <w:t xml:space="preserve">Pełnienie funkcji członka </w:t>
      </w:r>
      <w:r w:rsidR="004C2155" w:rsidRPr="003B3FCD">
        <w:rPr>
          <w:szCs w:val="22"/>
        </w:rPr>
        <w:t>z</w:t>
      </w:r>
      <w:r w:rsidRPr="003B3FCD">
        <w:rPr>
          <w:szCs w:val="22"/>
        </w:rPr>
        <w:t>arządu</w:t>
      </w:r>
      <w:bookmarkEnd w:id="27"/>
    </w:p>
    <w:p w14:paraId="6555AE7A" w14:textId="2B3E4606" w:rsidR="008E67CA" w:rsidRPr="003B3FCD" w:rsidRDefault="008E67CA" w:rsidP="00E81A12">
      <w:pPr>
        <w:pStyle w:val="Tytu"/>
        <w:ind w:left="284"/>
        <w:rPr>
          <w:szCs w:val="22"/>
        </w:rPr>
      </w:pPr>
      <w:r w:rsidRPr="003B3FCD">
        <w:rPr>
          <w:szCs w:val="22"/>
        </w:rPr>
        <w:t>Zarząd powinien skutecznie wykonywać swoje funkcje, w tym polegające m.in. na opracowaniu/przeglądzie i kierowaniu realizacją strategii spółki oraz</w:t>
      </w:r>
      <w:r w:rsidR="00292BA6" w:rsidRPr="003B3FCD">
        <w:rPr>
          <w:szCs w:val="22"/>
        </w:rPr>
        <w:t xml:space="preserve"> </w:t>
      </w:r>
      <w:r w:rsidRPr="003B3FCD">
        <w:rPr>
          <w:szCs w:val="22"/>
        </w:rPr>
        <w:t>nadzorowaniu bieżącej działalności operacyjnej w</w:t>
      </w:r>
      <w:r w:rsidR="00292BA6" w:rsidRPr="003B3FCD">
        <w:rPr>
          <w:szCs w:val="22"/>
        </w:rPr>
        <w:t xml:space="preserve"> oparciu o szerokie uprawnienia </w:t>
      </w:r>
      <w:r w:rsidRPr="003B3FCD">
        <w:rPr>
          <w:szCs w:val="22"/>
        </w:rPr>
        <w:t>i oczekiwania określone przez akcjonariuszy.</w:t>
      </w:r>
    </w:p>
    <w:p w14:paraId="23135E61" w14:textId="63820CD3" w:rsidR="008E67CA" w:rsidRPr="003B3FCD" w:rsidRDefault="008E67CA" w:rsidP="00E81A12">
      <w:pPr>
        <w:pStyle w:val="Tytu"/>
        <w:ind w:left="284"/>
        <w:rPr>
          <w:szCs w:val="22"/>
        </w:rPr>
      </w:pPr>
      <w:r w:rsidRPr="003B3FCD">
        <w:rPr>
          <w:szCs w:val="22"/>
        </w:rPr>
        <w:t xml:space="preserve">Członkowie </w:t>
      </w:r>
      <w:r w:rsidR="00292BA6" w:rsidRPr="003B3FCD">
        <w:rPr>
          <w:szCs w:val="22"/>
        </w:rPr>
        <w:t>z</w:t>
      </w:r>
      <w:r w:rsidRPr="003B3FCD">
        <w:rPr>
          <w:szCs w:val="22"/>
        </w:rPr>
        <w:t xml:space="preserve">arządu powinni regularnie informować </w:t>
      </w:r>
      <w:r w:rsidR="00292BA6" w:rsidRPr="003B3FCD">
        <w:rPr>
          <w:szCs w:val="22"/>
        </w:rPr>
        <w:t>r</w:t>
      </w:r>
      <w:r w:rsidRPr="003B3FCD">
        <w:rPr>
          <w:szCs w:val="22"/>
        </w:rPr>
        <w:t xml:space="preserve">adę </w:t>
      </w:r>
      <w:r w:rsidR="00292BA6" w:rsidRPr="003B3FCD">
        <w:rPr>
          <w:szCs w:val="22"/>
        </w:rPr>
        <w:t>n</w:t>
      </w:r>
      <w:r w:rsidRPr="003B3FCD">
        <w:rPr>
          <w:szCs w:val="22"/>
        </w:rPr>
        <w:t xml:space="preserve">adzorczą o wszelkich dodatkowych funkcjach zawodowych oraz ich wpływie na wykonywanie obowiązków w spółce. </w:t>
      </w:r>
    </w:p>
    <w:p w14:paraId="391883D5" w14:textId="043B9582" w:rsidR="008E67CA" w:rsidRPr="003B3FCD" w:rsidRDefault="008E67CA" w:rsidP="00E81A12">
      <w:pPr>
        <w:pStyle w:val="Tytu"/>
        <w:ind w:left="284"/>
        <w:rPr>
          <w:szCs w:val="22"/>
        </w:rPr>
      </w:pPr>
      <w:r w:rsidRPr="003B3FCD">
        <w:rPr>
          <w:szCs w:val="22"/>
        </w:rPr>
        <w:t xml:space="preserve">W przypadku stwierdzenia, że dodatkowa działalność zawodowa negatywnie wpływa na efektywność członka </w:t>
      </w:r>
      <w:r w:rsidR="00292BA6" w:rsidRPr="003B3FCD">
        <w:rPr>
          <w:szCs w:val="22"/>
        </w:rPr>
        <w:t>z</w:t>
      </w:r>
      <w:r w:rsidRPr="003B3FCD">
        <w:rPr>
          <w:szCs w:val="22"/>
        </w:rPr>
        <w:t xml:space="preserve">arządu, </w:t>
      </w:r>
      <w:r w:rsidR="00292BA6" w:rsidRPr="003B3FCD">
        <w:rPr>
          <w:szCs w:val="22"/>
        </w:rPr>
        <w:t>r</w:t>
      </w:r>
      <w:r w:rsidRPr="003B3FCD">
        <w:rPr>
          <w:szCs w:val="22"/>
        </w:rPr>
        <w:t xml:space="preserve">ada </w:t>
      </w:r>
      <w:r w:rsidR="00EA17D9" w:rsidRPr="003B3FCD">
        <w:rPr>
          <w:szCs w:val="22"/>
        </w:rPr>
        <w:t>nadzorcza</w:t>
      </w:r>
      <w:r w:rsidRPr="003B3FCD">
        <w:rPr>
          <w:szCs w:val="22"/>
        </w:rPr>
        <w:t xml:space="preserve"> powinien podjąć odpowiednie kroki, aby ograniczyć to zaangażowanie.</w:t>
      </w:r>
    </w:p>
    <w:p w14:paraId="2D569ABA" w14:textId="77777777" w:rsidR="00CD6146" w:rsidRPr="003B3FCD" w:rsidRDefault="00CD6146" w:rsidP="00E81A12">
      <w:pPr>
        <w:pStyle w:val="Tytu"/>
        <w:ind w:left="284"/>
        <w:rPr>
          <w:szCs w:val="22"/>
        </w:rPr>
      </w:pPr>
      <w:r w:rsidRPr="003B3FCD">
        <w:rPr>
          <w:szCs w:val="22"/>
        </w:rPr>
        <w:t>Aby wypełniać swoją rolę, zarząd powinien aktywnie:</w:t>
      </w:r>
    </w:p>
    <w:p w14:paraId="6E7A960D" w14:textId="77777777" w:rsidR="00CD6146" w:rsidRPr="003B3FCD" w:rsidRDefault="00CD6146" w:rsidP="00081768">
      <w:pPr>
        <w:pStyle w:val="Tytu"/>
        <w:numPr>
          <w:ilvl w:val="0"/>
          <w:numId w:val="23"/>
        </w:numPr>
        <w:rPr>
          <w:szCs w:val="22"/>
        </w:rPr>
      </w:pPr>
      <w:r w:rsidRPr="003B3FCD">
        <w:rPr>
          <w:szCs w:val="22"/>
        </w:rPr>
        <w:t xml:space="preserve">formułować lub zatwierdzać, monitorować i weryfikować strategię korporacyjną w ramach ogólnych celów korporacyjnych; </w:t>
      </w:r>
    </w:p>
    <w:p w14:paraId="6FDB71AC" w14:textId="080442D8" w:rsidR="00CD6146" w:rsidRPr="003B3FCD" w:rsidRDefault="00CD6146" w:rsidP="00081768">
      <w:pPr>
        <w:pStyle w:val="Tytu"/>
        <w:numPr>
          <w:ilvl w:val="0"/>
          <w:numId w:val="23"/>
        </w:numPr>
        <w:rPr>
          <w:szCs w:val="22"/>
        </w:rPr>
      </w:pPr>
      <w:r w:rsidRPr="003B3FCD">
        <w:rPr>
          <w:szCs w:val="22"/>
        </w:rPr>
        <w:t>ustanawiać odpowiednie wskaźniki skuteczności działania i określa</w:t>
      </w:r>
      <w:r w:rsidR="00BF774B">
        <w:rPr>
          <w:szCs w:val="22"/>
        </w:rPr>
        <w:t>ć</w:t>
      </w:r>
      <w:r w:rsidRPr="003B3FCD">
        <w:rPr>
          <w:szCs w:val="22"/>
        </w:rPr>
        <w:t xml:space="preserve"> kluczowe rodzaje ryzyka; </w:t>
      </w:r>
    </w:p>
    <w:p w14:paraId="5C1532CF" w14:textId="1584F257" w:rsidR="00CD6146" w:rsidRPr="005E0CD4" w:rsidRDefault="00CD6146" w:rsidP="005E0CD4">
      <w:pPr>
        <w:pStyle w:val="Tytu"/>
        <w:numPr>
          <w:ilvl w:val="0"/>
          <w:numId w:val="23"/>
        </w:numPr>
        <w:rPr>
          <w:szCs w:val="22"/>
        </w:rPr>
      </w:pPr>
      <w:r w:rsidRPr="003B3FCD">
        <w:rPr>
          <w:szCs w:val="22"/>
        </w:rPr>
        <w:t>opracowywać i nadzorować strategie i procedury zarządzania ryzykiem</w:t>
      </w:r>
      <w:r w:rsidR="00BF774B">
        <w:rPr>
          <w:szCs w:val="22"/>
        </w:rPr>
        <w:t xml:space="preserve"> </w:t>
      </w:r>
      <w:r w:rsidR="00BF774B" w:rsidRPr="003B3FCD">
        <w:rPr>
          <w:szCs w:val="22"/>
        </w:rPr>
        <w:t>w odniesieniu do ryzyka finansowego i operacyjnego, ale także w odniesieniu do innych rodzajów ryzyka związanych z prawami człowieka, przeciwdziałaniem korupcji, równością szans, pracą, bezpieczeństwem cyfrowym, ochroną danych osobowych i prywatnością danych, konkurencją, kwestiami środowiskowymi i podatkowymi oraz zdrowiem</w:t>
      </w:r>
      <w:r w:rsidR="00BF774B">
        <w:rPr>
          <w:szCs w:val="22"/>
        </w:rPr>
        <w:t xml:space="preserve"> </w:t>
      </w:r>
      <w:r w:rsidR="00BF774B" w:rsidRPr="003B3FCD">
        <w:rPr>
          <w:szCs w:val="22"/>
        </w:rPr>
        <w:t>i bezpieczeństwem;</w:t>
      </w:r>
    </w:p>
    <w:p w14:paraId="3CE5FEF8" w14:textId="211C2702" w:rsidR="00CD6146" w:rsidRPr="005E0CD4" w:rsidRDefault="00CD6146" w:rsidP="005E0CD4">
      <w:pPr>
        <w:pStyle w:val="Tytu"/>
        <w:numPr>
          <w:ilvl w:val="0"/>
          <w:numId w:val="23"/>
        </w:numPr>
        <w:rPr>
          <w:szCs w:val="22"/>
        </w:rPr>
      </w:pPr>
      <w:r w:rsidRPr="003B3FCD">
        <w:rPr>
          <w:szCs w:val="22"/>
        </w:rPr>
        <w:lastRenderedPageBreak/>
        <w:t>monitorować procesy ujawniania informacji i komunikacji, zapewniając, aby sprawozdania finansowe rzetelnie przedstawiały sprawy spółki</w:t>
      </w:r>
      <w:r w:rsidR="005E0CD4">
        <w:rPr>
          <w:szCs w:val="22"/>
        </w:rPr>
        <w:t xml:space="preserve"> </w:t>
      </w:r>
      <w:r w:rsidR="005E0CD4" w:rsidRPr="003B3FCD">
        <w:rPr>
          <w:szCs w:val="22"/>
        </w:rPr>
        <w:t>i odzwierciedlały ponoszone ryzyko;</w:t>
      </w:r>
    </w:p>
    <w:p w14:paraId="5B11C3AD" w14:textId="6AA26D8C" w:rsidR="00CD6146" w:rsidRPr="003B3FCD" w:rsidRDefault="00CD6146" w:rsidP="00081768">
      <w:pPr>
        <w:pStyle w:val="Tytu"/>
        <w:numPr>
          <w:ilvl w:val="0"/>
          <w:numId w:val="23"/>
        </w:numPr>
        <w:rPr>
          <w:szCs w:val="22"/>
        </w:rPr>
      </w:pPr>
      <w:r w:rsidRPr="003B3FCD">
        <w:rPr>
          <w:szCs w:val="22"/>
        </w:rPr>
        <w:t xml:space="preserve">pozostawać w dialogu z radą nadzorczą w zakresie wypełniania strategii, informowania </w:t>
      </w:r>
      <w:r w:rsidR="009D3420">
        <w:rPr>
          <w:szCs w:val="22"/>
        </w:rPr>
        <w:br/>
      </w:r>
      <w:r w:rsidRPr="003B3FCD">
        <w:rPr>
          <w:szCs w:val="22"/>
        </w:rPr>
        <w:t>o podejmowanych działaniach operacyjnych i pojawiających się ryzykach. Dialog ten powinien być realizowany na bieżąco w zależności od potrzeb również poza regularnymi spotkaniami rady nadzorczej z zarządem.</w:t>
      </w:r>
    </w:p>
    <w:p w14:paraId="319C7097" w14:textId="7792F018" w:rsidR="008E67CA" w:rsidRPr="003B3FCD" w:rsidRDefault="008E67CA" w:rsidP="00E81A12">
      <w:pPr>
        <w:pStyle w:val="Tytu"/>
        <w:ind w:left="284"/>
        <w:rPr>
          <w:szCs w:val="22"/>
        </w:rPr>
      </w:pPr>
      <w:r w:rsidRPr="003B3FCD">
        <w:rPr>
          <w:szCs w:val="22"/>
        </w:rPr>
        <w:t xml:space="preserve">Członek </w:t>
      </w:r>
      <w:r w:rsidR="00292BA6" w:rsidRPr="003B3FCD">
        <w:rPr>
          <w:szCs w:val="22"/>
        </w:rPr>
        <w:t>z</w:t>
      </w:r>
      <w:r w:rsidRPr="003B3FCD">
        <w:rPr>
          <w:szCs w:val="22"/>
        </w:rPr>
        <w:t>arządu każdorazowo przy podejmowaniu decyzji biznesowych winien dokładać nal</w:t>
      </w:r>
      <w:r w:rsidR="00292BA6" w:rsidRPr="003B3FCD">
        <w:rPr>
          <w:szCs w:val="22"/>
        </w:rPr>
        <w:t xml:space="preserve">eżytej staranności wynikającej </w:t>
      </w:r>
      <w:r w:rsidRPr="003B3FCD">
        <w:rPr>
          <w:szCs w:val="22"/>
        </w:rPr>
        <w:t xml:space="preserve">z zawodowego charakteru swojej działalności, w tym działać na podstawie informacji, analiz i opinii, które powinny być w danych okolicznościach uwzględnione przy dokonywaniu starannej oceny ryzyka biznesowego. Przy dokonywaniu transakcji, </w:t>
      </w:r>
      <w:r w:rsidR="004C2155" w:rsidRPr="003B3FCD">
        <w:rPr>
          <w:szCs w:val="22"/>
        </w:rPr>
        <w:t>z</w:t>
      </w:r>
      <w:r w:rsidRPr="003B3FCD">
        <w:rPr>
          <w:szCs w:val="22"/>
        </w:rPr>
        <w:t>arząd powinien działać ze szczególną starannością, aby dokonywane były w sposób transparentny oraz na warunkach rynkowych.</w:t>
      </w:r>
    </w:p>
    <w:p w14:paraId="599826CC" w14:textId="67E15317" w:rsidR="008E67CA" w:rsidRPr="003B3FCD" w:rsidRDefault="008E67CA" w:rsidP="00E81A12">
      <w:pPr>
        <w:pStyle w:val="Tytu"/>
        <w:ind w:left="284"/>
        <w:rPr>
          <w:szCs w:val="22"/>
        </w:rPr>
      </w:pPr>
      <w:r w:rsidRPr="003B3FCD">
        <w:rPr>
          <w:szCs w:val="22"/>
        </w:rPr>
        <w:t>Zarząd powinien dbać o wysokie standardy zatrudniania członków kadry kierowniczej i wyższego szczebla, którzy powinni być powoływani na podstawie kryteriów zawodowych</w:t>
      </w:r>
      <w:r w:rsidR="00E8648A" w:rsidRPr="003B3FCD">
        <w:rPr>
          <w:szCs w:val="22"/>
        </w:rPr>
        <w:t xml:space="preserve"> i pożądanych na danym stanowisku profili kompetencyjnych</w:t>
      </w:r>
      <w:r w:rsidRPr="003B3FCD">
        <w:rPr>
          <w:szCs w:val="22"/>
        </w:rPr>
        <w:t>. Zarząd powinien dostosować poziom</w:t>
      </w:r>
      <w:r w:rsidR="00E8648A" w:rsidRPr="003B3FCD">
        <w:rPr>
          <w:szCs w:val="22"/>
        </w:rPr>
        <w:t xml:space="preserve"> i</w:t>
      </w:r>
      <w:r w:rsidR="00334442" w:rsidRPr="003B3FCD">
        <w:rPr>
          <w:szCs w:val="22"/>
        </w:rPr>
        <w:t xml:space="preserve"> </w:t>
      </w:r>
      <w:r w:rsidR="00E8648A" w:rsidRPr="003B3FCD">
        <w:rPr>
          <w:szCs w:val="22"/>
        </w:rPr>
        <w:t>strukturę</w:t>
      </w:r>
      <w:r w:rsidRPr="003B3FCD">
        <w:rPr>
          <w:szCs w:val="22"/>
        </w:rPr>
        <w:t xml:space="preserve"> wynagrodzeń kadry kierowniczej</w:t>
      </w:r>
      <w:r w:rsidR="00E8648A" w:rsidRPr="003B3FCD">
        <w:rPr>
          <w:szCs w:val="22"/>
        </w:rPr>
        <w:t xml:space="preserve">, w tym krótkoterminowych i długoterminowych programów motywacyjnych </w:t>
      </w:r>
      <w:r w:rsidRPr="003B3FCD">
        <w:rPr>
          <w:szCs w:val="22"/>
        </w:rPr>
        <w:t>do długoterminowych interesów spółki i jej akcjonariuszy.</w:t>
      </w:r>
    </w:p>
    <w:p w14:paraId="2A62F537" w14:textId="065C1C3B" w:rsidR="004C2155" w:rsidRPr="003B3FCD" w:rsidRDefault="004C2155" w:rsidP="00E81A12">
      <w:pPr>
        <w:pStyle w:val="Nagwek3"/>
        <w:ind w:left="284"/>
        <w:rPr>
          <w:szCs w:val="22"/>
        </w:rPr>
      </w:pPr>
      <w:bookmarkStart w:id="28" w:name="_Toc173744884"/>
      <w:r w:rsidRPr="003B3FCD">
        <w:rPr>
          <w:szCs w:val="22"/>
        </w:rPr>
        <w:t>Składanie rezygnacji z pełnienia funkcji członka zarządu</w:t>
      </w:r>
      <w:bookmarkEnd w:id="28"/>
    </w:p>
    <w:p w14:paraId="3165FD9F" w14:textId="04DEDBF3" w:rsidR="004C2155" w:rsidRPr="003B3FCD" w:rsidRDefault="004C2155" w:rsidP="00E81A12">
      <w:pPr>
        <w:pStyle w:val="Tytu"/>
        <w:ind w:left="284"/>
        <w:rPr>
          <w:szCs w:val="22"/>
        </w:rPr>
      </w:pPr>
      <w:r w:rsidRPr="003B3FCD">
        <w:rPr>
          <w:szCs w:val="22"/>
        </w:rPr>
        <w:lastRenderedPageBreak/>
        <w:t>Do złożenia rezygnacji z funkcji członka zarządu stosuje się odpowiednio przepisy o wypowiedzeniu zlecenia przez przyjmującego zlecenie, z uwzględnieniem właściwych przepisów kodeksu spółek handlowych. Oznacza to między innymi, że o ile członek zarządu może złożyć rezygnację co do zasady w każdym czasie, to jednak o ile pełnił funkcję odpłatnie</w:t>
      </w:r>
      <w:r w:rsidR="00675139" w:rsidRPr="003B3FCD">
        <w:rPr>
          <w:szCs w:val="22"/>
        </w:rPr>
        <w:t>,</w:t>
      </w:r>
      <w:r w:rsidRPr="003B3FCD">
        <w:rPr>
          <w:szCs w:val="22"/>
        </w:rPr>
        <w:t xml:space="preserve"> a rezygnacja nastąpiła bez ważne</w:t>
      </w:r>
      <w:r w:rsidR="00C65E7D" w:rsidRPr="003B3FCD">
        <w:rPr>
          <w:szCs w:val="22"/>
        </w:rPr>
        <w:t>go powodu, rezygnujący członek z</w:t>
      </w:r>
      <w:r w:rsidRPr="003B3FCD">
        <w:rPr>
          <w:szCs w:val="22"/>
        </w:rPr>
        <w:t>arządu odpowiedzialny będzie za szkodę powstałą w związku z taką rezygnacją.</w:t>
      </w:r>
    </w:p>
    <w:p w14:paraId="30BF90E8" w14:textId="06A791E6" w:rsidR="004C2155" w:rsidRPr="003B3FCD" w:rsidRDefault="004C2155" w:rsidP="00E81A12">
      <w:pPr>
        <w:pStyle w:val="Tytu"/>
        <w:ind w:left="284"/>
        <w:rPr>
          <w:szCs w:val="22"/>
        </w:rPr>
      </w:pPr>
      <w:r w:rsidRPr="003B3FCD">
        <w:rPr>
          <w:szCs w:val="22"/>
        </w:rPr>
        <w:t>Przed złożeniem rezygnacji należy zatem rozważyć, czy dokonanie tej czynności nie postawi spółki</w:t>
      </w:r>
      <w:r w:rsidR="00D56757">
        <w:rPr>
          <w:szCs w:val="22"/>
        </w:rPr>
        <w:br/>
      </w:r>
      <w:r w:rsidRPr="003B3FCD">
        <w:rPr>
          <w:szCs w:val="22"/>
        </w:rPr>
        <w:t xml:space="preserve">w trudnej sytuacji lub nie wyrządzi jej szkody. W szczególności powstrzymanie się od złożenia rezygnacji może być zasadne do czasu po powzięciu kluczowej, niecierpiącej zwłoki decyzji lub zapewnienia ciągłości działania zarządu. Przy składaniu rezygnacji powinno się rozważyć, jeżeli jest to możliwe biorąc pod uwagę powód takiej decyzji, złożenie jej z </w:t>
      </w:r>
      <w:r w:rsidR="00D13419" w:rsidRPr="003B3FCD">
        <w:rPr>
          <w:szCs w:val="22"/>
        </w:rPr>
        <w:t xml:space="preserve">adekwatnym wyprzedzeniem. </w:t>
      </w:r>
    </w:p>
    <w:p w14:paraId="3D154710" w14:textId="01E9263A" w:rsidR="008E67CA" w:rsidRPr="003B3FCD" w:rsidRDefault="004C2155" w:rsidP="00E81A12">
      <w:pPr>
        <w:pStyle w:val="Tytu"/>
        <w:ind w:left="284"/>
        <w:rPr>
          <w:szCs w:val="22"/>
        </w:rPr>
      </w:pPr>
      <w:r w:rsidRPr="003B3FCD">
        <w:rPr>
          <w:szCs w:val="22"/>
        </w:rPr>
        <w:t xml:space="preserve">W przypadku powstania ważnego powodu zasadne jest złożenie rezygnacji z funkcji członka zarządu. Ważnym powodem w takim przypadku może być w szczególności powstanie miedzy członkiem zarządu a spółką, pomiędzy członkami zarządu lub pomiędzy członkiem zarządu </w:t>
      </w:r>
      <w:r w:rsidR="00D56757">
        <w:rPr>
          <w:szCs w:val="22"/>
        </w:rPr>
        <w:br/>
      </w:r>
      <w:r w:rsidRPr="003B3FCD">
        <w:rPr>
          <w:szCs w:val="22"/>
        </w:rPr>
        <w:t xml:space="preserve">a organem nadzorczym trwałego i istotnego konfliktu interesów lub obowiązków, które uniemożliwiają dalsze wykonywanie przez członka zarządu swojego mandatu w interesie spółki. </w:t>
      </w:r>
    </w:p>
    <w:p w14:paraId="3625D9A1" w14:textId="1C73D8A1" w:rsidR="00B454D5" w:rsidRPr="003B3FCD" w:rsidRDefault="00B454D5" w:rsidP="00E81A12">
      <w:pPr>
        <w:pStyle w:val="Nagwek3"/>
        <w:ind w:left="284"/>
        <w:rPr>
          <w:szCs w:val="22"/>
        </w:rPr>
      </w:pPr>
      <w:bookmarkStart w:id="29" w:name="_Toc173744885"/>
      <w:r w:rsidRPr="003B3FCD">
        <w:rPr>
          <w:szCs w:val="22"/>
        </w:rPr>
        <w:t xml:space="preserve">Zasady współpracy z </w:t>
      </w:r>
      <w:r w:rsidR="00A30041" w:rsidRPr="003B3FCD">
        <w:rPr>
          <w:szCs w:val="22"/>
        </w:rPr>
        <w:t>radą nadzorczą</w:t>
      </w:r>
      <w:r w:rsidRPr="003B3FCD">
        <w:rPr>
          <w:szCs w:val="22"/>
        </w:rPr>
        <w:t xml:space="preserve"> (art. 380 [1] KSH)</w:t>
      </w:r>
      <w:bookmarkEnd w:id="29"/>
    </w:p>
    <w:p w14:paraId="651AD8FE" w14:textId="6D68812E" w:rsidR="00B454D5" w:rsidRPr="003B3FCD" w:rsidRDefault="00B454D5" w:rsidP="00E81A12">
      <w:pPr>
        <w:pStyle w:val="Tytu"/>
        <w:ind w:left="284"/>
        <w:rPr>
          <w:b/>
          <w:szCs w:val="22"/>
        </w:rPr>
      </w:pPr>
      <w:r w:rsidRPr="003B3FCD">
        <w:rPr>
          <w:szCs w:val="22"/>
        </w:rPr>
        <w:t xml:space="preserve">Zarząd i </w:t>
      </w:r>
      <w:r w:rsidR="00A30041" w:rsidRPr="003B3FCD">
        <w:rPr>
          <w:szCs w:val="22"/>
        </w:rPr>
        <w:t>r</w:t>
      </w:r>
      <w:r w:rsidRPr="003B3FCD">
        <w:rPr>
          <w:szCs w:val="22"/>
        </w:rPr>
        <w:t xml:space="preserve">ada </w:t>
      </w:r>
      <w:r w:rsidR="00A30041" w:rsidRPr="003B3FCD">
        <w:rPr>
          <w:szCs w:val="22"/>
        </w:rPr>
        <w:t>n</w:t>
      </w:r>
      <w:r w:rsidRPr="003B3FCD">
        <w:rPr>
          <w:szCs w:val="22"/>
        </w:rPr>
        <w:t xml:space="preserve">adzorcza powinny współpracować w oparciu o zasadę zaufania, mając na względzie przede wszystkim dobro </w:t>
      </w:r>
      <w:r w:rsidR="00A30041" w:rsidRPr="003B3FCD">
        <w:rPr>
          <w:szCs w:val="22"/>
        </w:rPr>
        <w:t>s</w:t>
      </w:r>
      <w:r w:rsidRPr="003B3FCD">
        <w:rPr>
          <w:szCs w:val="22"/>
        </w:rPr>
        <w:t xml:space="preserve">półki. Ład korporacyjny winien być oparty na otwartym dialogu pomiędzy </w:t>
      </w:r>
      <w:r w:rsidR="00A30041" w:rsidRPr="003B3FCD">
        <w:rPr>
          <w:szCs w:val="22"/>
        </w:rPr>
        <w:t>z</w:t>
      </w:r>
      <w:r w:rsidRPr="003B3FCD">
        <w:rPr>
          <w:szCs w:val="22"/>
        </w:rPr>
        <w:t xml:space="preserve">arządem i </w:t>
      </w:r>
      <w:r w:rsidR="00A30041" w:rsidRPr="003B3FCD">
        <w:rPr>
          <w:szCs w:val="22"/>
        </w:rPr>
        <w:t>r</w:t>
      </w:r>
      <w:r w:rsidRPr="003B3FCD">
        <w:rPr>
          <w:szCs w:val="22"/>
        </w:rPr>
        <w:t xml:space="preserve">adą </w:t>
      </w:r>
      <w:r w:rsidR="00013400" w:rsidRPr="003B3FCD">
        <w:rPr>
          <w:szCs w:val="22"/>
        </w:rPr>
        <w:t>n</w:t>
      </w:r>
      <w:r w:rsidRPr="003B3FCD">
        <w:rPr>
          <w:szCs w:val="22"/>
        </w:rPr>
        <w:t>adzorczą i ich poszczególnymi członkami.</w:t>
      </w:r>
    </w:p>
    <w:p w14:paraId="52038182" w14:textId="203D7213" w:rsidR="00B454D5" w:rsidRPr="003B3FCD" w:rsidRDefault="00B454D5" w:rsidP="00E81A12">
      <w:pPr>
        <w:pStyle w:val="Tytu"/>
        <w:ind w:left="284"/>
        <w:rPr>
          <w:szCs w:val="22"/>
        </w:rPr>
      </w:pPr>
      <w:r w:rsidRPr="003B3FCD">
        <w:rPr>
          <w:szCs w:val="22"/>
        </w:rPr>
        <w:lastRenderedPageBreak/>
        <w:t xml:space="preserve">W spółce akcyjnej zarząd jest obowiązany do informowania rady nadzorczej o istotnych sprawach </w:t>
      </w:r>
      <w:r w:rsidR="00D56757">
        <w:rPr>
          <w:szCs w:val="22"/>
        </w:rPr>
        <w:br/>
      </w:r>
      <w:r w:rsidRPr="003B3FCD">
        <w:rPr>
          <w:szCs w:val="22"/>
        </w:rPr>
        <w:t>z własnej inicjatywy, „bez dodatkowego wezwania”. Przedmiotowy i podmiotowy zakres tych informacji został określony w art. 380[1] § 1 i 2 KSH. Dopuszczalne jest ograniczenie lub wyłączenie działania art. 380 [1] KSH w drodze postanowienia statutowego.</w:t>
      </w:r>
    </w:p>
    <w:p w14:paraId="6B8C2E04" w14:textId="2F3E2F09" w:rsidR="00B454D5" w:rsidRPr="003B3FCD" w:rsidRDefault="00B454D5" w:rsidP="00E81A12">
      <w:pPr>
        <w:pStyle w:val="Tytu"/>
        <w:ind w:left="284"/>
        <w:rPr>
          <w:szCs w:val="22"/>
        </w:rPr>
      </w:pPr>
      <w:r w:rsidRPr="003B3FCD">
        <w:rPr>
          <w:szCs w:val="22"/>
        </w:rPr>
        <w:t>Niezależnie od obowiązków informacyjnych wprowadzonych przytoczonym przepisem i ich ewentualnych ograniczenia, możliwe jest nałożenie obowiązku przedstawiania dodatkowych informacji lub dokumentów radzie nadzorczej w spółce akcyjnej na mocy odpowiednich postanowień statutu lub regulaminu rady nadzorczej.</w:t>
      </w:r>
    </w:p>
    <w:p w14:paraId="7BCE4ED4" w14:textId="704E0CA1" w:rsidR="00B454D5" w:rsidRPr="003B3FCD" w:rsidRDefault="00B454D5" w:rsidP="00E81A12">
      <w:pPr>
        <w:pStyle w:val="Tytu"/>
        <w:ind w:left="284"/>
        <w:rPr>
          <w:szCs w:val="22"/>
        </w:rPr>
      </w:pPr>
      <w:r w:rsidRPr="003B3FCD">
        <w:rPr>
          <w:szCs w:val="22"/>
        </w:rPr>
        <w:t xml:space="preserve">Przepisy o spółce z o.o. nie zawierają analogicznego rozwiązania co art. 380[1] KSH dla spółki akcyjnej. Z tego względu oraz mając na względzie, że rada nadzorcza sprawuje stały nadzór nad działalnością spółki we wszystkich dziedzinach jej działalności, rekomenduje się wypracowanie </w:t>
      </w:r>
      <w:r w:rsidR="00D56757">
        <w:rPr>
          <w:szCs w:val="22"/>
        </w:rPr>
        <w:br/>
      </w:r>
      <w:r w:rsidRPr="003B3FCD">
        <w:rPr>
          <w:szCs w:val="22"/>
        </w:rPr>
        <w:t>i wdrożenie podobnego co w spółce akcyjnej modelu obowiązków informacyjnych zarządu względem rady nadzorczej.</w:t>
      </w:r>
    </w:p>
    <w:p w14:paraId="34B31320" w14:textId="77777777" w:rsidR="00B454D5" w:rsidRPr="003B3FCD" w:rsidRDefault="00B454D5" w:rsidP="00E81A12">
      <w:pPr>
        <w:pStyle w:val="Tytu"/>
        <w:ind w:left="284"/>
        <w:rPr>
          <w:szCs w:val="22"/>
        </w:rPr>
      </w:pPr>
      <w:r w:rsidRPr="003B3FCD">
        <w:rPr>
          <w:szCs w:val="22"/>
        </w:rPr>
        <w:t>Model ten powinien w szczególności brać pod uwagę:</w:t>
      </w:r>
    </w:p>
    <w:p w14:paraId="54F1930F" w14:textId="77777777" w:rsidR="00B454D5" w:rsidRPr="003B3FCD" w:rsidRDefault="00B454D5" w:rsidP="00081768">
      <w:pPr>
        <w:pStyle w:val="Podtytu"/>
        <w:numPr>
          <w:ilvl w:val="0"/>
          <w:numId w:val="11"/>
        </w:numPr>
        <w:rPr>
          <w:szCs w:val="22"/>
        </w:rPr>
      </w:pPr>
      <w:r w:rsidRPr="003B3FCD">
        <w:rPr>
          <w:szCs w:val="22"/>
        </w:rPr>
        <w:t>ogólny profil działalności spółki (np. uwarunkowania branżowe, makroekonomiczne, lokalne, geopolityczne) jak i cechy specyficzne tego profilu (np. realizowanie przez spółkę programu restrukturyzacyjnego lub naprawczego, programu inwestycyjnego lub konkretnej, kluczowej inwestycji, zadań związanych z realizacją misji publicznej, wykorzystanie pomocy publicznej etc.);</w:t>
      </w:r>
    </w:p>
    <w:p w14:paraId="52A37785" w14:textId="77777777" w:rsidR="00B454D5" w:rsidRPr="003B3FCD" w:rsidRDefault="00B454D5" w:rsidP="00081768">
      <w:pPr>
        <w:pStyle w:val="Podtytu"/>
        <w:numPr>
          <w:ilvl w:val="0"/>
          <w:numId w:val="9"/>
        </w:numPr>
        <w:rPr>
          <w:szCs w:val="22"/>
        </w:rPr>
      </w:pPr>
      <w:r w:rsidRPr="003B3FCD">
        <w:rPr>
          <w:szCs w:val="22"/>
        </w:rPr>
        <w:t>wielkość i zakres prowadzonej działalności gospodarczej;</w:t>
      </w:r>
    </w:p>
    <w:p w14:paraId="642D17AF" w14:textId="191876F7" w:rsidR="00B454D5" w:rsidRPr="003B3FCD" w:rsidRDefault="00B454D5" w:rsidP="00081768">
      <w:pPr>
        <w:pStyle w:val="Podtytu"/>
        <w:numPr>
          <w:ilvl w:val="0"/>
          <w:numId w:val="9"/>
        </w:numPr>
        <w:rPr>
          <w:szCs w:val="22"/>
        </w:rPr>
      </w:pPr>
      <w:r w:rsidRPr="003B3FCD">
        <w:rPr>
          <w:szCs w:val="22"/>
        </w:rPr>
        <w:t>wielkość i stopień skomplikowania struktury organizacyjnej spółki (w szczególności istnienie komórki organizacyjnej dedykowanej obsłudze organów korporacyjnych);</w:t>
      </w:r>
    </w:p>
    <w:p w14:paraId="30F283C5" w14:textId="77777777" w:rsidR="00B454D5" w:rsidRPr="003B3FCD" w:rsidRDefault="00B454D5" w:rsidP="00081768">
      <w:pPr>
        <w:pStyle w:val="Podtytu"/>
        <w:numPr>
          <w:ilvl w:val="0"/>
          <w:numId w:val="9"/>
        </w:numPr>
        <w:rPr>
          <w:szCs w:val="22"/>
        </w:rPr>
      </w:pPr>
      <w:r w:rsidRPr="003B3FCD">
        <w:rPr>
          <w:szCs w:val="22"/>
        </w:rPr>
        <w:t>mające zastosowanie do spółki wymogi regulacyjne;</w:t>
      </w:r>
    </w:p>
    <w:p w14:paraId="62B5E552" w14:textId="77777777" w:rsidR="00B454D5" w:rsidRPr="003B3FCD" w:rsidRDefault="00B454D5" w:rsidP="00081768">
      <w:pPr>
        <w:pStyle w:val="Podtytu"/>
        <w:numPr>
          <w:ilvl w:val="0"/>
          <w:numId w:val="9"/>
        </w:numPr>
        <w:rPr>
          <w:szCs w:val="22"/>
        </w:rPr>
      </w:pPr>
      <w:r w:rsidRPr="003B3FCD">
        <w:rPr>
          <w:szCs w:val="22"/>
        </w:rPr>
        <w:t>ryzyka ogólne wiążące się z daną branżą lub rodzajem działalności oraz ryzyka specyficzne mające zastosowanie do spółki.</w:t>
      </w:r>
    </w:p>
    <w:p w14:paraId="772B62F0" w14:textId="77777777" w:rsidR="00B454D5" w:rsidRPr="003B3FCD" w:rsidRDefault="00B454D5" w:rsidP="00E81A12">
      <w:pPr>
        <w:pStyle w:val="Tytu"/>
        <w:ind w:left="284"/>
        <w:rPr>
          <w:szCs w:val="22"/>
        </w:rPr>
      </w:pPr>
      <w:r w:rsidRPr="003B3FCD">
        <w:rPr>
          <w:szCs w:val="22"/>
        </w:rPr>
        <w:lastRenderedPageBreak/>
        <w:t>Zakres przekazywanych radzie nadzorczej informacji może w szczególności obejmować informację o:</w:t>
      </w:r>
    </w:p>
    <w:p w14:paraId="567F7D75" w14:textId="77777777" w:rsidR="00B454D5" w:rsidRPr="003B3FCD" w:rsidRDefault="00B454D5" w:rsidP="00081768">
      <w:pPr>
        <w:pStyle w:val="Podtytu"/>
        <w:numPr>
          <w:ilvl w:val="0"/>
          <w:numId w:val="10"/>
        </w:numPr>
        <w:rPr>
          <w:szCs w:val="22"/>
        </w:rPr>
      </w:pPr>
      <w:r w:rsidRPr="003B3FCD">
        <w:rPr>
          <w:szCs w:val="22"/>
        </w:rPr>
        <w:t>uchwałach zarządu i ich przedmiocie;</w:t>
      </w:r>
    </w:p>
    <w:p w14:paraId="73FCDD79" w14:textId="7D47727F" w:rsidR="00B454D5" w:rsidRPr="003B3FCD" w:rsidRDefault="00B454D5" w:rsidP="00B11DA2">
      <w:pPr>
        <w:pStyle w:val="Podtytu"/>
        <w:rPr>
          <w:szCs w:val="22"/>
        </w:rPr>
      </w:pPr>
      <w:r w:rsidRPr="003B3FCD">
        <w:rPr>
          <w:szCs w:val="22"/>
        </w:rPr>
        <w:t xml:space="preserve">sytuacji spółki, w tym w zakresie jej majątku, a także istotnych okolicznościach z zakresu prowadzenia spraw spółki, w szczególności w obszarze operacyjnym, inwestycyjnym </w:t>
      </w:r>
      <w:r w:rsidR="00D56757">
        <w:rPr>
          <w:szCs w:val="22"/>
        </w:rPr>
        <w:br/>
      </w:r>
      <w:r w:rsidRPr="003B3FCD">
        <w:rPr>
          <w:szCs w:val="22"/>
        </w:rPr>
        <w:t>i kadrowym;</w:t>
      </w:r>
    </w:p>
    <w:p w14:paraId="46C96158" w14:textId="77777777" w:rsidR="00B454D5" w:rsidRPr="003B3FCD" w:rsidRDefault="00B454D5" w:rsidP="00B11DA2">
      <w:pPr>
        <w:pStyle w:val="Podtytu"/>
        <w:rPr>
          <w:szCs w:val="22"/>
        </w:rPr>
      </w:pPr>
      <w:r w:rsidRPr="003B3FCD">
        <w:rPr>
          <w:szCs w:val="22"/>
        </w:rPr>
        <w:t>postępach w realizacji wyznaczonych kierunków rozwoju działalności spółki, przy czym powinien wskazać na odstępstwa od wcześniej wyznaczonych kierunków, podając zarazem uzasadnienie tych odstępstw;</w:t>
      </w:r>
    </w:p>
    <w:p w14:paraId="36A84682" w14:textId="77777777" w:rsidR="00B454D5" w:rsidRPr="003B3FCD" w:rsidRDefault="00B454D5" w:rsidP="00B11DA2">
      <w:pPr>
        <w:pStyle w:val="Podtytu"/>
        <w:rPr>
          <w:szCs w:val="22"/>
        </w:rPr>
      </w:pPr>
      <w:r w:rsidRPr="003B3FCD">
        <w:rPr>
          <w:szCs w:val="22"/>
        </w:rPr>
        <w:t>transakcjach oraz innych zdarzeniach lub okolicznościach, które istotnie wpływają lub mogą wpływać na sytuację majątkową spółki, w tym na jej rentowność lub płynność;</w:t>
      </w:r>
    </w:p>
    <w:p w14:paraId="70A5C563" w14:textId="77777777" w:rsidR="00B454D5" w:rsidRPr="003B3FCD" w:rsidRDefault="00B454D5" w:rsidP="00B11DA2">
      <w:pPr>
        <w:pStyle w:val="Podtytu"/>
        <w:rPr>
          <w:szCs w:val="22"/>
        </w:rPr>
      </w:pPr>
      <w:r w:rsidRPr="003B3FCD">
        <w:rPr>
          <w:szCs w:val="22"/>
        </w:rPr>
        <w:t>zmianach uprzednio udzielonych radzie nadzorczej informacji, jeżeli zmiany te istotnie wpływają lub mogą wpływać na sytuację spółki.</w:t>
      </w:r>
    </w:p>
    <w:p w14:paraId="229250D7" w14:textId="77777777" w:rsidR="00B454D5" w:rsidRPr="003B3FCD" w:rsidRDefault="00B454D5" w:rsidP="00E81A12">
      <w:pPr>
        <w:pStyle w:val="Tytu"/>
        <w:ind w:left="284"/>
        <w:rPr>
          <w:szCs w:val="22"/>
        </w:rPr>
      </w:pPr>
      <w:r w:rsidRPr="003B3FCD">
        <w:rPr>
          <w:szCs w:val="22"/>
        </w:rPr>
        <w:t>Zakres przekazywanych informacji może dodatkowo obejmować informacje o:</w:t>
      </w:r>
    </w:p>
    <w:p w14:paraId="623414E8" w14:textId="118BE470" w:rsidR="00B454D5" w:rsidRPr="003B3FCD" w:rsidRDefault="00B454D5" w:rsidP="00081768">
      <w:pPr>
        <w:pStyle w:val="Podtytu"/>
        <w:numPr>
          <w:ilvl w:val="0"/>
          <w:numId w:val="12"/>
        </w:numPr>
        <w:rPr>
          <w:szCs w:val="22"/>
        </w:rPr>
      </w:pPr>
      <w:r w:rsidRPr="003B3FCD">
        <w:rPr>
          <w:szCs w:val="22"/>
        </w:rPr>
        <w:t>przeprowadzonych w spółce kontrolach i audytach wewnętrznych i zewnętrznych;</w:t>
      </w:r>
    </w:p>
    <w:p w14:paraId="0312E918" w14:textId="390075A3" w:rsidR="00B454D5" w:rsidRPr="003B3FCD" w:rsidRDefault="00B454D5" w:rsidP="00081768">
      <w:pPr>
        <w:pStyle w:val="Podtytu"/>
        <w:numPr>
          <w:ilvl w:val="0"/>
          <w:numId w:val="12"/>
        </w:numPr>
        <w:rPr>
          <w:szCs w:val="22"/>
        </w:rPr>
      </w:pPr>
      <w:r w:rsidRPr="003B3FCD">
        <w:rPr>
          <w:szCs w:val="22"/>
        </w:rPr>
        <w:t xml:space="preserve">poniesionych przez spółkę kosztach na usługi doradztwa związanego z zarządzaniem, doradztwa prawnego, usługi marketingowe, PR oraz medialne, </w:t>
      </w:r>
    </w:p>
    <w:p w14:paraId="0784E4E9" w14:textId="77777777" w:rsidR="00B454D5" w:rsidRPr="003B3FCD" w:rsidRDefault="00B454D5" w:rsidP="00B11DA2">
      <w:pPr>
        <w:pStyle w:val="Podtytu"/>
        <w:rPr>
          <w:szCs w:val="22"/>
        </w:rPr>
      </w:pPr>
      <w:r w:rsidRPr="003B3FCD">
        <w:rPr>
          <w:szCs w:val="22"/>
        </w:rPr>
        <w:t xml:space="preserve">kosztach poniesionych w związku z prowadzoną działalnością charytatywną, fundacyjną i inną działalnością nakierowaną na współpracę z tzw. sektorem trzecim, </w:t>
      </w:r>
    </w:p>
    <w:p w14:paraId="104E720D" w14:textId="77777777" w:rsidR="00B454D5" w:rsidRPr="003B3FCD" w:rsidRDefault="00B454D5" w:rsidP="00B11DA2">
      <w:pPr>
        <w:pStyle w:val="Podtytu"/>
        <w:rPr>
          <w:szCs w:val="22"/>
        </w:rPr>
      </w:pPr>
      <w:r w:rsidRPr="003B3FCD">
        <w:rPr>
          <w:szCs w:val="22"/>
        </w:rPr>
        <w:t>kosztach zarządzających w związku z pełnioną funkcją oraz otrzymywanymi świadczeniami dodatkowymi.</w:t>
      </w:r>
    </w:p>
    <w:p w14:paraId="2C7A180F" w14:textId="1D9CA21D" w:rsidR="00B454D5" w:rsidRPr="003B3FCD" w:rsidRDefault="00B454D5" w:rsidP="00E81A12">
      <w:pPr>
        <w:pStyle w:val="Tytu"/>
        <w:ind w:left="284"/>
        <w:rPr>
          <w:szCs w:val="22"/>
        </w:rPr>
      </w:pPr>
      <w:r w:rsidRPr="003B3FCD">
        <w:rPr>
          <w:szCs w:val="22"/>
        </w:rPr>
        <w:lastRenderedPageBreak/>
        <w:t xml:space="preserve">Członkowie rady nadzorczej są zobowiązani do aktywnego uczestniczenia w sprawowaniu nadzoru i nie </w:t>
      </w:r>
      <w:r w:rsidR="00D13419" w:rsidRPr="003B3FCD">
        <w:rPr>
          <w:szCs w:val="22"/>
        </w:rPr>
        <w:t>powinn</w:t>
      </w:r>
      <w:r w:rsidR="000621A1" w:rsidRPr="003B3FCD">
        <w:rPr>
          <w:szCs w:val="22"/>
        </w:rPr>
        <w:t>i</w:t>
      </w:r>
      <w:r w:rsidRPr="003B3FCD">
        <w:rPr>
          <w:szCs w:val="22"/>
        </w:rPr>
        <w:t xml:space="preserve"> </w:t>
      </w:r>
      <w:r w:rsidR="00D13419" w:rsidRPr="003B3FCD">
        <w:rPr>
          <w:szCs w:val="22"/>
        </w:rPr>
        <w:t>ograniczać się do</w:t>
      </w:r>
      <w:r w:rsidRPr="003B3FCD">
        <w:rPr>
          <w:szCs w:val="22"/>
        </w:rPr>
        <w:t xml:space="preserve"> </w:t>
      </w:r>
      <w:r w:rsidR="00D13419" w:rsidRPr="003B3FCD">
        <w:rPr>
          <w:szCs w:val="22"/>
        </w:rPr>
        <w:t xml:space="preserve">przyjmowania </w:t>
      </w:r>
      <w:r w:rsidRPr="003B3FCD">
        <w:rPr>
          <w:szCs w:val="22"/>
        </w:rPr>
        <w:t xml:space="preserve">do wiadomości dokumentacji sprawozdawczej opracowanej przez zarząd. Obowiązkiem członków rady nadzorczej jest dokonanie profesjonalnej, krytycznej analizy otrzymywanych informacji i dokumentów oraz zdarzeń z otoczenia spółki, po ewentualnym zasięgnięciu opinii niezależnych ekspertów. Prawo rady nadzorczej obejmuje bowiem możliwość badania wszystkich dokumentów spółki oraz żądania przedmiotowo nieograniczonych informacji i sprawozdań dotyczących spraw spółki od zarządców i pracowników, a także prawo do czynności rewizyjnych (kontrolnych) w odniesieniu do majątku spółki. Granicą </w:t>
      </w:r>
      <w:r w:rsidR="00D13419" w:rsidRPr="003B3FCD">
        <w:rPr>
          <w:szCs w:val="22"/>
        </w:rPr>
        <w:t xml:space="preserve">dla </w:t>
      </w:r>
      <w:r w:rsidRPr="003B3FCD">
        <w:rPr>
          <w:szCs w:val="22"/>
        </w:rPr>
        <w:t xml:space="preserve">tego prawa </w:t>
      </w:r>
      <w:r w:rsidR="00D13419" w:rsidRPr="003B3FCD">
        <w:rPr>
          <w:szCs w:val="22"/>
        </w:rPr>
        <w:t xml:space="preserve">powinno być </w:t>
      </w:r>
      <w:r w:rsidRPr="003B3FCD">
        <w:rPr>
          <w:szCs w:val="22"/>
        </w:rPr>
        <w:t>czynienie</w:t>
      </w:r>
      <w:r w:rsidR="00D13419" w:rsidRPr="003B3FCD">
        <w:rPr>
          <w:szCs w:val="22"/>
        </w:rPr>
        <w:t xml:space="preserve"> </w:t>
      </w:r>
      <w:r w:rsidRPr="003B3FCD">
        <w:rPr>
          <w:szCs w:val="22"/>
        </w:rPr>
        <w:t>z niego użytku w interesie spółki, w sposób lojalny oraz bez nadużyć.</w:t>
      </w:r>
    </w:p>
    <w:p w14:paraId="62F9BCA5" w14:textId="567EA570" w:rsidR="00B454D5" w:rsidRPr="003B3FCD" w:rsidRDefault="00B454D5" w:rsidP="00E81A12">
      <w:pPr>
        <w:pStyle w:val="Tytu"/>
        <w:ind w:left="284"/>
        <w:rPr>
          <w:szCs w:val="22"/>
        </w:rPr>
      </w:pPr>
      <w:r w:rsidRPr="003B3FCD">
        <w:rPr>
          <w:szCs w:val="22"/>
        </w:rPr>
        <w:t xml:space="preserve">Rozważenia wymaga objęcie powyższym modelem informacji dotyczących spółek zależnych. </w:t>
      </w:r>
      <w:r w:rsidR="003721BF">
        <w:rPr>
          <w:szCs w:val="22"/>
        </w:rPr>
        <w:br/>
      </w:r>
      <w:r w:rsidRPr="003B3FCD">
        <w:rPr>
          <w:szCs w:val="22"/>
        </w:rPr>
        <w:t>W niektórych przypadkach, w celu ułatwienia obiegu informacji w ramach grupy kapitałowej, konieczne może być wypracowanie mechanizmów ułatwiających obieg takich informacji za pomocą odpowiednich postanowień zamieszczonych w statucie lub umowie zawartej pomiędzy spółką dominującą</w:t>
      </w:r>
      <w:r w:rsidR="00675139" w:rsidRPr="003B3FCD">
        <w:rPr>
          <w:szCs w:val="22"/>
        </w:rPr>
        <w:t>,</w:t>
      </w:r>
      <w:r w:rsidRPr="003B3FCD">
        <w:rPr>
          <w:szCs w:val="22"/>
        </w:rPr>
        <w:t xml:space="preserve"> a spółką zależną.</w:t>
      </w:r>
    </w:p>
    <w:p w14:paraId="21C6E930" w14:textId="3EEC4146" w:rsidR="00B454D5" w:rsidRPr="003B3FCD" w:rsidRDefault="00B454D5" w:rsidP="00E81A12">
      <w:pPr>
        <w:pStyle w:val="Tytu"/>
        <w:ind w:left="284" w:hanging="568"/>
        <w:rPr>
          <w:szCs w:val="22"/>
        </w:rPr>
      </w:pPr>
      <w:r w:rsidRPr="003B3FCD">
        <w:rPr>
          <w:szCs w:val="22"/>
        </w:rPr>
        <w:t xml:space="preserve">W ramach przekazywanych informacji o sytuacji i istotnych okolicznościach z zakresu prowadzenia spraw spółki szczególna rola przypada obowiązkowi cyklicznego raportowania wyników finansowych spółki oraz zmian jej kluczowych parametrów finansowych, jak również informacji </w:t>
      </w:r>
      <w:r w:rsidR="003721BF">
        <w:rPr>
          <w:szCs w:val="22"/>
        </w:rPr>
        <w:br/>
      </w:r>
      <w:r w:rsidRPr="003B3FCD">
        <w:rPr>
          <w:szCs w:val="22"/>
        </w:rPr>
        <w:t>o postępach w realizacji kluczowych inwestycji czy prowadzonych programach</w:t>
      </w:r>
      <w:r w:rsidR="003721BF">
        <w:rPr>
          <w:szCs w:val="22"/>
        </w:rPr>
        <w:t xml:space="preserve"> </w:t>
      </w:r>
      <w:r w:rsidRPr="003B3FCD">
        <w:rPr>
          <w:szCs w:val="22"/>
        </w:rPr>
        <w:t>restrukturyzacyjnych lub naprawczych.</w:t>
      </w:r>
    </w:p>
    <w:p w14:paraId="65F4EEB2" w14:textId="77777777" w:rsidR="00325098" w:rsidRPr="003B3FCD" w:rsidRDefault="00325098" w:rsidP="00325098">
      <w:pPr>
        <w:rPr>
          <w:rFonts w:ascii="Times New Roman" w:hAnsi="Times New Roman" w:cs="Times New Roman"/>
        </w:rPr>
      </w:pPr>
    </w:p>
    <w:p w14:paraId="66EC8D22" w14:textId="5E39E55B" w:rsidR="00B454D5" w:rsidRPr="003B3FCD" w:rsidRDefault="00B454D5" w:rsidP="00E81A12">
      <w:pPr>
        <w:pStyle w:val="Tytu"/>
        <w:ind w:left="284" w:hanging="568"/>
        <w:rPr>
          <w:szCs w:val="22"/>
        </w:rPr>
      </w:pPr>
      <w:r w:rsidRPr="003B3FCD">
        <w:rPr>
          <w:szCs w:val="22"/>
        </w:rPr>
        <w:lastRenderedPageBreak/>
        <w:t>Wdrożenie modelu obowiązków informacyjnych może nastąpić w drodze stosownego postanowienia w statucie lub regulaminie rady nadzorczej. Postanowienia te mogą również regulować kwestię dostępu rady nadzorczej lub jej poszczególnych członków do informacji, dokumentacji oraz zarządu spółki i jej pracowników poza posiedzeniami.</w:t>
      </w:r>
    </w:p>
    <w:p w14:paraId="1BEF421F" w14:textId="45C78A38" w:rsidR="00B454D5" w:rsidRPr="003B3FCD" w:rsidRDefault="00B454D5" w:rsidP="00E81A12">
      <w:pPr>
        <w:pStyle w:val="Tytu"/>
        <w:ind w:left="284" w:hanging="568"/>
        <w:rPr>
          <w:szCs w:val="22"/>
        </w:rPr>
      </w:pPr>
      <w:r w:rsidRPr="003B3FCD">
        <w:rPr>
          <w:szCs w:val="22"/>
        </w:rPr>
        <w:t>Rekomenduje się uregulowanie również aspektu czasowego wykonania tych obowiązków, mając na względzie, że charakterystyka niektórych informacji i dokumentów uzasadnia konieczność ich niezwłocznego dostarczenia radzie nadzorczej, podczas gdy dla innych informacji zasadne jest wprowadzenie cyklicznego, np. miesięcznego lub kwartalnego, raportowania.</w:t>
      </w:r>
    </w:p>
    <w:p w14:paraId="44C860E6" w14:textId="77777777" w:rsidR="00B454D5" w:rsidRPr="003B3FCD" w:rsidRDefault="00B454D5" w:rsidP="00E81A12">
      <w:pPr>
        <w:pStyle w:val="Tytu"/>
        <w:ind w:left="284" w:hanging="568"/>
        <w:rPr>
          <w:szCs w:val="22"/>
        </w:rPr>
      </w:pPr>
      <w:r w:rsidRPr="003B3FCD">
        <w:rPr>
          <w:szCs w:val="22"/>
        </w:rPr>
        <w:t>Rekomenduje się uregulowanie formy i formatu przekazywanych informacji, przy czym mając na względzie szybkość i wymogi współczesnego obrotu gospodarczego większość przekazywanych radzie nadzorczej informacji powinna mieć formę elektroniczną, w szczególności dokumentów podpisanych kwalifikowanym podpisem elektronicznym, przy uwzględnieniu wymogów bezpieczeństwa i ochrony tajemnic spółki.</w:t>
      </w:r>
    </w:p>
    <w:p w14:paraId="563A35E3" w14:textId="44C7F380" w:rsidR="00B454D5" w:rsidRPr="003B3FCD" w:rsidRDefault="00B454D5" w:rsidP="00E81A12">
      <w:pPr>
        <w:pStyle w:val="Tytu"/>
        <w:ind w:left="284" w:hanging="568"/>
        <w:rPr>
          <w:szCs w:val="22"/>
        </w:rPr>
      </w:pPr>
      <w:r w:rsidRPr="003B3FCD">
        <w:rPr>
          <w:szCs w:val="22"/>
        </w:rPr>
        <w:t xml:space="preserve">Informacje i dokumentacja powinny być przekazywane radzie nadzorczej w sposób uporządkowany, kompletny i przejrzysty. Nie ma przeciwwskazań, aby przekazane przez zarząd informacje </w:t>
      </w:r>
      <w:r w:rsidR="00A46966">
        <w:rPr>
          <w:szCs w:val="22"/>
        </w:rPr>
        <w:br/>
      </w:r>
      <w:r w:rsidRPr="003B3FCD">
        <w:rPr>
          <w:szCs w:val="22"/>
        </w:rPr>
        <w:t>i dokumenty były następnie przedmiotem ustnego uzupełnienia lub skomentowania podczas posiedzenia rady nadzorczej lub innego spotkania.</w:t>
      </w:r>
    </w:p>
    <w:p w14:paraId="1232399B" w14:textId="3602C6E9" w:rsidR="00B454D5" w:rsidRPr="003B3FCD" w:rsidRDefault="004631F3" w:rsidP="00E81A12">
      <w:pPr>
        <w:pStyle w:val="Nagwek3"/>
        <w:ind w:left="284"/>
        <w:rPr>
          <w:szCs w:val="22"/>
        </w:rPr>
      </w:pPr>
      <w:bookmarkStart w:id="30" w:name="_Toc173744886"/>
      <w:r w:rsidRPr="003B3FCD">
        <w:rPr>
          <w:szCs w:val="22"/>
        </w:rPr>
        <w:t>Zasady wynagradzania członków z</w:t>
      </w:r>
      <w:r w:rsidR="00B454D5" w:rsidRPr="003B3FCD">
        <w:rPr>
          <w:szCs w:val="22"/>
        </w:rPr>
        <w:t>arządu</w:t>
      </w:r>
      <w:bookmarkEnd w:id="30"/>
    </w:p>
    <w:p w14:paraId="2BD8B79E" w14:textId="141CCEB5" w:rsidR="00B454D5" w:rsidRPr="003B3FCD" w:rsidRDefault="00B454D5" w:rsidP="00E81A12">
      <w:pPr>
        <w:pStyle w:val="Tytu"/>
        <w:ind w:left="284"/>
        <w:rPr>
          <w:szCs w:val="22"/>
        </w:rPr>
      </w:pPr>
      <w:r w:rsidRPr="003B3FCD">
        <w:rPr>
          <w:szCs w:val="22"/>
        </w:rPr>
        <w:t xml:space="preserve">System wynagradzania członków </w:t>
      </w:r>
      <w:r w:rsidR="00A30041" w:rsidRPr="003B3FCD">
        <w:rPr>
          <w:szCs w:val="22"/>
        </w:rPr>
        <w:t>z</w:t>
      </w:r>
      <w:r w:rsidRPr="003B3FCD">
        <w:rPr>
          <w:szCs w:val="22"/>
        </w:rPr>
        <w:t>arządu jest kluczowym elementem ładu korporacyjnego i polityki właścicielskiej, zapewniając zaangażowanie, wysokie kwalifikacje oraz odpowiedzialność na najwyższym szczeblu zarządzania spółką.</w:t>
      </w:r>
    </w:p>
    <w:p w14:paraId="3408E6BD" w14:textId="5431BAF1" w:rsidR="00B454D5" w:rsidRPr="003B3FCD" w:rsidRDefault="00B454D5" w:rsidP="00E81A12">
      <w:pPr>
        <w:pStyle w:val="Tytu"/>
        <w:ind w:left="284"/>
        <w:rPr>
          <w:szCs w:val="22"/>
        </w:rPr>
      </w:pPr>
      <w:r w:rsidRPr="003B3FCD">
        <w:rPr>
          <w:szCs w:val="22"/>
        </w:rPr>
        <w:lastRenderedPageBreak/>
        <w:t xml:space="preserve">Odpowiednio zaprojektowany system wynagradzania członków </w:t>
      </w:r>
      <w:r w:rsidR="00A30041" w:rsidRPr="003B3FCD">
        <w:rPr>
          <w:szCs w:val="22"/>
        </w:rPr>
        <w:t>z</w:t>
      </w:r>
      <w:r w:rsidRPr="003B3FCD">
        <w:rPr>
          <w:szCs w:val="22"/>
        </w:rPr>
        <w:t>arządu ma fundamentalne znaczenie dla efektywnego zarządzania spółką</w:t>
      </w:r>
      <w:r w:rsidR="00A30041" w:rsidRPr="003B3FCD">
        <w:rPr>
          <w:szCs w:val="22"/>
        </w:rPr>
        <w:t>,</w:t>
      </w:r>
      <w:r w:rsidRPr="003B3FCD">
        <w:rPr>
          <w:szCs w:val="22"/>
        </w:rPr>
        <w:t xml:space="preserve"> gdyż ogranicza problemy związane </w:t>
      </w:r>
      <w:r w:rsidR="00E81A12">
        <w:rPr>
          <w:szCs w:val="22"/>
        </w:rPr>
        <w:br/>
      </w:r>
      <w:r w:rsidRPr="003B3FCD">
        <w:rPr>
          <w:szCs w:val="22"/>
        </w:rPr>
        <w:t xml:space="preserve">z występowaniem asymetrii informacji pomiędzy </w:t>
      </w:r>
      <w:r w:rsidR="00A30041" w:rsidRPr="003B3FCD">
        <w:rPr>
          <w:szCs w:val="22"/>
        </w:rPr>
        <w:t>z</w:t>
      </w:r>
      <w:r w:rsidRPr="003B3FCD">
        <w:rPr>
          <w:szCs w:val="22"/>
        </w:rPr>
        <w:t xml:space="preserve">arządem a akcjonariuszami oraz </w:t>
      </w:r>
      <w:r w:rsidR="00A30041" w:rsidRPr="003B3FCD">
        <w:rPr>
          <w:szCs w:val="22"/>
        </w:rPr>
        <w:t>z</w:t>
      </w:r>
      <w:r w:rsidRPr="003B3FCD">
        <w:rPr>
          <w:szCs w:val="22"/>
        </w:rPr>
        <w:t xml:space="preserve">arządem a </w:t>
      </w:r>
      <w:r w:rsidR="00A30041" w:rsidRPr="003B3FCD">
        <w:rPr>
          <w:szCs w:val="22"/>
        </w:rPr>
        <w:t>r</w:t>
      </w:r>
      <w:r w:rsidR="00387488" w:rsidRPr="003B3FCD">
        <w:rPr>
          <w:szCs w:val="22"/>
        </w:rPr>
        <w:t>adą n</w:t>
      </w:r>
      <w:r w:rsidRPr="003B3FCD">
        <w:rPr>
          <w:szCs w:val="22"/>
        </w:rPr>
        <w:t>adzorczą.</w:t>
      </w:r>
    </w:p>
    <w:p w14:paraId="5488BF4B" w14:textId="1ADB828A" w:rsidR="00B454D5" w:rsidRPr="003B3FCD" w:rsidRDefault="00B454D5" w:rsidP="00E81A12">
      <w:pPr>
        <w:pStyle w:val="Tytu"/>
        <w:ind w:left="284"/>
        <w:rPr>
          <w:szCs w:val="22"/>
        </w:rPr>
      </w:pPr>
      <w:r w:rsidRPr="003B3FCD">
        <w:rPr>
          <w:szCs w:val="22"/>
        </w:rPr>
        <w:t xml:space="preserve">System wynagradzania członków </w:t>
      </w:r>
      <w:r w:rsidR="00387488" w:rsidRPr="003B3FCD">
        <w:rPr>
          <w:szCs w:val="22"/>
        </w:rPr>
        <w:t>z</w:t>
      </w:r>
      <w:r w:rsidRPr="003B3FCD">
        <w:rPr>
          <w:szCs w:val="22"/>
        </w:rPr>
        <w:t>arządu powinien być zatem zaprojektowany tak, aby:</w:t>
      </w:r>
    </w:p>
    <w:p w14:paraId="1D1F89E6" w14:textId="77777777" w:rsidR="00B454D5" w:rsidRPr="003B3FCD" w:rsidRDefault="00B454D5" w:rsidP="00081768">
      <w:pPr>
        <w:pStyle w:val="Podtytu"/>
        <w:numPr>
          <w:ilvl w:val="0"/>
          <w:numId w:val="13"/>
        </w:numPr>
        <w:rPr>
          <w:szCs w:val="22"/>
        </w:rPr>
      </w:pPr>
      <w:r w:rsidRPr="003B3FCD">
        <w:rPr>
          <w:szCs w:val="22"/>
        </w:rPr>
        <w:t>zapewnić spółce możliwość pozyskania utalentowanej kadry menedżerskiej;</w:t>
      </w:r>
    </w:p>
    <w:p w14:paraId="5DF9F460" w14:textId="79EEC7F9" w:rsidR="00B454D5" w:rsidRPr="003B3FCD" w:rsidRDefault="00B454D5" w:rsidP="00081768">
      <w:pPr>
        <w:pStyle w:val="Podtytu"/>
        <w:numPr>
          <w:ilvl w:val="0"/>
          <w:numId w:val="13"/>
        </w:numPr>
        <w:rPr>
          <w:szCs w:val="22"/>
        </w:rPr>
      </w:pPr>
      <w:r w:rsidRPr="003B3FCD">
        <w:rPr>
          <w:szCs w:val="22"/>
        </w:rPr>
        <w:t xml:space="preserve">promować efektywność i odpowiedzialność </w:t>
      </w:r>
      <w:r w:rsidR="00387488" w:rsidRPr="003B3FCD">
        <w:rPr>
          <w:szCs w:val="22"/>
        </w:rPr>
        <w:t>z</w:t>
      </w:r>
      <w:r w:rsidRPr="003B3FCD">
        <w:rPr>
          <w:szCs w:val="22"/>
        </w:rPr>
        <w:t>arządu;</w:t>
      </w:r>
    </w:p>
    <w:p w14:paraId="5920ED13" w14:textId="77777777" w:rsidR="00B454D5" w:rsidRPr="003B3FCD" w:rsidRDefault="00B454D5" w:rsidP="00081768">
      <w:pPr>
        <w:pStyle w:val="Podtytu"/>
        <w:numPr>
          <w:ilvl w:val="0"/>
          <w:numId w:val="13"/>
        </w:numPr>
        <w:rPr>
          <w:szCs w:val="22"/>
        </w:rPr>
      </w:pPr>
      <w:r w:rsidRPr="003B3FCD">
        <w:rPr>
          <w:szCs w:val="22"/>
        </w:rPr>
        <w:t>pozostawać w zgodności z regulacjami prawnymi oraz standardami rynkowymi;</w:t>
      </w:r>
    </w:p>
    <w:p w14:paraId="5F33E8D0" w14:textId="77777777" w:rsidR="00B454D5" w:rsidRPr="003B3FCD" w:rsidRDefault="00B454D5" w:rsidP="00081768">
      <w:pPr>
        <w:pStyle w:val="Podtytu"/>
        <w:numPr>
          <w:ilvl w:val="0"/>
          <w:numId w:val="13"/>
        </w:numPr>
        <w:rPr>
          <w:szCs w:val="22"/>
        </w:rPr>
      </w:pPr>
      <w:r w:rsidRPr="003B3FCD">
        <w:rPr>
          <w:szCs w:val="22"/>
        </w:rPr>
        <w:t>minimalizować ryzyko działań niezgodnych z interesem akcjonariusza;</w:t>
      </w:r>
    </w:p>
    <w:p w14:paraId="65775784" w14:textId="77777777" w:rsidR="00B454D5" w:rsidRPr="003B3FCD" w:rsidRDefault="00B454D5" w:rsidP="00081768">
      <w:pPr>
        <w:pStyle w:val="Podtytu"/>
        <w:numPr>
          <w:ilvl w:val="0"/>
          <w:numId w:val="13"/>
        </w:numPr>
        <w:rPr>
          <w:szCs w:val="22"/>
        </w:rPr>
      </w:pPr>
      <w:r w:rsidRPr="003B3FCD">
        <w:rPr>
          <w:szCs w:val="22"/>
        </w:rPr>
        <w:t>zagwarantować spójność celów zarządu z celami akcjonariusza;</w:t>
      </w:r>
    </w:p>
    <w:p w14:paraId="2E6548A2" w14:textId="77777777" w:rsidR="00B454D5" w:rsidRPr="003B3FCD" w:rsidRDefault="00B454D5" w:rsidP="00081768">
      <w:pPr>
        <w:pStyle w:val="Podtytu"/>
        <w:numPr>
          <w:ilvl w:val="0"/>
          <w:numId w:val="13"/>
        </w:numPr>
        <w:rPr>
          <w:szCs w:val="22"/>
        </w:rPr>
      </w:pPr>
      <w:r w:rsidRPr="003B3FCD">
        <w:rPr>
          <w:szCs w:val="22"/>
        </w:rPr>
        <w:t>motywować członków zarządu do podejmowania decyzji, które przyniosą spółce długoterminowe korzyści;</w:t>
      </w:r>
    </w:p>
    <w:p w14:paraId="7EA034FB" w14:textId="77777777" w:rsidR="00B454D5" w:rsidRPr="003B3FCD" w:rsidRDefault="00B454D5" w:rsidP="00081768">
      <w:pPr>
        <w:pStyle w:val="Podtytu"/>
        <w:numPr>
          <w:ilvl w:val="0"/>
          <w:numId w:val="13"/>
        </w:numPr>
        <w:rPr>
          <w:szCs w:val="22"/>
        </w:rPr>
      </w:pPr>
      <w:r w:rsidRPr="003B3FCD">
        <w:rPr>
          <w:szCs w:val="22"/>
        </w:rPr>
        <w:t>zapewnić stabilność kadry zarządzającej w spółce.</w:t>
      </w:r>
    </w:p>
    <w:p w14:paraId="631D81FC" w14:textId="1375C8C1" w:rsidR="00B454D5" w:rsidRPr="003B3FCD" w:rsidRDefault="00B454D5" w:rsidP="00E81A12">
      <w:pPr>
        <w:pStyle w:val="Tytu"/>
        <w:ind w:left="284"/>
        <w:rPr>
          <w:szCs w:val="22"/>
        </w:rPr>
      </w:pPr>
      <w:r w:rsidRPr="003B3FCD">
        <w:rPr>
          <w:szCs w:val="22"/>
        </w:rPr>
        <w:lastRenderedPageBreak/>
        <w:t xml:space="preserve">Zasady kształtowania oraz wartości referencyjne dla wynagrodzeń członków organów zarządzających określa ustawa o zasadach kształtowania wynagrodzeń, zgodnie z którą wynagrodzenie członków </w:t>
      </w:r>
      <w:r w:rsidR="00103CB3" w:rsidRPr="003B3FCD">
        <w:rPr>
          <w:szCs w:val="22"/>
        </w:rPr>
        <w:t>z</w:t>
      </w:r>
      <w:r w:rsidRPr="003B3FCD">
        <w:rPr>
          <w:szCs w:val="22"/>
        </w:rPr>
        <w:t xml:space="preserve">arządu powinno składać się z części stałej, stanowiącej wynagrodzenie miesięczne podstawowe (wynagrodzenie stałe), i części zmiennej, stanowiącej wynagrodzenie uzupełniające za rok obrotowy spółki (wynagrodzenie zmienne) – wspólnie tworzących kompleksowy system motywacyjny. </w:t>
      </w:r>
    </w:p>
    <w:p w14:paraId="7E1083AC" w14:textId="3A2FC96F" w:rsidR="00B454D5" w:rsidRPr="00E81A12" w:rsidRDefault="00B454D5" w:rsidP="00E81A12">
      <w:pPr>
        <w:pStyle w:val="Tytu"/>
        <w:ind w:left="284"/>
        <w:rPr>
          <w:szCs w:val="22"/>
        </w:rPr>
      </w:pPr>
      <w:r w:rsidRPr="003B3FCD">
        <w:rPr>
          <w:szCs w:val="22"/>
        </w:rPr>
        <w:t xml:space="preserve">Walne zgromadzenia określając zasady kształtowania wynagrodzeń członków </w:t>
      </w:r>
      <w:r w:rsidR="00103CB3" w:rsidRPr="003B3FCD">
        <w:rPr>
          <w:szCs w:val="22"/>
        </w:rPr>
        <w:t>z</w:t>
      </w:r>
      <w:r w:rsidRPr="003B3FCD">
        <w:rPr>
          <w:szCs w:val="22"/>
        </w:rPr>
        <w:t xml:space="preserve">arządu powinno kierować się, obok przepisów Ustawy o zasadach kształtowania wynagrodzeń, interesem strategicznym spółki oraz interesem publicznym, z uwzględnieniem polityki właścicielskiej wobec nadzorowanych spółek. Przy czym walne zgromadzenie może określić jedynie przedział wynagrodzeń, natomiast ustalenie konkretnej kwoty wynagrodzenia powinno być zadaniem </w:t>
      </w:r>
      <w:r w:rsidR="00103CB3" w:rsidRPr="003B3FCD">
        <w:rPr>
          <w:szCs w:val="22"/>
        </w:rPr>
        <w:t>r</w:t>
      </w:r>
      <w:r w:rsidRPr="003B3FCD">
        <w:rPr>
          <w:szCs w:val="22"/>
        </w:rPr>
        <w:t xml:space="preserve">ady </w:t>
      </w:r>
      <w:r w:rsidR="00103CB3" w:rsidRPr="003B3FCD">
        <w:rPr>
          <w:szCs w:val="22"/>
        </w:rPr>
        <w:t>n</w:t>
      </w:r>
      <w:r w:rsidRPr="003B3FCD">
        <w:rPr>
          <w:szCs w:val="22"/>
        </w:rPr>
        <w:t>adzorczej. Dopuszczalne jest również ustalenie przez walne zgromadzenie konkretnej kwoty wynagrodzenia lub jego wartości maksymalnej.</w:t>
      </w:r>
    </w:p>
    <w:p w14:paraId="5A986999" w14:textId="73EB3CC3" w:rsidR="00B454D5" w:rsidRPr="003B3FCD" w:rsidRDefault="00B454D5" w:rsidP="00E81A12">
      <w:pPr>
        <w:pStyle w:val="Tytu"/>
        <w:ind w:left="284"/>
        <w:rPr>
          <w:rFonts w:eastAsia="Lato"/>
          <w:szCs w:val="22"/>
        </w:rPr>
      </w:pPr>
      <w:r w:rsidRPr="003B3FCD">
        <w:rPr>
          <w:szCs w:val="22"/>
        </w:rPr>
        <w:t xml:space="preserve">Projekty uchwał w sprawie zasad kształtowania wynagrodzeń członków </w:t>
      </w:r>
      <w:r w:rsidR="00103CB3" w:rsidRPr="003B3FCD">
        <w:rPr>
          <w:szCs w:val="22"/>
        </w:rPr>
        <w:t>z</w:t>
      </w:r>
      <w:r w:rsidRPr="003B3FCD">
        <w:rPr>
          <w:szCs w:val="22"/>
        </w:rPr>
        <w:t xml:space="preserve">arządu oraz w sprawie kształtowania wynagrodzeń członków </w:t>
      </w:r>
      <w:r w:rsidR="00103CB3" w:rsidRPr="003B3FCD">
        <w:rPr>
          <w:szCs w:val="22"/>
        </w:rPr>
        <w:t>z</w:t>
      </w:r>
      <w:r w:rsidRPr="003B3FCD">
        <w:rPr>
          <w:szCs w:val="22"/>
        </w:rPr>
        <w:t>arządu powinny przewidywać:</w:t>
      </w:r>
    </w:p>
    <w:p w14:paraId="24180633" w14:textId="45D54719" w:rsidR="00B454D5" w:rsidRPr="003B3FCD" w:rsidRDefault="00B454D5" w:rsidP="00081768">
      <w:pPr>
        <w:pStyle w:val="Podtytu"/>
        <w:numPr>
          <w:ilvl w:val="0"/>
          <w:numId w:val="14"/>
        </w:numPr>
        <w:rPr>
          <w:szCs w:val="22"/>
        </w:rPr>
      </w:pPr>
      <w:r w:rsidRPr="003B3FCD">
        <w:rPr>
          <w:rFonts w:eastAsia="Lato"/>
          <w:szCs w:val="22"/>
        </w:rPr>
        <w:t xml:space="preserve">zawarcie umowy o </w:t>
      </w:r>
      <w:r w:rsidRPr="003B3FCD">
        <w:rPr>
          <w:szCs w:val="22"/>
        </w:rPr>
        <w:t xml:space="preserve">świadczenie usług zarządzania na czas pełnienia funkcji (wzorzec umowy </w:t>
      </w:r>
      <w:r w:rsidR="00A46966">
        <w:rPr>
          <w:szCs w:val="22"/>
        </w:rPr>
        <w:br/>
      </w:r>
      <w:r w:rsidRPr="003B3FCD">
        <w:rPr>
          <w:szCs w:val="22"/>
        </w:rPr>
        <w:t>o świadczenie usług zarządzania stanowi załącznik do „Zasad nadzoru właścicielskiego”);</w:t>
      </w:r>
    </w:p>
    <w:p w14:paraId="48B2906B" w14:textId="77777777" w:rsidR="00B454D5" w:rsidRPr="003B3FCD" w:rsidRDefault="00B454D5" w:rsidP="00081768">
      <w:pPr>
        <w:pStyle w:val="Podtytu"/>
        <w:numPr>
          <w:ilvl w:val="0"/>
          <w:numId w:val="14"/>
        </w:numPr>
        <w:rPr>
          <w:szCs w:val="22"/>
        </w:rPr>
      </w:pPr>
      <w:r w:rsidRPr="003B3FCD">
        <w:rPr>
          <w:szCs w:val="22"/>
        </w:rPr>
        <w:t>możliwość wypowiedzenia przez spółkę takiej umowy;</w:t>
      </w:r>
    </w:p>
    <w:p w14:paraId="055B3410" w14:textId="55C89EEC" w:rsidR="00B454D5" w:rsidRPr="003B3FCD" w:rsidRDefault="00B454D5" w:rsidP="00081768">
      <w:pPr>
        <w:pStyle w:val="Podtytu"/>
        <w:numPr>
          <w:ilvl w:val="0"/>
          <w:numId w:val="14"/>
        </w:numPr>
        <w:rPr>
          <w:szCs w:val="22"/>
        </w:rPr>
      </w:pPr>
      <w:r w:rsidRPr="003B3FCD">
        <w:rPr>
          <w:szCs w:val="22"/>
        </w:rPr>
        <w:t xml:space="preserve">brak możliwości pobierania wynagrodzenia przez członka </w:t>
      </w:r>
      <w:r w:rsidR="00103CB3" w:rsidRPr="003B3FCD">
        <w:rPr>
          <w:szCs w:val="22"/>
        </w:rPr>
        <w:t>z</w:t>
      </w:r>
      <w:r w:rsidRPr="003B3FCD">
        <w:rPr>
          <w:szCs w:val="22"/>
        </w:rPr>
        <w:t>arządu z tytułu pełnienia funkcji członka organu w podmiotach zależnych;</w:t>
      </w:r>
    </w:p>
    <w:p w14:paraId="16E8FF77" w14:textId="28C33A09" w:rsidR="00B454D5" w:rsidRPr="003B3FCD" w:rsidRDefault="00B454D5" w:rsidP="00081768">
      <w:pPr>
        <w:pStyle w:val="Podtytu"/>
        <w:numPr>
          <w:ilvl w:val="0"/>
          <w:numId w:val="14"/>
        </w:numPr>
        <w:rPr>
          <w:szCs w:val="22"/>
        </w:rPr>
      </w:pPr>
      <w:r w:rsidRPr="003B3FCD">
        <w:rPr>
          <w:szCs w:val="22"/>
        </w:rPr>
        <w:t xml:space="preserve">obowiązek informowania przez członka </w:t>
      </w:r>
      <w:r w:rsidR="00103CB3" w:rsidRPr="003B3FCD">
        <w:rPr>
          <w:szCs w:val="22"/>
        </w:rPr>
        <w:t>z</w:t>
      </w:r>
      <w:r w:rsidRPr="003B3FCD">
        <w:rPr>
          <w:szCs w:val="22"/>
        </w:rPr>
        <w:t>arządu o zamiarze pełnienia funkcji w organach innej spółki handlowej lub nabyciu w niej akcji oraz możliwość ograniczenia tych aktywności.</w:t>
      </w:r>
    </w:p>
    <w:p w14:paraId="039D2DCF" w14:textId="13C4B746" w:rsidR="00B454D5" w:rsidRPr="003B3FCD" w:rsidRDefault="00B454D5" w:rsidP="00E81A12">
      <w:pPr>
        <w:pStyle w:val="Tytu"/>
        <w:ind w:left="284"/>
        <w:rPr>
          <w:szCs w:val="22"/>
        </w:rPr>
      </w:pPr>
      <w:r w:rsidRPr="003B3FCD">
        <w:rPr>
          <w:szCs w:val="22"/>
        </w:rPr>
        <w:lastRenderedPageBreak/>
        <w:t xml:space="preserve">W razie rozwiązania albo wypowiedzenia umowy o świadczenie usług zarządzania członka </w:t>
      </w:r>
      <w:r w:rsidR="00103CB3" w:rsidRPr="003B3FCD">
        <w:rPr>
          <w:szCs w:val="22"/>
        </w:rPr>
        <w:t>z</w:t>
      </w:r>
      <w:r w:rsidRPr="003B3FCD">
        <w:rPr>
          <w:szCs w:val="22"/>
        </w:rPr>
        <w:t xml:space="preserve">arządu przez spółkę, z innych przyczyn niż naruszenie podstawowych obowiązków wynikających z tej umowy, członkowi </w:t>
      </w:r>
      <w:r w:rsidR="00103CB3" w:rsidRPr="003B3FCD">
        <w:rPr>
          <w:szCs w:val="22"/>
        </w:rPr>
        <w:t>z</w:t>
      </w:r>
      <w:r w:rsidRPr="003B3FCD">
        <w:rPr>
          <w:szCs w:val="22"/>
        </w:rPr>
        <w:t>arządu może być przyznana odprawa, w wysokości nie wyższej niż trzykrotność części stałej wynagrodzenia, pod warunkiem pełnienia przez niego funkcji przez okres co najmniej dwunastu miesięcy przed rozwiązaniem tej umowy.</w:t>
      </w:r>
    </w:p>
    <w:p w14:paraId="3FF30CCE" w14:textId="024B0EF6" w:rsidR="00B454D5" w:rsidRPr="003B3FCD" w:rsidRDefault="00B454D5" w:rsidP="00E81A12">
      <w:pPr>
        <w:pStyle w:val="Tytu"/>
        <w:ind w:left="284"/>
        <w:rPr>
          <w:szCs w:val="22"/>
        </w:rPr>
      </w:pPr>
      <w:r w:rsidRPr="003B3FCD">
        <w:rPr>
          <w:szCs w:val="22"/>
        </w:rPr>
        <w:t xml:space="preserve">Projekty uchwał w sprawie zasad kształtowania wynagrodzeń członków </w:t>
      </w:r>
      <w:r w:rsidR="00103CB3" w:rsidRPr="003B3FCD">
        <w:rPr>
          <w:szCs w:val="22"/>
        </w:rPr>
        <w:t>z</w:t>
      </w:r>
      <w:r w:rsidRPr="003B3FCD">
        <w:rPr>
          <w:szCs w:val="22"/>
        </w:rPr>
        <w:t xml:space="preserve">arządu oraz w sprawie kształtowania wynagrodzeń członków </w:t>
      </w:r>
      <w:r w:rsidR="00103CB3" w:rsidRPr="003B3FCD">
        <w:rPr>
          <w:szCs w:val="22"/>
        </w:rPr>
        <w:t>z</w:t>
      </w:r>
      <w:r w:rsidRPr="003B3FCD">
        <w:rPr>
          <w:szCs w:val="22"/>
        </w:rPr>
        <w:t>arządu mogą przewidywać:</w:t>
      </w:r>
    </w:p>
    <w:p w14:paraId="6A3F13EC" w14:textId="65B14C07" w:rsidR="00B454D5" w:rsidRPr="003B3FCD" w:rsidRDefault="00B454D5" w:rsidP="00081768">
      <w:pPr>
        <w:pStyle w:val="Podtytu"/>
        <w:numPr>
          <w:ilvl w:val="0"/>
          <w:numId w:val="15"/>
        </w:numPr>
        <w:rPr>
          <w:szCs w:val="22"/>
        </w:rPr>
      </w:pPr>
      <w:r w:rsidRPr="003B3FCD">
        <w:rPr>
          <w:szCs w:val="22"/>
        </w:rPr>
        <w:t xml:space="preserve">zasady korzystania </w:t>
      </w:r>
      <w:r w:rsidR="00103CB3" w:rsidRPr="003B3FCD">
        <w:rPr>
          <w:szCs w:val="22"/>
        </w:rPr>
        <w:t>z</w:t>
      </w:r>
      <w:r w:rsidRPr="003B3FCD">
        <w:rPr>
          <w:szCs w:val="22"/>
        </w:rPr>
        <w:t>arządu z określonych urządzeń technicznych oraz zasobów stanowiących mienie spółki;</w:t>
      </w:r>
    </w:p>
    <w:p w14:paraId="10EC43D1" w14:textId="77777777" w:rsidR="00B454D5" w:rsidRPr="003B3FCD" w:rsidRDefault="00B454D5" w:rsidP="00081768">
      <w:pPr>
        <w:pStyle w:val="Podtytu"/>
        <w:numPr>
          <w:ilvl w:val="0"/>
          <w:numId w:val="15"/>
        </w:numPr>
        <w:rPr>
          <w:szCs w:val="22"/>
        </w:rPr>
      </w:pPr>
      <w:r w:rsidRPr="003B3FCD">
        <w:rPr>
          <w:szCs w:val="22"/>
        </w:rPr>
        <w:t>wysokość odprawy;</w:t>
      </w:r>
    </w:p>
    <w:p w14:paraId="52F25ECC" w14:textId="77777777" w:rsidR="00B454D5" w:rsidRPr="003B3FCD" w:rsidRDefault="00B454D5" w:rsidP="00081768">
      <w:pPr>
        <w:pStyle w:val="Podtytu"/>
        <w:numPr>
          <w:ilvl w:val="0"/>
          <w:numId w:val="15"/>
        </w:numPr>
        <w:rPr>
          <w:szCs w:val="22"/>
        </w:rPr>
      </w:pPr>
      <w:r w:rsidRPr="003B3FCD">
        <w:rPr>
          <w:szCs w:val="22"/>
        </w:rPr>
        <w:t>wysokość i warunki odszkodowania z tytułu zakazu konkurencji;</w:t>
      </w:r>
    </w:p>
    <w:p w14:paraId="372BA8F4" w14:textId="17112275" w:rsidR="00B454D5" w:rsidRPr="003B3FCD" w:rsidRDefault="00B454D5" w:rsidP="00081768">
      <w:pPr>
        <w:pStyle w:val="Podtytu"/>
        <w:numPr>
          <w:ilvl w:val="0"/>
          <w:numId w:val="15"/>
        </w:numPr>
        <w:rPr>
          <w:szCs w:val="22"/>
        </w:rPr>
      </w:pPr>
      <w:r w:rsidRPr="003B3FCD">
        <w:rPr>
          <w:szCs w:val="22"/>
        </w:rPr>
        <w:t xml:space="preserve">w jakiej części wypłata wynagrodzenia uzupełniającego jest </w:t>
      </w:r>
      <w:r w:rsidR="00B25344" w:rsidRPr="003B3FCD">
        <w:rPr>
          <w:szCs w:val="22"/>
        </w:rPr>
        <w:t>odroczona na okres</w:t>
      </w:r>
      <w:r w:rsidRPr="003B3FCD">
        <w:rPr>
          <w:szCs w:val="22"/>
        </w:rPr>
        <w:t xml:space="preserve">, nie </w:t>
      </w:r>
      <w:r w:rsidR="00B25344" w:rsidRPr="003B3FCD">
        <w:rPr>
          <w:szCs w:val="22"/>
        </w:rPr>
        <w:t xml:space="preserve">dłuższy </w:t>
      </w:r>
      <w:r w:rsidRPr="003B3FCD">
        <w:rPr>
          <w:szCs w:val="22"/>
        </w:rPr>
        <w:t>niż 36 miesięcy, i warunków, w szczególności powodujących utratę prawa do otrzymani</w:t>
      </w:r>
      <w:r w:rsidR="00103CB3" w:rsidRPr="003B3FCD">
        <w:rPr>
          <w:szCs w:val="22"/>
        </w:rPr>
        <w:t xml:space="preserve">a wynagrodzenia uzupełniającego </w:t>
      </w:r>
      <w:r w:rsidRPr="003B3FCD">
        <w:rPr>
          <w:szCs w:val="22"/>
        </w:rPr>
        <w:t>w całości albo w części, jeżeli w oznaczonym w umowie terminie zajdą okoliczności mające wpływ na realizację określonych w umowie celów zarządczych.</w:t>
      </w:r>
    </w:p>
    <w:p w14:paraId="20FD6140" w14:textId="673E49FE" w:rsidR="00B454D5" w:rsidRPr="003B3FCD" w:rsidRDefault="00B454D5" w:rsidP="00E81A12">
      <w:pPr>
        <w:pStyle w:val="Tytu"/>
        <w:ind w:left="284"/>
        <w:rPr>
          <w:szCs w:val="22"/>
        </w:rPr>
      </w:pPr>
      <w:r w:rsidRPr="003B3FCD">
        <w:rPr>
          <w:szCs w:val="22"/>
        </w:rPr>
        <w:lastRenderedPageBreak/>
        <w:t xml:space="preserve">Część stała wynagrodzenia członków </w:t>
      </w:r>
      <w:r w:rsidR="00103CB3" w:rsidRPr="003B3FCD">
        <w:rPr>
          <w:szCs w:val="22"/>
        </w:rPr>
        <w:t>z</w:t>
      </w:r>
      <w:r w:rsidRPr="003B3FCD">
        <w:rPr>
          <w:szCs w:val="22"/>
        </w:rPr>
        <w:t xml:space="preserve">arządu powinna być ustalana na poziomie konkurencyjnym w porównaniu do podobnych stanowisk w danej branży, aby zapewnić stabilność finansową </w:t>
      </w:r>
      <w:r w:rsidR="00A46966">
        <w:rPr>
          <w:szCs w:val="22"/>
        </w:rPr>
        <w:br/>
      </w:r>
      <w:r w:rsidRPr="003B3FCD">
        <w:rPr>
          <w:szCs w:val="22"/>
        </w:rPr>
        <w:t xml:space="preserve">i odzwierciedlać wartość członka zarządu dla spółki, wymagania związane z pełnioną funkcją oraz wspierać proces rekrutacji i utrzymania wykwalifikowanych menedżerów. </w:t>
      </w:r>
    </w:p>
    <w:p w14:paraId="4870C468" w14:textId="288A9336" w:rsidR="000F7859" w:rsidRPr="003B3FCD" w:rsidRDefault="00B454D5" w:rsidP="00E81A12">
      <w:pPr>
        <w:pStyle w:val="Tytu"/>
        <w:ind w:left="284" w:hanging="568"/>
        <w:rPr>
          <w:szCs w:val="22"/>
        </w:rPr>
      </w:pPr>
      <w:r w:rsidRPr="003B3FCD">
        <w:rPr>
          <w:szCs w:val="22"/>
        </w:rPr>
        <w:t xml:space="preserve">Ustalając wynagrodzenie stałe powinno uwzględnić się skalę działalności spółki, zgodnie z właściwą grupą referencyjną określoną w ustawie o zasadach kształtowania wynagrodzeń, opierając się na danych dotyczących średniorocznego poziomu zatrudnienia wyrażonego w etatach, przychodach netto ze sprzedaży produktów, towarów i usług powiększonych o przychody finansowe oraz sumie bilansowej. Dane winny dotyczyć tego samego roku obrotowego, oraz być zaczerpnięte wyłącznie ze zbadanych przez biegłego rewidenta rocznych sprawozdań finansowych oraz zatwierdzonych </w:t>
      </w:r>
      <w:r w:rsidR="00A46966">
        <w:rPr>
          <w:szCs w:val="22"/>
        </w:rPr>
        <w:br/>
      </w:r>
      <w:r w:rsidRPr="003B3FCD">
        <w:rPr>
          <w:szCs w:val="22"/>
        </w:rPr>
        <w:t xml:space="preserve">w sprawozdaniu finansowym na zwyczajnym walnym zgromadzeniu. </w:t>
      </w:r>
    </w:p>
    <w:p w14:paraId="0ACA2B04" w14:textId="36863BC6" w:rsidR="009802B3" w:rsidRPr="003B3FCD" w:rsidRDefault="009802B3" w:rsidP="00E81A12">
      <w:pPr>
        <w:pStyle w:val="Tytu"/>
        <w:ind w:left="284" w:hanging="568"/>
        <w:rPr>
          <w:szCs w:val="22"/>
        </w:rPr>
      </w:pPr>
      <w:r w:rsidRPr="003B3FCD">
        <w:rPr>
          <w:szCs w:val="22"/>
        </w:rPr>
        <w:t xml:space="preserve">W przypadku spółek zarządzających aktywami podmiotów trzecich do ustalenia wynagrodzenia stałego powinno się przyjąć jedynie sumę aktywów bilansu przy czym przez aktywa rozumie się również aktywa powierzone w zarządzanie. Pozostałych przesłanek się nie uwzględnia. Natomiast w przypadku, gdy uchwała dotyczy spółki, która działa krócej niż rok, a w szczególności jest spółką nowo zawiązaną, zasadne jest wzięcie pod uwagę wartości pochodzącej np. z planu działalności spółki. </w:t>
      </w:r>
    </w:p>
    <w:p w14:paraId="31BBED22" w14:textId="124B8CD8" w:rsidR="000F7859" w:rsidRPr="003B3FCD" w:rsidRDefault="00B454D5" w:rsidP="00E81A12">
      <w:pPr>
        <w:pStyle w:val="Tytu"/>
        <w:ind w:left="284" w:hanging="568"/>
        <w:rPr>
          <w:szCs w:val="22"/>
        </w:rPr>
      </w:pPr>
      <w:r w:rsidRPr="003B3FCD">
        <w:rPr>
          <w:szCs w:val="22"/>
        </w:rPr>
        <w:lastRenderedPageBreak/>
        <w:t xml:space="preserve">Podwyższenie poziomu wypłacanego wynagrodzenia stałego powyżej wielkości referencyjnych określonych w Ustawie o zasadach kształtowania wynagrodzeń możliwe jest tylko wówczas, kiedy przemawiają za tym wyjątkowe okoliczności dotyczące spółki albo rynku, na którym ona działa, np. wskazane w Ustawie o zasadach kształtowania wynagrodzeń. Powyższe stanowi jednak wyjątek </w:t>
      </w:r>
      <w:r w:rsidR="00A46966">
        <w:rPr>
          <w:szCs w:val="22"/>
        </w:rPr>
        <w:br/>
      </w:r>
      <w:r w:rsidRPr="003B3FCD">
        <w:rPr>
          <w:szCs w:val="22"/>
        </w:rPr>
        <w:t xml:space="preserve">a nie regułę i może mieć zastosowanie jedynie w nielicznych przypadkach. Przy podejmowaniu tego typu uchwał przez walne zgromadzenie konieczne jest sporządzenie pisemnego wyczerpującego </w:t>
      </w:r>
      <w:r w:rsidR="00A46966">
        <w:rPr>
          <w:szCs w:val="22"/>
        </w:rPr>
        <w:br/>
      </w:r>
      <w:r w:rsidRPr="003B3FCD">
        <w:rPr>
          <w:szCs w:val="22"/>
        </w:rPr>
        <w:t xml:space="preserve">i konkretnego uzasadnienia odstąpienia od zasadniczej ścieżki ustalania wysokości wynagrodzenia, które musi zostać opublikowanie na stronie Biuletynu Informacji Publicznej podmiotu uprawnionego do wykonywania praw z akcji. </w:t>
      </w:r>
    </w:p>
    <w:p w14:paraId="28ACC340" w14:textId="77777777" w:rsidR="00B454D5" w:rsidRPr="003B3FCD" w:rsidRDefault="00B454D5" w:rsidP="00E81A12">
      <w:pPr>
        <w:pStyle w:val="Tytu"/>
        <w:ind w:left="284" w:hanging="568"/>
        <w:rPr>
          <w:szCs w:val="22"/>
        </w:rPr>
      </w:pPr>
      <w:r w:rsidRPr="003B3FCD">
        <w:rPr>
          <w:szCs w:val="22"/>
        </w:rPr>
        <w:t>Proces ustalania poziomu wynagrodzenia stałego w spółkach publicznych, powyżej wielkości referencyjnych określonych w Ustawie o zasadach kształtowania wynagrodzeń, musi być wsparty benchmarkiem wynagrodzeń członków organów zarządzających innych spółek publicznych funkcjonujących na tym samym rynku i o podobnej skali działalności.</w:t>
      </w:r>
    </w:p>
    <w:p w14:paraId="06CB2866" w14:textId="7766E6C0" w:rsidR="00B454D5" w:rsidRPr="003B3FCD" w:rsidRDefault="00B454D5" w:rsidP="00E81A12">
      <w:pPr>
        <w:pStyle w:val="Tytu"/>
        <w:ind w:left="284" w:hanging="568"/>
        <w:rPr>
          <w:szCs w:val="22"/>
        </w:rPr>
      </w:pPr>
      <w:r w:rsidRPr="003B3FCD">
        <w:rPr>
          <w:szCs w:val="22"/>
        </w:rPr>
        <w:t xml:space="preserve">Wynagrodzenie stałe poszczególnych członków </w:t>
      </w:r>
      <w:r w:rsidR="005F5C29" w:rsidRPr="003B3FCD">
        <w:rPr>
          <w:szCs w:val="22"/>
        </w:rPr>
        <w:t>z</w:t>
      </w:r>
      <w:r w:rsidRPr="003B3FCD">
        <w:rPr>
          <w:szCs w:val="22"/>
        </w:rPr>
        <w:t>arządu może być zróżnicowane w zależności od zakresu powierzonych im obowiązków.</w:t>
      </w:r>
    </w:p>
    <w:p w14:paraId="3AD982BC" w14:textId="7A775486" w:rsidR="00B454D5" w:rsidRPr="003B3FCD" w:rsidRDefault="00B454D5" w:rsidP="00E81A12">
      <w:pPr>
        <w:pStyle w:val="Tytu"/>
        <w:ind w:left="284" w:hanging="568"/>
        <w:rPr>
          <w:szCs w:val="22"/>
        </w:rPr>
      </w:pPr>
      <w:r w:rsidRPr="003B3FCD">
        <w:rPr>
          <w:szCs w:val="22"/>
        </w:rPr>
        <w:t xml:space="preserve">Część zmienna wynagrodzenia to kluczowy element motywacyjny, który ma na celu zwiększenie zaangażowania oraz osiąganie wyznaczonych celów strategicznych, a w rezultacie budowanie wartości spółki. Dlatego też powinna być ściśle powiązana z mierzalnymi i obiektywnymi wskaźnikami efektywności, aby promować dążenie do wyników, które przekładają się na sukces spółki. </w:t>
      </w:r>
    </w:p>
    <w:p w14:paraId="45792A2F" w14:textId="1B834889" w:rsidR="00B454D5" w:rsidRPr="003B3FCD" w:rsidRDefault="00B454D5" w:rsidP="00E81A12">
      <w:pPr>
        <w:pStyle w:val="Tytu"/>
        <w:ind w:left="284" w:hanging="568"/>
        <w:rPr>
          <w:szCs w:val="22"/>
        </w:rPr>
      </w:pPr>
      <w:r w:rsidRPr="003B3FCD">
        <w:rPr>
          <w:szCs w:val="22"/>
        </w:rPr>
        <w:lastRenderedPageBreak/>
        <w:t>Zmienna część wynagrodzenia członków zarządu powinna być zatem uzależniona od realizacji celów zarządczych, takich jak poprawa wyników finansowych, wzrost wartości spółki oraz realizacja kluczowych zadań operacyjnych</w:t>
      </w:r>
      <w:r w:rsidR="002445BC" w:rsidRPr="003B3FCD">
        <w:rPr>
          <w:szCs w:val="22"/>
        </w:rPr>
        <w:t xml:space="preserve"> oraz strategicznych</w:t>
      </w:r>
      <w:r w:rsidRPr="003B3FCD">
        <w:rPr>
          <w:szCs w:val="22"/>
        </w:rPr>
        <w:t>.</w:t>
      </w:r>
    </w:p>
    <w:p w14:paraId="54541647" w14:textId="1817B8EB" w:rsidR="00B454D5" w:rsidRPr="003B3FCD" w:rsidRDefault="00B454D5" w:rsidP="00E81A12">
      <w:pPr>
        <w:pStyle w:val="Tytu"/>
        <w:ind w:left="284" w:hanging="568"/>
        <w:rPr>
          <w:szCs w:val="22"/>
        </w:rPr>
      </w:pPr>
      <w:r w:rsidRPr="003B3FCD">
        <w:rPr>
          <w:szCs w:val="22"/>
        </w:rPr>
        <w:t xml:space="preserve">Dobrą praktyką jest delegowanie na </w:t>
      </w:r>
      <w:r w:rsidR="005F5C29" w:rsidRPr="003B3FCD">
        <w:rPr>
          <w:szCs w:val="22"/>
        </w:rPr>
        <w:t>r</w:t>
      </w:r>
      <w:r w:rsidRPr="003B3FCD">
        <w:rPr>
          <w:szCs w:val="22"/>
        </w:rPr>
        <w:t>ad</w:t>
      </w:r>
      <w:r w:rsidR="00501F78" w:rsidRPr="003B3FCD">
        <w:rPr>
          <w:szCs w:val="22"/>
        </w:rPr>
        <w:t>ę</w:t>
      </w:r>
      <w:r w:rsidRPr="003B3FCD">
        <w:rPr>
          <w:szCs w:val="22"/>
        </w:rPr>
        <w:t xml:space="preserve"> </w:t>
      </w:r>
      <w:r w:rsidR="005F5C29" w:rsidRPr="003B3FCD">
        <w:rPr>
          <w:szCs w:val="22"/>
        </w:rPr>
        <w:t>n</w:t>
      </w:r>
      <w:r w:rsidRPr="003B3FCD">
        <w:rPr>
          <w:szCs w:val="22"/>
        </w:rPr>
        <w:t>adzorcz</w:t>
      </w:r>
      <w:r w:rsidR="00501F78" w:rsidRPr="003B3FCD">
        <w:rPr>
          <w:szCs w:val="22"/>
        </w:rPr>
        <w:t>ą</w:t>
      </w:r>
      <w:r w:rsidRPr="003B3FCD">
        <w:rPr>
          <w:szCs w:val="22"/>
        </w:rPr>
        <w:t xml:space="preserve"> kompetencji do ustalenia celów zarządczych oraz ustalenia treści Umowy o świadczenie usług zarządzania.</w:t>
      </w:r>
    </w:p>
    <w:p w14:paraId="38E78D64" w14:textId="2EF55892" w:rsidR="00B454D5" w:rsidRPr="003B3FCD" w:rsidRDefault="00B454D5" w:rsidP="00E81A12">
      <w:pPr>
        <w:pStyle w:val="Tytu"/>
        <w:ind w:left="284" w:hanging="568"/>
        <w:rPr>
          <w:szCs w:val="22"/>
        </w:rPr>
      </w:pPr>
      <w:r w:rsidRPr="003B3FCD">
        <w:rPr>
          <w:szCs w:val="22"/>
        </w:rPr>
        <w:t>Przy ustalaniu wag celów zarządczych należy opierać się na obiektywnych i mierzalnych kryteriach ich realizacji, które odzwierciedlają wkład danego członka zarządu w sukces spółki. Powinny być one ustalane w kontekście wyników innych spółek z danego sektora gospodarki, uwzględniając oceny wyników spółki na tle konkurencji.</w:t>
      </w:r>
    </w:p>
    <w:p w14:paraId="262808E0" w14:textId="03B0C73F" w:rsidR="00B454D5" w:rsidRPr="003B3FCD" w:rsidRDefault="00B454D5" w:rsidP="00E81A12">
      <w:pPr>
        <w:pStyle w:val="Tytu"/>
        <w:ind w:left="284" w:hanging="568"/>
        <w:rPr>
          <w:szCs w:val="22"/>
        </w:rPr>
      </w:pPr>
      <w:r w:rsidRPr="003B3FCD">
        <w:rPr>
          <w:szCs w:val="22"/>
        </w:rPr>
        <w:t>W przypadku spółek realizujących misję publiczną albo spółek realizujących zadania publiczne przy określeniu celów zarządczych, ich wagi oraz kryteriów ich realizacji i rozliczania powinno uwzględniać się także stopień realizacji misji publicznej albo stopień realizacji zadań publicznych,</w:t>
      </w:r>
      <w:r w:rsidR="00D80A14">
        <w:rPr>
          <w:szCs w:val="22"/>
        </w:rPr>
        <w:br/>
      </w:r>
      <w:r w:rsidRPr="003B3FCD">
        <w:rPr>
          <w:szCs w:val="22"/>
        </w:rPr>
        <w:t xml:space="preserve">w okresie stanowiącym podstawę ustalenia wynagrodzenia uzupełniającego. </w:t>
      </w:r>
    </w:p>
    <w:p w14:paraId="68E94127" w14:textId="1A6C3488" w:rsidR="00B454D5" w:rsidRPr="003B3FCD" w:rsidRDefault="00B454D5" w:rsidP="00E81A12">
      <w:pPr>
        <w:pStyle w:val="Tytu"/>
        <w:ind w:left="284" w:hanging="568"/>
        <w:rPr>
          <w:szCs w:val="22"/>
        </w:rPr>
      </w:pPr>
      <w:r w:rsidRPr="003B3FCD">
        <w:rPr>
          <w:szCs w:val="22"/>
        </w:rPr>
        <w:t>Część zmienna wynagrodzenia w spółce nie może przekroczyć 50%, a w spółkach publicznych oraz innych, o których mowa w ust. 2 pkt 5 ustawy o zasadach kształtowania wynagrodzeń, nie może przekroczyć 100% wynagrodzenia podstawowego członka Zarządu w poprzednim roku obrotowym.</w:t>
      </w:r>
    </w:p>
    <w:p w14:paraId="577575D2" w14:textId="44281102" w:rsidR="00B454D5" w:rsidRPr="003B3FCD" w:rsidRDefault="00B454D5" w:rsidP="00E81A12">
      <w:pPr>
        <w:pStyle w:val="Tytu"/>
        <w:ind w:left="284" w:hanging="568"/>
        <w:rPr>
          <w:szCs w:val="22"/>
        </w:rPr>
      </w:pPr>
      <w:r w:rsidRPr="003B3FCD">
        <w:rPr>
          <w:szCs w:val="22"/>
        </w:rPr>
        <w:t xml:space="preserve">Wypłata wynagrodzenia zmiennego członka </w:t>
      </w:r>
      <w:r w:rsidR="006D3C2F" w:rsidRPr="003B3FCD">
        <w:rPr>
          <w:szCs w:val="22"/>
        </w:rPr>
        <w:t>z</w:t>
      </w:r>
      <w:r w:rsidRPr="003B3FCD">
        <w:rPr>
          <w:szCs w:val="22"/>
        </w:rPr>
        <w:t xml:space="preserve">arządu </w:t>
      </w:r>
      <w:r w:rsidR="00D06678" w:rsidRPr="003B3FCD">
        <w:rPr>
          <w:szCs w:val="22"/>
        </w:rPr>
        <w:t xml:space="preserve">powinna </w:t>
      </w:r>
      <w:r w:rsidRPr="003B3FCD">
        <w:rPr>
          <w:szCs w:val="22"/>
        </w:rPr>
        <w:t>przysług</w:t>
      </w:r>
      <w:r w:rsidR="00D06678" w:rsidRPr="003B3FCD">
        <w:rPr>
          <w:szCs w:val="22"/>
        </w:rPr>
        <w:t>iwać</w:t>
      </w:r>
      <w:r w:rsidRPr="003B3FCD">
        <w:rPr>
          <w:szCs w:val="22"/>
        </w:rPr>
        <w:t xml:space="preserve"> po zatwierdzeniu sprawozdania zarządu z działalności spółki oraz sprawozdania finansowego spółki za ubiegły rok obrotowy oraz udzieleniu temu członkowi </w:t>
      </w:r>
      <w:r w:rsidR="006D3C2F" w:rsidRPr="003B3FCD">
        <w:rPr>
          <w:szCs w:val="22"/>
        </w:rPr>
        <w:t>z</w:t>
      </w:r>
      <w:r w:rsidRPr="003B3FCD">
        <w:rPr>
          <w:szCs w:val="22"/>
        </w:rPr>
        <w:t>arządu absolutorium z wykonania przez niego obowiązków przez walne zgromadzenie.</w:t>
      </w:r>
    </w:p>
    <w:p w14:paraId="5035CE68" w14:textId="77777777" w:rsidR="00B454D5" w:rsidRPr="003B3FCD" w:rsidRDefault="00B454D5" w:rsidP="00E81A12">
      <w:pPr>
        <w:pStyle w:val="Tytu"/>
        <w:ind w:left="284" w:hanging="568"/>
        <w:rPr>
          <w:szCs w:val="22"/>
        </w:rPr>
      </w:pPr>
      <w:r w:rsidRPr="003B3FCD">
        <w:rPr>
          <w:szCs w:val="22"/>
        </w:rPr>
        <w:t>W przypadku spółek w likwidacji wynagrodzenie likwidatora składa się z części stałej oraz premii likwidacyjnej.</w:t>
      </w:r>
    </w:p>
    <w:p w14:paraId="3B3C52CF" w14:textId="77777777" w:rsidR="00B454D5" w:rsidRPr="003B3FCD" w:rsidRDefault="00B454D5" w:rsidP="00E81A12">
      <w:pPr>
        <w:pStyle w:val="Tytu"/>
        <w:ind w:left="284" w:hanging="568"/>
        <w:rPr>
          <w:szCs w:val="22"/>
        </w:rPr>
      </w:pPr>
      <w:r w:rsidRPr="003B3FCD">
        <w:rPr>
          <w:szCs w:val="22"/>
        </w:rPr>
        <w:lastRenderedPageBreak/>
        <w:t>Część stała wynagrodzenia członka zarządu spółki postawionej w stan likwidacji stanowi 50% wysokości części stałej wynagrodzenia, określonej zgodnie wielkościami referencyjnymi.</w:t>
      </w:r>
    </w:p>
    <w:p w14:paraId="14419FAD" w14:textId="7FD7EA82" w:rsidR="00B454D5" w:rsidRPr="003B3FCD" w:rsidRDefault="00B454D5" w:rsidP="00E81A12">
      <w:pPr>
        <w:pStyle w:val="Tytu"/>
        <w:ind w:left="284" w:hanging="568"/>
        <w:rPr>
          <w:szCs w:val="22"/>
        </w:rPr>
      </w:pPr>
      <w:r w:rsidRPr="003B3FCD">
        <w:rPr>
          <w:szCs w:val="22"/>
        </w:rPr>
        <w:t>Premia likwidacyjna przysługuje likwidatorowi, w przypadku zakończenia likwidacji w terminie przewidzianym w harmonogramie likwidacji, przyjętym lub zatwierdzonym przez właściwy organ spółki, albo w przypadku braku podstawy do podejmowania uchwały w sprawie zatwierdzenia harmonogramu likwidacji, w umowie o świadczenie usług, i stanowi iloczyn wysokości części stałej wynagrodzenia członka zarządu oraz liczby pełnych miesięcy liczonych od otwarcia do przewidzianego w harmonogramie likwidacji zakończenia likwidacji spółki.</w:t>
      </w:r>
    </w:p>
    <w:p w14:paraId="34976679" w14:textId="6CC85532" w:rsidR="00B454D5" w:rsidRPr="003B3FCD" w:rsidRDefault="00B454D5" w:rsidP="00E81A12">
      <w:pPr>
        <w:pStyle w:val="Tytu"/>
        <w:ind w:left="284" w:hanging="568"/>
        <w:rPr>
          <w:szCs w:val="22"/>
        </w:rPr>
      </w:pPr>
      <w:r w:rsidRPr="003B3FCD">
        <w:rPr>
          <w:szCs w:val="22"/>
        </w:rPr>
        <w:t xml:space="preserve">Rada nadzorcza jako organ bezpośrednio zaangażowany w proces zatrudniania, motywowania oraz weryfikowania pracy członków zarządu powinna </w:t>
      </w:r>
      <w:r w:rsidR="005A0AB6" w:rsidRPr="003B3FCD">
        <w:rPr>
          <w:szCs w:val="22"/>
        </w:rPr>
        <w:t>brać pod uwagę</w:t>
      </w:r>
      <w:r w:rsidRPr="003B3FCD">
        <w:rPr>
          <w:szCs w:val="22"/>
        </w:rPr>
        <w:t xml:space="preserve"> interesy akcjonariuszy podczas kształtowania systemu wynagradzania oraz ustalania celów zarządczych na dany okres.</w:t>
      </w:r>
    </w:p>
    <w:p w14:paraId="2F42F365" w14:textId="7732EE89" w:rsidR="00B454D5" w:rsidRPr="003B3FCD" w:rsidRDefault="00B454D5" w:rsidP="005A4C30">
      <w:pPr>
        <w:pStyle w:val="Nagwek3"/>
        <w:ind w:left="284"/>
        <w:rPr>
          <w:szCs w:val="22"/>
        </w:rPr>
      </w:pPr>
      <w:bookmarkStart w:id="31" w:name="_Toc173744887"/>
      <w:r w:rsidRPr="003B3FCD">
        <w:rPr>
          <w:szCs w:val="22"/>
        </w:rPr>
        <w:t>Obowiązki sprawozdawcze</w:t>
      </w:r>
      <w:bookmarkEnd w:id="31"/>
      <w:r w:rsidRPr="003B3FCD">
        <w:rPr>
          <w:szCs w:val="22"/>
        </w:rPr>
        <w:t xml:space="preserve"> </w:t>
      </w:r>
    </w:p>
    <w:p w14:paraId="36802F73" w14:textId="2B25011D" w:rsidR="00B454D5" w:rsidRPr="003B3FCD" w:rsidRDefault="00B454D5" w:rsidP="005A4C30">
      <w:pPr>
        <w:pStyle w:val="Tytu"/>
        <w:ind w:left="284"/>
        <w:rPr>
          <w:szCs w:val="22"/>
        </w:rPr>
      </w:pPr>
      <w:r w:rsidRPr="003B3FCD">
        <w:rPr>
          <w:szCs w:val="22"/>
        </w:rPr>
        <w:t xml:space="preserve">Do </w:t>
      </w:r>
      <w:r w:rsidRPr="003B3FCD">
        <w:rPr>
          <w:color w:val="000000"/>
          <w:szCs w:val="22"/>
        </w:rPr>
        <w:t>obowiązków</w:t>
      </w:r>
      <w:r w:rsidRPr="003B3FCD">
        <w:rPr>
          <w:szCs w:val="22"/>
        </w:rPr>
        <w:t xml:space="preserve"> sprawozdawczych </w:t>
      </w:r>
      <w:r w:rsidR="006D3C2F" w:rsidRPr="003B3FCD">
        <w:rPr>
          <w:szCs w:val="22"/>
        </w:rPr>
        <w:t>z</w:t>
      </w:r>
      <w:r w:rsidRPr="003B3FCD">
        <w:rPr>
          <w:szCs w:val="22"/>
        </w:rPr>
        <w:t xml:space="preserve">arządu spółki, </w:t>
      </w:r>
      <w:r w:rsidR="005A0AB6" w:rsidRPr="003B3FCD">
        <w:rPr>
          <w:szCs w:val="22"/>
        </w:rPr>
        <w:t xml:space="preserve">powinno należeć </w:t>
      </w:r>
      <w:r w:rsidRPr="003B3FCD">
        <w:rPr>
          <w:szCs w:val="22"/>
        </w:rPr>
        <w:t xml:space="preserve">w szczególności przesyłanie do właściwej komórki ds. nadzoru właścicielskiego informacji, zgodnie z wytycznymi zawartymi </w:t>
      </w:r>
      <w:r w:rsidR="00D80A14">
        <w:rPr>
          <w:szCs w:val="22"/>
        </w:rPr>
        <w:br/>
      </w:r>
      <w:r w:rsidRPr="003B3FCD">
        <w:rPr>
          <w:szCs w:val="22"/>
        </w:rPr>
        <w:t>w Załączniku nr 2 do Zasad nadzoru właścicielskiego nad spółkami z udziałem Skarbu Państwa.</w:t>
      </w:r>
    </w:p>
    <w:p w14:paraId="6EA92CBC" w14:textId="162C6570" w:rsidR="00B454D5" w:rsidRPr="003B3FCD" w:rsidRDefault="00B454D5" w:rsidP="005A4C30">
      <w:pPr>
        <w:pStyle w:val="Tytu"/>
        <w:ind w:left="284"/>
        <w:rPr>
          <w:szCs w:val="22"/>
        </w:rPr>
      </w:pPr>
      <w:r w:rsidRPr="003B3FCD">
        <w:rPr>
          <w:szCs w:val="22"/>
        </w:rPr>
        <w:t xml:space="preserve">Do </w:t>
      </w:r>
      <w:r w:rsidRPr="003B3FCD">
        <w:rPr>
          <w:color w:val="000000"/>
          <w:szCs w:val="22"/>
        </w:rPr>
        <w:t>obowiązków</w:t>
      </w:r>
      <w:r w:rsidRPr="003B3FCD">
        <w:rPr>
          <w:szCs w:val="22"/>
        </w:rPr>
        <w:t xml:space="preserve"> sprawozdawczych </w:t>
      </w:r>
      <w:r w:rsidR="006D3C2F" w:rsidRPr="003B3FCD">
        <w:rPr>
          <w:szCs w:val="22"/>
        </w:rPr>
        <w:t>z</w:t>
      </w:r>
      <w:r w:rsidRPr="003B3FCD">
        <w:rPr>
          <w:szCs w:val="22"/>
        </w:rPr>
        <w:t xml:space="preserve">arządu </w:t>
      </w:r>
      <w:r w:rsidR="005A0AB6" w:rsidRPr="003B3FCD">
        <w:rPr>
          <w:szCs w:val="22"/>
        </w:rPr>
        <w:t xml:space="preserve">powinno należeć </w:t>
      </w:r>
      <w:r w:rsidRPr="003B3FCD">
        <w:rPr>
          <w:szCs w:val="22"/>
        </w:rPr>
        <w:t>również niezwłoczne przesyłanie do komórki ds. nadzoru właścicielskiego:</w:t>
      </w:r>
    </w:p>
    <w:p w14:paraId="6B261FF4" w14:textId="77777777" w:rsidR="00B454D5" w:rsidRPr="003B3FCD" w:rsidRDefault="00B454D5" w:rsidP="00081768">
      <w:pPr>
        <w:pStyle w:val="Podtytu"/>
        <w:numPr>
          <w:ilvl w:val="0"/>
          <w:numId w:val="16"/>
        </w:numPr>
        <w:rPr>
          <w:szCs w:val="22"/>
        </w:rPr>
      </w:pPr>
      <w:r w:rsidRPr="003B3FCD">
        <w:rPr>
          <w:szCs w:val="22"/>
        </w:rPr>
        <w:t>informacji o nadzwyczajnych zdarzeniach mających wpływ na działalność spółki;</w:t>
      </w:r>
    </w:p>
    <w:p w14:paraId="30A4D6FE" w14:textId="77777777" w:rsidR="00B454D5" w:rsidRPr="003B3FCD" w:rsidRDefault="00B454D5" w:rsidP="00B11DA2">
      <w:pPr>
        <w:pStyle w:val="Podtytu"/>
        <w:rPr>
          <w:szCs w:val="22"/>
        </w:rPr>
      </w:pPr>
      <w:r w:rsidRPr="003B3FCD">
        <w:rPr>
          <w:szCs w:val="22"/>
        </w:rPr>
        <w:t>znaczącym i nagłym pogorszeniu wskaźników ekonomiczno-finansowych;</w:t>
      </w:r>
    </w:p>
    <w:p w14:paraId="3ED891C9" w14:textId="77777777" w:rsidR="00B454D5" w:rsidRPr="003B3FCD" w:rsidRDefault="00B454D5" w:rsidP="00B11DA2">
      <w:pPr>
        <w:pStyle w:val="Podtytu"/>
        <w:rPr>
          <w:szCs w:val="22"/>
        </w:rPr>
      </w:pPr>
      <w:r w:rsidRPr="003B3FCD">
        <w:rPr>
          <w:szCs w:val="22"/>
        </w:rPr>
        <w:t>zaistniałych zagrożeniach w funkcjonowaniu spółki;</w:t>
      </w:r>
    </w:p>
    <w:p w14:paraId="155D98C0" w14:textId="77777777" w:rsidR="00B454D5" w:rsidRPr="003B3FCD" w:rsidRDefault="00B454D5" w:rsidP="00B11DA2">
      <w:pPr>
        <w:pStyle w:val="Podtytu"/>
        <w:rPr>
          <w:szCs w:val="22"/>
        </w:rPr>
      </w:pPr>
      <w:r w:rsidRPr="003B3FCD">
        <w:rPr>
          <w:szCs w:val="22"/>
        </w:rPr>
        <w:t>niepokojach społecznych w spółce;</w:t>
      </w:r>
    </w:p>
    <w:p w14:paraId="42B9B13A" w14:textId="03474FCB" w:rsidR="00B454D5" w:rsidRPr="003B3FCD" w:rsidRDefault="00B454D5" w:rsidP="00B11DA2">
      <w:pPr>
        <w:pStyle w:val="Podtytu"/>
        <w:rPr>
          <w:szCs w:val="22"/>
        </w:rPr>
      </w:pPr>
      <w:r w:rsidRPr="003B3FCD">
        <w:rPr>
          <w:szCs w:val="22"/>
        </w:rPr>
        <w:lastRenderedPageBreak/>
        <w:t xml:space="preserve">informacji o wszczętych postępowaniach kwalifikacyjnych dotyczących wyboru członków </w:t>
      </w:r>
      <w:r w:rsidR="006D3C2F" w:rsidRPr="003B3FCD">
        <w:rPr>
          <w:szCs w:val="22"/>
        </w:rPr>
        <w:t>z</w:t>
      </w:r>
      <w:r w:rsidRPr="003B3FCD">
        <w:rPr>
          <w:szCs w:val="22"/>
        </w:rPr>
        <w:t xml:space="preserve">arządu w </w:t>
      </w:r>
      <w:r w:rsidR="006D3C2F" w:rsidRPr="003B3FCD">
        <w:rPr>
          <w:szCs w:val="22"/>
        </w:rPr>
        <w:t>s</w:t>
      </w:r>
      <w:r w:rsidRPr="003B3FCD">
        <w:rPr>
          <w:szCs w:val="22"/>
        </w:rPr>
        <w:t xml:space="preserve">półkach zależnych </w:t>
      </w:r>
      <w:r w:rsidRPr="003B3FCD">
        <w:rPr>
          <w:szCs w:val="22"/>
        </w:rPr>
        <w:softHyphen/>
        <w:t>– w terminie wszczęcia postępowania;</w:t>
      </w:r>
    </w:p>
    <w:p w14:paraId="68D0CFBD" w14:textId="2159D66E" w:rsidR="00B454D5" w:rsidRPr="003B3FCD" w:rsidRDefault="00B454D5" w:rsidP="00B11DA2">
      <w:pPr>
        <w:pStyle w:val="Podtytu"/>
        <w:rPr>
          <w:szCs w:val="22"/>
        </w:rPr>
      </w:pPr>
      <w:r w:rsidRPr="003B3FCD">
        <w:rPr>
          <w:szCs w:val="22"/>
        </w:rPr>
        <w:t xml:space="preserve">informacji o zmianach w organach </w:t>
      </w:r>
      <w:r w:rsidR="006D3C2F" w:rsidRPr="003B3FCD">
        <w:rPr>
          <w:szCs w:val="22"/>
        </w:rPr>
        <w:t>s</w:t>
      </w:r>
      <w:r w:rsidRPr="003B3FCD">
        <w:rPr>
          <w:szCs w:val="22"/>
        </w:rPr>
        <w:t>półek zależnych;</w:t>
      </w:r>
    </w:p>
    <w:p w14:paraId="2DBE856A" w14:textId="77777777" w:rsidR="00B454D5" w:rsidRPr="003B3FCD" w:rsidRDefault="00B454D5" w:rsidP="00B11DA2">
      <w:pPr>
        <w:pStyle w:val="Podtytu"/>
        <w:rPr>
          <w:szCs w:val="22"/>
        </w:rPr>
      </w:pPr>
      <w:r w:rsidRPr="003B3FCD">
        <w:rPr>
          <w:szCs w:val="22"/>
        </w:rPr>
        <w:t>przyjętych rocznych planów rzeczowo-finansowych – w terminie nie później niż do końca I kwartału roku następnego, poprzedzającego rok, którego plany dotyczą;</w:t>
      </w:r>
    </w:p>
    <w:p w14:paraId="011101BD" w14:textId="45A8894E" w:rsidR="00B454D5" w:rsidRPr="003B3FCD" w:rsidRDefault="00B454D5" w:rsidP="00B11DA2">
      <w:pPr>
        <w:pStyle w:val="Podtytu"/>
        <w:rPr>
          <w:szCs w:val="22"/>
        </w:rPr>
      </w:pPr>
      <w:r w:rsidRPr="003B3FCD">
        <w:rPr>
          <w:szCs w:val="22"/>
        </w:rPr>
        <w:t xml:space="preserve">przyjętych wieloletnich planów strategicznych – w terminie nie później niż do końca roku, </w:t>
      </w:r>
      <w:r w:rsidR="00D80A14">
        <w:rPr>
          <w:szCs w:val="22"/>
        </w:rPr>
        <w:br/>
      </w:r>
      <w:r w:rsidRPr="003B3FCD">
        <w:rPr>
          <w:szCs w:val="22"/>
        </w:rPr>
        <w:t>w którym zostały przyjęte;</w:t>
      </w:r>
    </w:p>
    <w:p w14:paraId="5A8A7466" w14:textId="6DA85205" w:rsidR="007B4838" w:rsidRPr="003B3FCD" w:rsidRDefault="00B454D5" w:rsidP="00D80A14">
      <w:pPr>
        <w:tabs>
          <w:tab w:val="left" w:pos="567"/>
          <w:tab w:val="right" w:pos="1134"/>
        </w:tabs>
        <w:spacing w:after="0" w:line="276" w:lineRule="auto"/>
        <w:rPr>
          <w:rFonts w:ascii="Times New Roman" w:hAnsi="Times New Roman" w:cs="Times New Roman"/>
        </w:rPr>
      </w:pPr>
      <w:r w:rsidRPr="003B3FCD">
        <w:rPr>
          <w:rFonts w:ascii="Times New Roman" w:hAnsi="Times New Roman" w:cs="Times New Roman"/>
        </w:rPr>
        <w:t xml:space="preserve">oraz utrzymywanie bezpośredniego kontaktu z komórką ds. nadzoru właścicielskiego zwłaszcza </w:t>
      </w:r>
      <w:r w:rsidR="00D80A14">
        <w:rPr>
          <w:rFonts w:ascii="Times New Roman" w:hAnsi="Times New Roman" w:cs="Times New Roman"/>
        </w:rPr>
        <w:br/>
      </w:r>
      <w:r w:rsidRPr="003B3FCD">
        <w:rPr>
          <w:rFonts w:ascii="Times New Roman" w:hAnsi="Times New Roman" w:cs="Times New Roman"/>
        </w:rPr>
        <w:t>w sytuacjach szczególnych, wymagających szybkiej wymiany informacji lub zasięgnięcia opinii.</w:t>
      </w:r>
    </w:p>
    <w:p w14:paraId="6B21852B" w14:textId="7CEDAEA5" w:rsidR="00C06CBA" w:rsidRPr="003B3FCD" w:rsidRDefault="00C06CBA" w:rsidP="005A4C30">
      <w:pPr>
        <w:pStyle w:val="Tytu"/>
        <w:ind w:left="284"/>
        <w:rPr>
          <w:szCs w:val="22"/>
        </w:rPr>
      </w:pPr>
      <w:r w:rsidRPr="003B3FCD">
        <w:rPr>
          <w:szCs w:val="22"/>
        </w:rPr>
        <w:lastRenderedPageBreak/>
        <w:t xml:space="preserve">Komórka ds. nadzoru właścicielskiego powinna dążyć do </w:t>
      </w:r>
      <w:r w:rsidR="002F0F95" w:rsidRPr="003B3FCD">
        <w:rPr>
          <w:szCs w:val="22"/>
        </w:rPr>
        <w:t>wprowadzenia</w:t>
      </w:r>
      <w:r w:rsidRPr="003B3FCD">
        <w:rPr>
          <w:szCs w:val="22"/>
        </w:rPr>
        <w:t xml:space="preserve"> powyższych obowiązków w statutach spółek</w:t>
      </w:r>
      <w:r w:rsidR="00AF49B4" w:rsidRPr="003B3FCD">
        <w:rPr>
          <w:szCs w:val="22"/>
        </w:rPr>
        <w:t xml:space="preserve"> nadzorowanych.</w:t>
      </w:r>
    </w:p>
    <w:p w14:paraId="04D67AD0" w14:textId="06191D80" w:rsidR="007B4838" w:rsidRPr="003B3FCD" w:rsidRDefault="007B4838" w:rsidP="005A4C30">
      <w:pPr>
        <w:pStyle w:val="Nagwek3"/>
        <w:ind w:left="284"/>
        <w:rPr>
          <w:szCs w:val="22"/>
        </w:rPr>
      </w:pPr>
      <w:bookmarkStart w:id="32" w:name="_Toc173744888"/>
      <w:r w:rsidRPr="003B3FCD">
        <w:rPr>
          <w:szCs w:val="22"/>
        </w:rPr>
        <w:t>Reprezentacja przy zawieraniu umów i w sporach</w:t>
      </w:r>
      <w:bookmarkEnd w:id="32"/>
      <w:r w:rsidRPr="003B3FCD">
        <w:rPr>
          <w:szCs w:val="22"/>
        </w:rPr>
        <w:t xml:space="preserve"> </w:t>
      </w:r>
    </w:p>
    <w:p w14:paraId="333236CF" w14:textId="0375A80E" w:rsidR="007B4838" w:rsidRPr="003B3FCD" w:rsidRDefault="007B4838" w:rsidP="005A4C30">
      <w:pPr>
        <w:pStyle w:val="Tytu"/>
        <w:ind w:left="284"/>
        <w:rPr>
          <w:szCs w:val="22"/>
        </w:rPr>
      </w:pPr>
      <w:r w:rsidRPr="003B3FCD">
        <w:rPr>
          <w:szCs w:val="22"/>
        </w:rPr>
        <w:t xml:space="preserve">Zgodnie z art. 210 § 1 KSH w umowie między spółką a członkiem zarządu oraz w sporze z nim spółkę reprezentuje rada nadzorcza lub pełnomocnik powołany uchwałą zgromadzenia wspólników, przy czym gdy wszystkie udziały spółki przysługują jedynemu wspólnikowi albo jedynemu wspólnikowi i spółce a wspólnik ten jest jedynym członkiem zarządu czynność prawna między tym wspólnikiem a reprezentowaną przez niego spółką wymaga formy aktu notarialnego. Zawarcie </w:t>
      </w:r>
      <w:r w:rsidR="00D80A14">
        <w:rPr>
          <w:szCs w:val="22"/>
        </w:rPr>
        <w:br/>
      </w:r>
      <w:r w:rsidRPr="003B3FCD">
        <w:rPr>
          <w:szCs w:val="22"/>
        </w:rPr>
        <w:t>z członkiem zarządu przez spółkę kapitałową umowy kredytu, pożyczki, poręczenia lub innej podobnej umowy wymaga dodatkowo zgody walnego zgromadzenia.</w:t>
      </w:r>
    </w:p>
    <w:p w14:paraId="286D7459" w14:textId="7726C59C" w:rsidR="007B4838" w:rsidRPr="003B3FCD" w:rsidRDefault="007B4838" w:rsidP="005A4C30">
      <w:pPr>
        <w:pStyle w:val="Tytu"/>
        <w:ind w:left="284"/>
        <w:rPr>
          <w:szCs w:val="22"/>
        </w:rPr>
      </w:pPr>
      <w:r w:rsidRPr="003B3FCD">
        <w:rPr>
          <w:szCs w:val="22"/>
        </w:rPr>
        <w:t>W przypadku umów i sporów między członkiem zarządu a spółką wykluczone jest zatem reprezentowanie spółki przez członka zarządu, który ma być stroną umowy lub sporu, jak również przez pozostałych członków zarządu.</w:t>
      </w:r>
    </w:p>
    <w:p w14:paraId="0A15494F" w14:textId="53BCD742" w:rsidR="007B4838" w:rsidRPr="003B3FCD" w:rsidRDefault="007B4838" w:rsidP="005A4C30">
      <w:pPr>
        <w:pStyle w:val="Tytu"/>
        <w:ind w:left="284"/>
        <w:rPr>
          <w:szCs w:val="22"/>
        </w:rPr>
      </w:pPr>
      <w:r w:rsidRPr="003B3FCD">
        <w:rPr>
          <w:szCs w:val="22"/>
        </w:rPr>
        <w:t>Przywołany przepis stanowi ograniczenie prawa reprezentacji zarządu i obwarowany jest sankcją nieważności dokonanej czynności prawnej. Z tego względu rekomenduje się podejście zachowawcze, w którym znajduje on zastosowanie także do:</w:t>
      </w:r>
    </w:p>
    <w:p w14:paraId="6DAA2068" w14:textId="56B931E9" w:rsidR="007B4838" w:rsidRPr="003B3FCD" w:rsidRDefault="007B4838" w:rsidP="00081768">
      <w:pPr>
        <w:pStyle w:val="Podtytu"/>
        <w:numPr>
          <w:ilvl w:val="0"/>
          <w:numId w:val="17"/>
        </w:numPr>
        <w:rPr>
          <w:szCs w:val="22"/>
        </w:rPr>
      </w:pPr>
      <w:r w:rsidRPr="003B3FCD">
        <w:rPr>
          <w:szCs w:val="22"/>
        </w:rPr>
        <w:t>realnych jak i potencjalnych konfliktów interesów mogących zaistnieć przy okazji umów i sporów z członkiem zarządu;</w:t>
      </w:r>
    </w:p>
    <w:p w14:paraId="32AA2547" w14:textId="77777777" w:rsidR="007B4838" w:rsidRPr="003B3FCD" w:rsidRDefault="007B4838" w:rsidP="00081768">
      <w:pPr>
        <w:pStyle w:val="Podtytu"/>
        <w:numPr>
          <w:ilvl w:val="0"/>
          <w:numId w:val="17"/>
        </w:numPr>
        <w:rPr>
          <w:szCs w:val="22"/>
        </w:rPr>
      </w:pPr>
      <w:r w:rsidRPr="003B3FCD">
        <w:rPr>
          <w:szCs w:val="22"/>
        </w:rPr>
        <w:t>czynności jednostronnych, dotyczących umów (np. zmiana lub rozwiązanie) i sporów;</w:t>
      </w:r>
    </w:p>
    <w:p w14:paraId="4464D30F" w14:textId="0CA90088" w:rsidR="007B4838" w:rsidRPr="003B3FCD" w:rsidRDefault="007B4838" w:rsidP="00081768">
      <w:pPr>
        <w:pStyle w:val="Podtytu"/>
        <w:numPr>
          <w:ilvl w:val="0"/>
          <w:numId w:val="17"/>
        </w:numPr>
        <w:rPr>
          <w:szCs w:val="22"/>
        </w:rPr>
      </w:pPr>
      <w:r w:rsidRPr="003B3FCD">
        <w:rPr>
          <w:szCs w:val="22"/>
        </w:rPr>
        <w:t xml:space="preserve">transakcji związanych i niezwiązanych z funkcją pełnioną w zarządzie </w:t>
      </w:r>
      <w:r w:rsidRPr="003B3FCD">
        <w:rPr>
          <w:szCs w:val="22"/>
        </w:rPr>
        <w:br/>
        <w:t>(w zastrzeżeniem jednak umów o charakterze konsumenckim, zawieranych na warunkach analogicznych jakie oferuje się pozostałym konsumentom);</w:t>
      </w:r>
    </w:p>
    <w:p w14:paraId="6B01BE1D" w14:textId="77777777" w:rsidR="007B4838" w:rsidRPr="003B3FCD" w:rsidRDefault="007B4838" w:rsidP="00081768">
      <w:pPr>
        <w:pStyle w:val="Podtytu"/>
        <w:numPr>
          <w:ilvl w:val="0"/>
          <w:numId w:val="17"/>
        </w:numPr>
        <w:rPr>
          <w:szCs w:val="22"/>
        </w:rPr>
      </w:pPr>
      <w:r w:rsidRPr="003B3FCD">
        <w:rPr>
          <w:szCs w:val="22"/>
        </w:rPr>
        <w:lastRenderedPageBreak/>
        <w:t>wszelkich postępowań sądowych, w tym nieprocesowych, niemających charakteru spornego.</w:t>
      </w:r>
    </w:p>
    <w:p w14:paraId="3CE74C4E" w14:textId="3000A962" w:rsidR="007B4838" w:rsidRPr="003B3FCD" w:rsidRDefault="007B4838" w:rsidP="005A4C30">
      <w:pPr>
        <w:pStyle w:val="Tytu"/>
        <w:ind w:left="284"/>
        <w:rPr>
          <w:szCs w:val="22"/>
        </w:rPr>
      </w:pPr>
      <w:r w:rsidRPr="003B3FCD">
        <w:rPr>
          <w:szCs w:val="22"/>
        </w:rPr>
        <w:lastRenderedPageBreak/>
        <w:t xml:space="preserve">Rekomenduje się uregulowanie zasad reprezentacji spółki w umowach i sporach z członkiem </w:t>
      </w:r>
      <w:r w:rsidR="00AE543D" w:rsidRPr="003B3FCD">
        <w:rPr>
          <w:szCs w:val="22"/>
        </w:rPr>
        <w:t>z</w:t>
      </w:r>
      <w:r w:rsidRPr="003B3FCD">
        <w:rPr>
          <w:szCs w:val="22"/>
        </w:rPr>
        <w:t xml:space="preserve">arządu w statucie, względnie w regulaminie </w:t>
      </w:r>
      <w:r w:rsidR="00AE543D" w:rsidRPr="003B3FCD">
        <w:rPr>
          <w:szCs w:val="22"/>
        </w:rPr>
        <w:t>r</w:t>
      </w:r>
      <w:r w:rsidRPr="003B3FCD">
        <w:rPr>
          <w:szCs w:val="22"/>
        </w:rPr>
        <w:t xml:space="preserve">ady </w:t>
      </w:r>
      <w:r w:rsidR="00AE543D" w:rsidRPr="003B3FCD">
        <w:rPr>
          <w:szCs w:val="22"/>
        </w:rPr>
        <w:t>n</w:t>
      </w:r>
      <w:r w:rsidRPr="003B3FCD">
        <w:rPr>
          <w:szCs w:val="22"/>
        </w:rPr>
        <w:t xml:space="preserve">adzorczej. Dopuszcza się również umocowanie wybranego lub wybranych przedstawicieli </w:t>
      </w:r>
      <w:r w:rsidR="00AE543D" w:rsidRPr="003B3FCD">
        <w:rPr>
          <w:szCs w:val="22"/>
        </w:rPr>
        <w:t>r</w:t>
      </w:r>
      <w:r w:rsidRPr="003B3FCD">
        <w:rPr>
          <w:szCs w:val="22"/>
        </w:rPr>
        <w:t xml:space="preserve">ady </w:t>
      </w:r>
      <w:r w:rsidR="00AE543D" w:rsidRPr="003B3FCD">
        <w:rPr>
          <w:szCs w:val="22"/>
        </w:rPr>
        <w:t>n</w:t>
      </w:r>
      <w:r w:rsidRPr="003B3FCD">
        <w:rPr>
          <w:szCs w:val="22"/>
        </w:rPr>
        <w:t xml:space="preserve">adzorczej do dokonania danej czynności. </w:t>
      </w:r>
    </w:p>
    <w:p w14:paraId="10672A39" w14:textId="77777777" w:rsidR="007B4838" w:rsidRPr="003B3FCD" w:rsidRDefault="007B4838" w:rsidP="005A4C30">
      <w:pPr>
        <w:pStyle w:val="Tytu"/>
        <w:ind w:left="284"/>
        <w:rPr>
          <w:szCs w:val="22"/>
        </w:rPr>
      </w:pPr>
      <w:r w:rsidRPr="003B3FCD">
        <w:rPr>
          <w:szCs w:val="22"/>
        </w:rPr>
        <w:t>Istotne jest przy tym precyzyjne określenie zakresu umocowania, w tym np. takich aspektów jak obowiązek następczego potwierdzania zmian warunków zawieranej umowy.</w:t>
      </w:r>
    </w:p>
    <w:p w14:paraId="60CB9709" w14:textId="4428C35A" w:rsidR="007B4838" w:rsidRPr="003B3FCD" w:rsidRDefault="007B4838" w:rsidP="005A4C30">
      <w:pPr>
        <w:pStyle w:val="Tytu"/>
        <w:ind w:left="284"/>
        <w:rPr>
          <w:szCs w:val="22"/>
        </w:rPr>
      </w:pPr>
      <w:r w:rsidRPr="003B3FCD">
        <w:rPr>
          <w:szCs w:val="22"/>
        </w:rPr>
        <w:t xml:space="preserve">W umowach i sporach z członkami </w:t>
      </w:r>
      <w:r w:rsidR="00AE543D" w:rsidRPr="003B3FCD">
        <w:rPr>
          <w:szCs w:val="22"/>
        </w:rPr>
        <w:t>z</w:t>
      </w:r>
      <w:r w:rsidRPr="003B3FCD">
        <w:rPr>
          <w:szCs w:val="22"/>
        </w:rPr>
        <w:t>arządu nie jest dopuszczalne reprezentowanie spółki przez prokurenta lub wspólników (działających bez odrębnego pełnomocnictwa), jak również pełnomocnika będącego członkiem Zarządu.</w:t>
      </w:r>
    </w:p>
    <w:p w14:paraId="45E845CB" w14:textId="7B27ABD4" w:rsidR="000F7859" w:rsidRPr="003B3FCD" w:rsidRDefault="007B4838" w:rsidP="005A4C30">
      <w:pPr>
        <w:pStyle w:val="Tytu"/>
        <w:ind w:left="284"/>
        <w:rPr>
          <w:szCs w:val="22"/>
        </w:rPr>
      </w:pPr>
      <w:r w:rsidRPr="003B3FCD">
        <w:rPr>
          <w:szCs w:val="22"/>
        </w:rPr>
        <w:t xml:space="preserve">Rekomenduje się, by ewentualne pełnomocnictwo walnego zgromadzenia udzielone było w formie, która wymagana jest dla ważności dokonywanej z członkiem </w:t>
      </w:r>
      <w:r w:rsidR="00AE543D" w:rsidRPr="003B3FCD">
        <w:rPr>
          <w:szCs w:val="22"/>
        </w:rPr>
        <w:t>z</w:t>
      </w:r>
      <w:r w:rsidRPr="003B3FCD">
        <w:rPr>
          <w:szCs w:val="22"/>
        </w:rPr>
        <w:t>arządu czynności.</w:t>
      </w:r>
    </w:p>
    <w:p w14:paraId="7A313821" w14:textId="27D3501E" w:rsidR="004C2155" w:rsidRPr="003B3FCD" w:rsidRDefault="00E30D26" w:rsidP="00A74233">
      <w:pPr>
        <w:pStyle w:val="Nagwek2"/>
        <w:spacing w:line="276" w:lineRule="auto"/>
        <w:rPr>
          <w:rFonts w:ascii="Times New Roman" w:hAnsi="Times New Roman" w:cs="Times New Roman"/>
          <w:b/>
          <w:sz w:val="22"/>
          <w:szCs w:val="22"/>
        </w:rPr>
      </w:pPr>
      <w:bookmarkStart w:id="33" w:name="_Toc173744889"/>
      <w:r w:rsidRPr="003B3FCD">
        <w:rPr>
          <w:rFonts w:ascii="Times New Roman" w:hAnsi="Times New Roman" w:cs="Times New Roman"/>
          <w:b/>
          <w:sz w:val="22"/>
          <w:szCs w:val="22"/>
        </w:rPr>
        <w:t>Zasady wspólne dla</w:t>
      </w:r>
      <w:r w:rsidR="004C2155" w:rsidRPr="003B3FCD">
        <w:rPr>
          <w:rFonts w:ascii="Times New Roman" w:hAnsi="Times New Roman" w:cs="Times New Roman"/>
          <w:b/>
          <w:sz w:val="22"/>
          <w:szCs w:val="22"/>
        </w:rPr>
        <w:t xml:space="preserve"> członków rady nadzorczej i członków zarządu</w:t>
      </w:r>
      <w:bookmarkEnd w:id="33"/>
      <w:r w:rsidR="004C2155" w:rsidRPr="003B3FCD">
        <w:rPr>
          <w:rFonts w:ascii="Times New Roman" w:hAnsi="Times New Roman" w:cs="Times New Roman"/>
          <w:b/>
          <w:sz w:val="22"/>
          <w:szCs w:val="22"/>
        </w:rPr>
        <w:t xml:space="preserve"> </w:t>
      </w:r>
    </w:p>
    <w:p w14:paraId="54B75A32" w14:textId="624C04D9" w:rsidR="00AE5904" w:rsidRPr="003B3FCD" w:rsidRDefault="00AE5904" w:rsidP="005A4C30">
      <w:pPr>
        <w:pStyle w:val="Nagwek3"/>
        <w:ind w:left="284"/>
        <w:rPr>
          <w:szCs w:val="22"/>
        </w:rPr>
      </w:pPr>
      <w:bookmarkStart w:id="34" w:name="_Toc173744890"/>
      <w:r w:rsidRPr="003B3FCD">
        <w:rPr>
          <w:szCs w:val="22"/>
        </w:rPr>
        <w:t>Obowiązek zachowania poufności</w:t>
      </w:r>
      <w:bookmarkEnd w:id="34"/>
      <w:r w:rsidRPr="003B3FCD">
        <w:rPr>
          <w:szCs w:val="22"/>
        </w:rPr>
        <w:t xml:space="preserve"> </w:t>
      </w:r>
    </w:p>
    <w:p w14:paraId="190C1A57" w14:textId="4D7692F8" w:rsidR="00AE5904" w:rsidRPr="003B3FCD" w:rsidRDefault="00AE5904" w:rsidP="005A4C30">
      <w:pPr>
        <w:pStyle w:val="Tytu"/>
        <w:ind w:left="284"/>
        <w:rPr>
          <w:szCs w:val="22"/>
        </w:rPr>
      </w:pPr>
      <w:r w:rsidRPr="003B3FCD">
        <w:rPr>
          <w:szCs w:val="22"/>
        </w:rPr>
        <w:t>Obowiązek zachowania poufności obejmuje wszelkie informacje pozyskane w trakcie pełnienia mandatu, wynikające z analiz dotyczących sytuacji spółki, prognoz rozwoju, zleconych ekspertyz, informacji o relacjach z kontrahentami, informacji dotyczących toczących się sporów sądowych.</w:t>
      </w:r>
    </w:p>
    <w:p w14:paraId="005B3DD9" w14:textId="77777777" w:rsidR="00AE5904" w:rsidRPr="003B3FCD" w:rsidRDefault="00AE5904" w:rsidP="005A4C30">
      <w:pPr>
        <w:pStyle w:val="Tytu"/>
        <w:ind w:left="284"/>
        <w:rPr>
          <w:szCs w:val="22"/>
        </w:rPr>
      </w:pPr>
      <w:r w:rsidRPr="003B3FCD">
        <w:rPr>
          <w:szCs w:val="22"/>
        </w:rPr>
        <w:t>Tajemnice spółki na gruncie KSH powinny być rozumiane w sposób analogiczny jak „tajemnica przedsiębiorstwa” na gruncie ustawy o zwalczaniu nieuczciwej konkurencji.</w:t>
      </w:r>
    </w:p>
    <w:p w14:paraId="476050D3" w14:textId="040FC9F9" w:rsidR="00AE5904" w:rsidRPr="003B3FCD" w:rsidRDefault="00AE5904" w:rsidP="005A4C30">
      <w:pPr>
        <w:pStyle w:val="Tytu"/>
        <w:ind w:left="284"/>
        <w:rPr>
          <w:szCs w:val="22"/>
        </w:rPr>
      </w:pPr>
      <w:r w:rsidRPr="003B3FCD">
        <w:rPr>
          <w:szCs w:val="22"/>
        </w:rPr>
        <w:t xml:space="preserve">Obowiązek zachowania poufności </w:t>
      </w:r>
      <w:r w:rsidR="00E30D26" w:rsidRPr="003B3FCD">
        <w:rPr>
          <w:szCs w:val="22"/>
        </w:rPr>
        <w:t>powinien dotyczyć</w:t>
      </w:r>
      <w:r w:rsidRPr="003B3FCD">
        <w:rPr>
          <w:szCs w:val="22"/>
        </w:rPr>
        <w:t xml:space="preserve"> tak obecnych jak i byłych członków zarządu </w:t>
      </w:r>
      <w:r w:rsidR="005A4C30">
        <w:rPr>
          <w:szCs w:val="22"/>
        </w:rPr>
        <w:br/>
      </w:r>
      <w:r w:rsidRPr="003B3FCD">
        <w:rPr>
          <w:szCs w:val="22"/>
        </w:rPr>
        <w:t>i rady nadzorczej oraz jest nieograniczony w czasie.</w:t>
      </w:r>
    </w:p>
    <w:p w14:paraId="550981D3" w14:textId="5321C6D9" w:rsidR="00AE5904" w:rsidRPr="003B3FCD" w:rsidRDefault="00AE5904" w:rsidP="005A4C30">
      <w:pPr>
        <w:pStyle w:val="Tytu"/>
        <w:ind w:left="284"/>
        <w:rPr>
          <w:szCs w:val="22"/>
        </w:rPr>
      </w:pPr>
      <w:r w:rsidRPr="003B3FCD">
        <w:rPr>
          <w:szCs w:val="22"/>
        </w:rPr>
        <w:lastRenderedPageBreak/>
        <w:t>Obowiązek zachowania poufności wynikający z przepisów prawa</w:t>
      </w:r>
      <w:r w:rsidR="00994F18" w:rsidRPr="003B3FCD">
        <w:rPr>
          <w:szCs w:val="22"/>
        </w:rPr>
        <w:t>, w zakresie członków zarządu,</w:t>
      </w:r>
      <w:r w:rsidRPr="003B3FCD">
        <w:rPr>
          <w:szCs w:val="22"/>
        </w:rPr>
        <w:t xml:space="preserve"> został rozszerzony w projekcie kontraktu menadżerskiego, stanowiącego załącznik do Zasad nadzoru właścicielskiego. </w:t>
      </w:r>
    </w:p>
    <w:p w14:paraId="68C65557" w14:textId="12EC7850" w:rsidR="00AE5904" w:rsidRPr="003B3FCD" w:rsidRDefault="00AE5904" w:rsidP="005A4C30">
      <w:pPr>
        <w:pStyle w:val="Nagwek3"/>
        <w:ind w:left="284"/>
        <w:rPr>
          <w:szCs w:val="22"/>
        </w:rPr>
      </w:pPr>
      <w:bookmarkStart w:id="35" w:name="_Toc173744891"/>
      <w:r w:rsidRPr="003B3FCD">
        <w:rPr>
          <w:szCs w:val="22"/>
        </w:rPr>
        <w:t>Neutralność polityczna</w:t>
      </w:r>
      <w:bookmarkEnd w:id="35"/>
      <w:r w:rsidRPr="003B3FCD">
        <w:rPr>
          <w:szCs w:val="22"/>
        </w:rPr>
        <w:t xml:space="preserve"> </w:t>
      </w:r>
    </w:p>
    <w:p w14:paraId="1BC4D4B5" w14:textId="0682883F" w:rsidR="00AE5904" w:rsidRPr="003B3FCD" w:rsidRDefault="00AE5904" w:rsidP="005A4C30">
      <w:pPr>
        <w:pStyle w:val="Tytu"/>
        <w:ind w:left="284"/>
        <w:rPr>
          <w:szCs w:val="22"/>
        </w:rPr>
      </w:pPr>
      <w:r w:rsidRPr="003B3FCD">
        <w:rPr>
          <w:szCs w:val="22"/>
        </w:rPr>
        <w:t xml:space="preserve">W wykonywaniu zadań i obowiązków członek </w:t>
      </w:r>
      <w:r w:rsidR="00994F18" w:rsidRPr="003B3FCD">
        <w:rPr>
          <w:szCs w:val="22"/>
        </w:rPr>
        <w:t>z</w:t>
      </w:r>
      <w:r w:rsidRPr="003B3FCD">
        <w:rPr>
          <w:szCs w:val="22"/>
        </w:rPr>
        <w:t>arządu</w:t>
      </w:r>
      <w:r w:rsidR="00994F18" w:rsidRPr="003B3FCD">
        <w:rPr>
          <w:szCs w:val="22"/>
        </w:rPr>
        <w:t xml:space="preserve"> oraz członek rady nadzorczej</w:t>
      </w:r>
      <w:r w:rsidRPr="003B3FCD">
        <w:rPr>
          <w:szCs w:val="22"/>
        </w:rPr>
        <w:t xml:space="preserve"> </w:t>
      </w:r>
      <w:r w:rsidR="00E30D26" w:rsidRPr="003B3FCD">
        <w:rPr>
          <w:szCs w:val="22"/>
        </w:rPr>
        <w:t>powinni zachować</w:t>
      </w:r>
      <w:r w:rsidR="00994F18" w:rsidRPr="003B3FCD">
        <w:rPr>
          <w:szCs w:val="22"/>
        </w:rPr>
        <w:t xml:space="preserve"> </w:t>
      </w:r>
      <w:r w:rsidRPr="003B3FCD">
        <w:rPr>
          <w:szCs w:val="22"/>
        </w:rPr>
        <w:t>neutraln</w:t>
      </w:r>
      <w:r w:rsidR="00E30D26" w:rsidRPr="003B3FCD">
        <w:rPr>
          <w:szCs w:val="22"/>
        </w:rPr>
        <w:t>ość</w:t>
      </w:r>
      <w:r w:rsidRPr="003B3FCD">
        <w:rPr>
          <w:szCs w:val="22"/>
        </w:rPr>
        <w:t xml:space="preserve"> polityczn</w:t>
      </w:r>
      <w:r w:rsidR="00E30D26" w:rsidRPr="003B3FCD">
        <w:rPr>
          <w:szCs w:val="22"/>
        </w:rPr>
        <w:t>ą</w:t>
      </w:r>
      <w:r w:rsidRPr="003B3FCD">
        <w:rPr>
          <w:szCs w:val="22"/>
        </w:rPr>
        <w:t xml:space="preserve">, a w szczególności: </w:t>
      </w:r>
    </w:p>
    <w:p w14:paraId="6920DF05" w14:textId="1A47C3A9" w:rsidR="00AE5904" w:rsidRPr="003B3FCD" w:rsidRDefault="00E30D26" w:rsidP="00081768">
      <w:pPr>
        <w:pStyle w:val="Podtytu"/>
        <w:numPr>
          <w:ilvl w:val="0"/>
          <w:numId w:val="18"/>
        </w:numPr>
        <w:rPr>
          <w:szCs w:val="22"/>
        </w:rPr>
      </w:pPr>
      <w:r w:rsidRPr="003B3FCD">
        <w:rPr>
          <w:szCs w:val="22"/>
        </w:rPr>
        <w:t>nie manifestować</w:t>
      </w:r>
      <w:r w:rsidR="00AE5904" w:rsidRPr="003B3FCD">
        <w:rPr>
          <w:szCs w:val="22"/>
        </w:rPr>
        <w:t xml:space="preserve"> publicznie poglądów i sympatii politycznych;</w:t>
      </w:r>
    </w:p>
    <w:p w14:paraId="2D18B6A8" w14:textId="2D506A37" w:rsidR="00AE5904" w:rsidRPr="003B3FCD" w:rsidRDefault="00AE5904" w:rsidP="00081768">
      <w:pPr>
        <w:pStyle w:val="Podtytu"/>
        <w:numPr>
          <w:ilvl w:val="0"/>
          <w:numId w:val="18"/>
        </w:numPr>
        <w:rPr>
          <w:szCs w:val="22"/>
        </w:rPr>
      </w:pPr>
      <w:r w:rsidRPr="003B3FCD">
        <w:rPr>
          <w:szCs w:val="22"/>
        </w:rPr>
        <w:t>nie tworz</w:t>
      </w:r>
      <w:r w:rsidR="00E30D26" w:rsidRPr="003B3FCD">
        <w:rPr>
          <w:szCs w:val="22"/>
        </w:rPr>
        <w:t>yć</w:t>
      </w:r>
      <w:r w:rsidRPr="003B3FCD">
        <w:rPr>
          <w:szCs w:val="22"/>
        </w:rPr>
        <w:t xml:space="preserve"> i nie uczestnicz</w:t>
      </w:r>
      <w:r w:rsidR="00E30D26" w:rsidRPr="003B3FCD">
        <w:rPr>
          <w:szCs w:val="22"/>
        </w:rPr>
        <w:t>yć</w:t>
      </w:r>
      <w:r w:rsidRPr="003B3FCD">
        <w:rPr>
          <w:szCs w:val="22"/>
        </w:rPr>
        <w:t xml:space="preserve"> w partiach politycznych;</w:t>
      </w:r>
    </w:p>
    <w:p w14:paraId="28241DD4" w14:textId="7F05E56E" w:rsidR="00AE5904" w:rsidRPr="003B3FCD" w:rsidRDefault="00E30D26" w:rsidP="00081768">
      <w:pPr>
        <w:pStyle w:val="Podtytu"/>
        <w:numPr>
          <w:ilvl w:val="0"/>
          <w:numId w:val="18"/>
        </w:numPr>
        <w:rPr>
          <w:szCs w:val="22"/>
        </w:rPr>
      </w:pPr>
      <w:r w:rsidRPr="003B3FCD">
        <w:rPr>
          <w:szCs w:val="22"/>
        </w:rPr>
        <w:t>dystansować</w:t>
      </w:r>
      <w:r w:rsidR="00AE5904" w:rsidRPr="003B3FCD">
        <w:rPr>
          <w:szCs w:val="22"/>
        </w:rPr>
        <w:t xml:space="preserve"> się otwarcie do wszelkich wpływów i nacisków politycznych, które mogą prowadzić do dzi</w:t>
      </w:r>
      <w:r w:rsidRPr="003B3FCD">
        <w:rPr>
          <w:szCs w:val="22"/>
        </w:rPr>
        <w:t>ałań stronniczych, i nie angażować</w:t>
      </w:r>
      <w:r w:rsidR="00994F18" w:rsidRPr="003B3FCD">
        <w:rPr>
          <w:szCs w:val="22"/>
        </w:rPr>
        <w:t xml:space="preserve"> się</w:t>
      </w:r>
      <w:r w:rsidR="00AE5904" w:rsidRPr="003B3FCD">
        <w:rPr>
          <w:szCs w:val="22"/>
        </w:rPr>
        <w:t xml:space="preserve"> w działania, które mogłyby służyć celom partyjnym; </w:t>
      </w:r>
    </w:p>
    <w:p w14:paraId="0C991CD8" w14:textId="53E484B9" w:rsidR="00AE5904" w:rsidRPr="003B3FCD" w:rsidRDefault="00AE5904" w:rsidP="00081768">
      <w:pPr>
        <w:pStyle w:val="Podtytu"/>
        <w:numPr>
          <w:ilvl w:val="0"/>
          <w:numId w:val="18"/>
        </w:numPr>
        <w:rPr>
          <w:szCs w:val="22"/>
        </w:rPr>
      </w:pPr>
      <w:r w:rsidRPr="003B3FCD">
        <w:rPr>
          <w:szCs w:val="22"/>
        </w:rPr>
        <w:t>dba</w:t>
      </w:r>
      <w:r w:rsidR="00E30D26" w:rsidRPr="003B3FCD">
        <w:rPr>
          <w:szCs w:val="22"/>
        </w:rPr>
        <w:t>ć</w:t>
      </w:r>
      <w:r w:rsidRPr="003B3FCD">
        <w:rPr>
          <w:szCs w:val="22"/>
        </w:rPr>
        <w:t xml:space="preserve"> o jasność i przejrzystość własnych relacji z osobami pełniącymi funkcje polityczne; </w:t>
      </w:r>
    </w:p>
    <w:p w14:paraId="68F4413D" w14:textId="45664CA7" w:rsidR="00AE5904" w:rsidRPr="003B3FCD" w:rsidRDefault="00E30D26" w:rsidP="00081768">
      <w:pPr>
        <w:pStyle w:val="Podtytu"/>
        <w:numPr>
          <w:ilvl w:val="0"/>
          <w:numId w:val="18"/>
        </w:numPr>
        <w:rPr>
          <w:szCs w:val="22"/>
        </w:rPr>
      </w:pPr>
      <w:r w:rsidRPr="003B3FCD">
        <w:rPr>
          <w:szCs w:val="22"/>
        </w:rPr>
        <w:t>eliminować</w:t>
      </w:r>
      <w:r w:rsidR="00AE5904" w:rsidRPr="003B3FCD">
        <w:rPr>
          <w:szCs w:val="22"/>
        </w:rPr>
        <w:t xml:space="preserve"> wpływy polityczne na rekrutacje i awanse w spółce.</w:t>
      </w:r>
    </w:p>
    <w:p w14:paraId="10C384C7" w14:textId="0531BFD3" w:rsidR="00197149" w:rsidRPr="003B3FCD" w:rsidRDefault="00197149" w:rsidP="005A4C30">
      <w:pPr>
        <w:pStyle w:val="Nagwek3"/>
        <w:ind w:left="284"/>
        <w:rPr>
          <w:szCs w:val="22"/>
        </w:rPr>
      </w:pPr>
      <w:bookmarkStart w:id="36" w:name="_Toc173744892"/>
      <w:r w:rsidRPr="003B3FCD">
        <w:rPr>
          <w:szCs w:val="22"/>
        </w:rPr>
        <w:lastRenderedPageBreak/>
        <w:t>Zakaz konkurencji</w:t>
      </w:r>
      <w:bookmarkEnd w:id="36"/>
      <w:r w:rsidRPr="003B3FCD">
        <w:rPr>
          <w:szCs w:val="22"/>
        </w:rPr>
        <w:t xml:space="preserve"> </w:t>
      </w:r>
    </w:p>
    <w:p w14:paraId="0DA670F3" w14:textId="1F12765B" w:rsidR="000F7859" w:rsidRPr="003B3FCD" w:rsidRDefault="00197149" w:rsidP="005A4C30">
      <w:pPr>
        <w:pStyle w:val="Tytu"/>
        <w:ind w:left="284"/>
        <w:rPr>
          <w:szCs w:val="22"/>
        </w:rPr>
      </w:pPr>
      <w:r w:rsidRPr="003B3FCD">
        <w:rPr>
          <w:szCs w:val="22"/>
        </w:rPr>
        <w:t>Członek zarządu nie powinien bez zgody organu uprawnionego do powoływania zarządu zajmować się interesami konkurencyjnymi ani też uczestniczyć w spółce konkurencyjnej jako wspólnik spółki cywilnej, spółki osobowej lub jako członek organu spółki kapitałowej bądź uczestniczyć w innej konkurencyjnej osobie prawnej jako członek organu. Zakaz ten  powinien obejmować także udział</w:t>
      </w:r>
      <w:r w:rsidR="004D1720">
        <w:rPr>
          <w:szCs w:val="22"/>
        </w:rPr>
        <w:br/>
      </w:r>
      <w:r w:rsidRPr="003B3FCD">
        <w:rPr>
          <w:szCs w:val="22"/>
        </w:rPr>
        <w:t>w konkurencyjnej spółce kapitałowej w przypadku posiadania przez członka zarządu co najmniej 10% udziałów lub akcji tej spółki albo prawa do powołania co najmniej jednego członka zarządu.</w:t>
      </w:r>
    </w:p>
    <w:p w14:paraId="53874C72" w14:textId="356B0FAB" w:rsidR="00B908BE" w:rsidRPr="003B3FCD" w:rsidRDefault="00B908BE" w:rsidP="005A4C30">
      <w:pPr>
        <w:pStyle w:val="Tytu"/>
        <w:ind w:left="284"/>
        <w:rPr>
          <w:szCs w:val="22"/>
        </w:rPr>
      </w:pPr>
      <w:r w:rsidRPr="003B3FCD">
        <w:rPr>
          <w:szCs w:val="22"/>
        </w:rPr>
        <w:t xml:space="preserve">Członkowie rady nadzorczej winni powstrzymywać się od działalności konkurencyjnej w zakresie związanym z pełnieniem swojej funkcji w spółce. </w:t>
      </w:r>
    </w:p>
    <w:p w14:paraId="49B590B1" w14:textId="2253422C" w:rsidR="00197149" w:rsidRPr="003B3FCD" w:rsidRDefault="00197149" w:rsidP="005A4C30">
      <w:pPr>
        <w:pStyle w:val="Tytu"/>
        <w:ind w:left="284"/>
        <w:rPr>
          <w:szCs w:val="22"/>
        </w:rPr>
      </w:pPr>
      <w:r w:rsidRPr="003B3FCD">
        <w:rPr>
          <w:szCs w:val="22"/>
        </w:rPr>
        <w:t xml:space="preserve">Zakaz konkurencji wynikający z przepisów prawa został rozszerzony w projekcie kontraktu menadżerskiego, stanowiącego załącznik do „Zasad nadzoru właścicielskiego nad spółkami </w:t>
      </w:r>
      <w:r w:rsidR="004D1720">
        <w:rPr>
          <w:szCs w:val="22"/>
        </w:rPr>
        <w:br/>
      </w:r>
      <w:r w:rsidRPr="003B3FCD">
        <w:rPr>
          <w:szCs w:val="22"/>
        </w:rPr>
        <w:t>z udziałem Skarbu Państwa”. Rekomenduje się, by pojęcia „interesów konkurencyjnych” na gruncie KSH oraz „działalności konkurencyjnej” na gruncie wzorcowego kontraktu menadżerskiego, stanowiącego załącznik do „Zasad nadzoru właścicielskiego nad spółkami z udziałem Skarbu Państwa”, rozumiane były w sposób tożsamy.</w:t>
      </w:r>
    </w:p>
    <w:p w14:paraId="557CB443" w14:textId="6F1E65E7" w:rsidR="00197149" w:rsidRPr="003B3FCD" w:rsidRDefault="00197149" w:rsidP="005A4C30">
      <w:pPr>
        <w:pStyle w:val="Tytu"/>
        <w:ind w:left="284"/>
        <w:rPr>
          <w:szCs w:val="22"/>
        </w:rPr>
      </w:pPr>
      <w:r w:rsidRPr="003B3FCD">
        <w:rPr>
          <w:szCs w:val="22"/>
        </w:rPr>
        <w:t xml:space="preserve">W uzasadnionych przypadkach dopuszcza się udzielenie zgody na zajmowanie się interesami konkurencyjnymi. W takim przypadku rekomenduje się, by członek zarządu wystąpił o udzielenie zgody przed podjęciem działalności konkurencyjnej zaś organ udzielający zgody powinien szczegółowo rozważyć zakres i warunki udzielanej zgody (zgoda szeroka lub wąska, wskazanie </w:t>
      </w:r>
      <w:r w:rsidR="004D1720">
        <w:rPr>
          <w:szCs w:val="22"/>
        </w:rPr>
        <w:br/>
      </w:r>
      <w:r w:rsidRPr="003B3FCD">
        <w:rPr>
          <w:szCs w:val="22"/>
        </w:rPr>
        <w:t xml:space="preserve">w którym konkretnie podmiocie konkurencyjnym zarządzający jest uprawniony podjąć działalność, czas trwania zgody). </w:t>
      </w:r>
    </w:p>
    <w:p w14:paraId="5A8FACB2" w14:textId="7FDF2D81" w:rsidR="003D6380" w:rsidRPr="003B3FCD" w:rsidRDefault="003D6380" w:rsidP="00A74233">
      <w:pPr>
        <w:pStyle w:val="Nagwek2"/>
        <w:spacing w:line="276" w:lineRule="auto"/>
        <w:rPr>
          <w:rFonts w:ascii="Times New Roman" w:hAnsi="Times New Roman" w:cs="Times New Roman"/>
          <w:b/>
          <w:sz w:val="22"/>
          <w:szCs w:val="22"/>
        </w:rPr>
      </w:pPr>
      <w:bookmarkStart w:id="37" w:name="_Toc173744893"/>
      <w:r w:rsidRPr="003B3FCD">
        <w:rPr>
          <w:rFonts w:ascii="Times New Roman" w:hAnsi="Times New Roman" w:cs="Times New Roman"/>
          <w:b/>
          <w:sz w:val="22"/>
          <w:szCs w:val="22"/>
        </w:rPr>
        <w:t>Współpraca zarządu i rady nadzorczej z biegłym rewidentem</w:t>
      </w:r>
      <w:bookmarkEnd w:id="37"/>
      <w:r w:rsidRPr="003B3FCD">
        <w:rPr>
          <w:rFonts w:ascii="Times New Roman" w:hAnsi="Times New Roman" w:cs="Times New Roman"/>
          <w:b/>
          <w:sz w:val="22"/>
          <w:szCs w:val="22"/>
        </w:rPr>
        <w:t xml:space="preserve"> </w:t>
      </w:r>
    </w:p>
    <w:p w14:paraId="741D6980" w14:textId="4A03DCEF" w:rsidR="009F1A68" w:rsidRPr="003B3FCD" w:rsidRDefault="009F1A68" w:rsidP="003A761E">
      <w:pPr>
        <w:pStyle w:val="Nagwek3"/>
        <w:ind w:left="284"/>
        <w:rPr>
          <w:szCs w:val="22"/>
        </w:rPr>
      </w:pPr>
      <w:bookmarkStart w:id="38" w:name="_Toc173744894"/>
      <w:r w:rsidRPr="003B3FCD">
        <w:rPr>
          <w:szCs w:val="22"/>
        </w:rPr>
        <w:lastRenderedPageBreak/>
        <w:t>Postanowienia ogólne</w:t>
      </w:r>
      <w:bookmarkEnd w:id="38"/>
    </w:p>
    <w:p w14:paraId="54E10713" w14:textId="67E995AB" w:rsidR="003D6380" w:rsidRPr="003B3FCD" w:rsidRDefault="003D6380" w:rsidP="003A761E">
      <w:pPr>
        <w:pStyle w:val="Tytu"/>
        <w:ind w:left="284"/>
        <w:rPr>
          <w:szCs w:val="22"/>
        </w:rPr>
      </w:pPr>
      <w:r w:rsidRPr="003B3FCD">
        <w:rPr>
          <w:szCs w:val="22"/>
        </w:rPr>
        <w:t xml:space="preserve">Stojąca </w:t>
      </w:r>
      <w:r w:rsidR="007924EF" w:rsidRPr="003B3FCD">
        <w:rPr>
          <w:szCs w:val="22"/>
        </w:rPr>
        <w:t>na wysokim poziomie współpraca z</w:t>
      </w:r>
      <w:r w:rsidRPr="003B3FCD">
        <w:rPr>
          <w:szCs w:val="22"/>
        </w:rPr>
        <w:t xml:space="preserve">arządu i </w:t>
      </w:r>
      <w:r w:rsidR="007924EF" w:rsidRPr="003B3FCD">
        <w:rPr>
          <w:szCs w:val="22"/>
        </w:rPr>
        <w:t>r</w:t>
      </w:r>
      <w:r w:rsidRPr="003B3FCD">
        <w:rPr>
          <w:szCs w:val="22"/>
        </w:rPr>
        <w:t xml:space="preserve">ady </w:t>
      </w:r>
      <w:r w:rsidR="007924EF" w:rsidRPr="003B3FCD">
        <w:rPr>
          <w:szCs w:val="22"/>
        </w:rPr>
        <w:t>n</w:t>
      </w:r>
      <w:r w:rsidRPr="003B3FCD">
        <w:rPr>
          <w:szCs w:val="22"/>
        </w:rPr>
        <w:t xml:space="preserve">adzorczej </w:t>
      </w:r>
      <w:r w:rsidR="007924EF" w:rsidRPr="003B3FCD">
        <w:rPr>
          <w:szCs w:val="22"/>
        </w:rPr>
        <w:t>s</w:t>
      </w:r>
      <w:r w:rsidRPr="003B3FCD">
        <w:rPr>
          <w:szCs w:val="22"/>
        </w:rPr>
        <w:t xml:space="preserve">półki, a także ich pracowników i doradców, z biegłym rewidentem badającym jednostkowe i skonsolidowane sprawozdanie finansowe, a także biegłym rewidentem przeprowadzającym atestację sprawozdawczości zrównoważonego rozwoju, stanowi istotny i ważny element warunkujący wysoką jakość prac przeprowadzonych przez biegłego rewidenta. Zgodnie z Krajowymi Standardami Badania </w:t>
      </w:r>
      <w:r w:rsidR="003A761E">
        <w:rPr>
          <w:szCs w:val="22"/>
        </w:rPr>
        <w:br/>
      </w:r>
      <w:r w:rsidRPr="003B3FCD">
        <w:rPr>
          <w:szCs w:val="22"/>
        </w:rPr>
        <w:t xml:space="preserve">– tj. normami wykonywania zawodu biegłego rewidenta (KSB) – biegły rewident ma obowiązek komunikowania się na bieżąco z osobami sprawującymi nadzór w badanej jednostce. W KSB wskazano na zasadność dwustronnego komunikowania się, w ramach którego wymiana informacji może następować również z inicjatywy rady nadzorczej. </w:t>
      </w:r>
    </w:p>
    <w:p w14:paraId="57D938A5" w14:textId="071FB424" w:rsidR="003D6380" w:rsidRPr="003B3FCD" w:rsidRDefault="003D6380" w:rsidP="003A761E">
      <w:pPr>
        <w:pStyle w:val="Tytu"/>
        <w:ind w:left="284"/>
        <w:rPr>
          <w:szCs w:val="22"/>
        </w:rPr>
      </w:pPr>
      <w:r w:rsidRPr="003B3FCD">
        <w:rPr>
          <w:szCs w:val="22"/>
        </w:rPr>
        <w:t xml:space="preserve">Zarząd i rada nadzorcza zapewnia skuteczne, dwustronne i bieżące komunikowanie się biegłego rewidenta badającego sprawozdanie finansowe z zarządem i radą nadzorczą a także pracownikami </w:t>
      </w:r>
      <w:r w:rsidR="003A761E">
        <w:rPr>
          <w:szCs w:val="22"/>
        </w:rPr>
        <w:br/>
      </w:r>
      <w:r w:rsidRPr="003B3FCD">
        <w:rPr>
          <w:szCs w:val="22"/>
        </w:rPr>
        <w:t xml:space="preserve">i doradcami spółki – w zakresie określonym w Krajowych Standarach Badania. </w:t>
      </w:r>
    </w:p>
    <w:p w14:paraId="3CFF6916" w14:textId="2E023F0B" w:rsidR="009F1A68" w:rsidRPr="003B3FCD" w:rsidRDefault="009F1A68" w:rsidP="003A761E">
      <w:pPr>
        <w:pStyle w:val="Nagwek3"/>
        <w:ind w:left="284"/>
        <w:rPr>
          <w:szCs w:val="22"/>
        </w:rPr>
      </w:pPr>
      <w:bookmarkStart w:id="39" w:name="_Toc173744895"/>
      <w:r w:rsidRPr="003B3FCD">
        <w:rPr>
          <w:szCs w:val="22"/>
        </w:rPr>
        <w:t>Sprawozdanie finansowe</w:t>
      </w:r>
      <w:bookmarkEnd w:id="39"/>
    </w:p>
    <w:p w14:paraId="6DCBE6E5" w14:textId="01FD0B4A" w:rsidR="001160C3" w:rsidRPr="003B3FCD" w:rsidRDefault="001160C3" w:rsidP="003A761E">
      <w:pPr>
        <w:pStyle w:val="Tytu"/>
        <w:ind w:left="284"/>
        <w:rPr>
          <w:szCs w:val="22"/>
        </w:rPr>
      </w:pPr>
      <w:r w:rsidRPr="003B3FCD">
        <w:rPr>
          <w:szCs w:val="22"/>
        </w:rPr>
        <w:t xml:space="preserve">Sprawozdanie finansowe (jednostkowe i skonsolidowane) podlega obligatoryjnemu (ustawowemu) badaniu – zgodnie z wymogami art. 64 ustawy </w:t>
      </w:r>
      <w:r w:rsidR="003A761E">
        <w:rPr>
          <w:szCs w:val="22"/>
        </w:rPr>
        <w:t>o rachunkowości.</w:t>
      </w:r>
    </w:p>
    <w:p w14:paraId="4265E0BE" w14:textId="63A6BF2B" w:rsidR="001160C3" w:rsidRPr="003B3FCD" w:rsidRDefault="001160C3" w:rsidP="003A761E">
      <w:pPr>
        <w:pStyle w:val="Tytu"/>
        <w:ind w:left="284"/>
        <w:rPr>
          <w:szCs w:val="22"/>
        </w:rPr>
      </w:pPr>
      <w:r w:rsidRPr="003B3FCD">
        <w:rPr>
          <w:szCs w:val="22"/>
        </w:rPr>
        <w:t xml:space="preserve">Wyboru dokonuje organ zatwierdzający – o ile statut/umowa spółki nie stanowi inaczej. </w:t>
      </w:r>
      <w:r w:rsidR="003A761E">
        <w:rPr>
          <w:szCs w:val="22"/>
        </w:rPr>
        <w:br/>
      </w:r>
      <w:r w:rsidRPr="003B3FCD">
        <w:rPr>
          <w:szCs w:val="22"/>
        </w:rPr>
        <w:t xml:space="preserve">W przypadku grup kapitałowych zaleca się by – o ile jest to uzasadnione: </w:t>
      </w:r>
    </w:p>
    <w:p w14:paraId="596BB51C" w14:textId="559FF954" w:rsidR="001160C3" w:rsidRPr="003B3FCD" w:rsidRDefault="001160C3" w:rsidP="00081768">
      <w:pPr>
        <w:pStyle w:val="Tytu"/>
        <w:numPr>
          <w:ilvl w:val="0"/>
          <w:numId w:val="24"/>
        </w:numPr>
        <w:rPr>
          <w:szCs w:val="22"/>
        </w:rPr>
      </w:pPr>
      <w:r w:rsidRPr="003B3FCD">
        <w:rPr>
          <w:szCs w:val="22"/>
        </w:rPr>
        <w:t>badanie wszystkich spółek grupy przeprowadzał ten sam podmiot uprawniony do badania sprawozdań finansowych;</w:t>
      </w:r>
    </w:p>
    <w:p w14:paraId="140FD615" w14:textId="184354A6" w:rsidR="001160C3" w:rsidRPr="003B3FCD" w:rsidRDefault="001160C3" w:rsidP="00081768">
      <w:pPr>
        <w:pStyle w:val="Tytu"/>
        <w:numPr>
          <w:ilvl w:val="0"/>
          <w:numId w:val="24"/>
        </w:numPr>
        <w:rPr>
          <w:szCs w:val="22"/>
        </w:rPr>
      </w:pPr>
      <w:r w:rsidRPr="003B3FCD">
        <w:rPr>
          <w:szCs w:val="22"/>
        </w:rPr>
        <w:lastRenderedPageBreak/>
        <w:t>wybór podmiotu uprawnionego do badania sprawozdań finansowych spółek grupy był dokonywany przez jednostkę dominującą. Rekomenduje się dokonanie odpowiednich zapisów w umowach/statutach spółek;</w:t>
      </w:r>
    </w:p>
    <w:p w14:paraId="0C4913E9" w14:textId="5668A759" w:rsidR="001160C3" w:rsidRPr="003B3FCD" w:rsidRDefault="001160C3" w:rsidP="00081768">
      <w:pPr>
        <w:pStyle w:val="Tytu"/>
        <w:numPr>
          <w:ilvl w:val="0"/>
          <w:numId w:val="24"/>
        </w:numPr>
        <w:rPr>
          <w:szCs w:val="22"/>
        </w:rPr>
      </w:pPr>
      <w:r w:rsidRPr="003B3FCD">
        <w:rPr>
          <w:szCs w:val="22"/>
        </w:rPr>
        <w:t>badaniu podlegały wszystkie istotne spółki grupy, niezależnie od spełniania wymogów określonych w art. 64 ustawy o rachunkowości.</w:t>
      </w:r>
    </w:p>
    <w:p w14:paraId="34CBE044" w14:textId="4B3D5DEC" w:rsidR="003D6380" w:rsidRPr="003B3FCD" w:rsidRDefault="009F1A68" w:rsidP="003A761E">
      <w:pPr>
        <w:pStyle w:val="Tytu"/>
        <w:ind w:left="284"/>
        <w:rPr>
          <w:szCs w:val="22"/>
        </w:rPr>
      </w:pPr>
      <w:r w:rsidRPr="003B3FCD">
        <w:rPr>
          <w:szCs w:val="22"/>
        </w:rPr>
        <w:t xml:space="preserve">Podmiot uprawniony </w:t>
      </w:r>
      <w:r w:rsidR="003D6380" w:rsidRPr="003B3FCD">
        <w:rPr>
          <w:szCs w:val="22"/>
        </w:rPr>
        <w:t xml:space="preserve">może podjąć decyzję o badaniu sprawozdań finansowych nie objętych ustawowym badaniem. </w:t>
      </w:r>
    </w:p>
    <w:p w14:paraId="0C67654D" w14:textId="3D1CD968" w:rsidR="003D6380" w:rsidRPr="003B3FCD" w:rsidRDefault="003D6380" w:rsidP="003A761E">
      <w:pPr>
        <w:pStyle w:val="Tytu"/>
        <w:ind w:left="284"/>
        <w:rPr>
          <w:szCs w:val="22"/>
        </w:rPr>
      </w:pPr>
      <w:r w:rsidRPr="003B3FCD">
        <w:rPr>
          <w:szCs w:val="22"/>
        </w:rPr>
        <w:t>Celem badania sprawozdania finansowego jest weryfikacja czy sprawozdanie rzetelnie i jasno przedstawia sytuację majątkową i finansową oraz wynik finansowy badanej jednostki oraz czy jest zgodne z przepisami ustawy o rachunkowości i przyjętymi zasadami (polityką) rachunkowości jednostki.</w:t>
      </w:r>
    </w:p>
    <w:p w14:paraId="16CD3DA8" w14:textId="0CC9CE0A" w:rsidR="009F1A68" w:rsidRPr="003B3FCD" w:rsidRDefault="009F1A68" w:rsidP="003A761E">
      <w:pPr>
        <w:pStyle w:val="Nagwek3"/>
        <w:ind w:left="284"/>
        <w:rPr>
          <w:szCs w:val="22"/>
        </w:rPr>
      </w:pPr>
      <w:bookmarkStart w:id="40" w:name="_Toc173744896"/>
      <w:r w:rsidRPr="003B3FCD">
        <w:rPr>
          <w:szCs w:val="22"/>
        </w:rPr>
        <w:t>Zasady współpracy</w:t>
      </w:r>
      <w:bookmarkEnd w:id="40"/>
      <w:r w:rsidRPr="003B3FCD">
        <w:rPr>
          <w:szCs w:val="22"/>
        </w:rPr>
        <w:t xml:space="preserve"> </w:t>
      </w:r>
    </w:p>
    <w:p w14:paraId="75A5F138" w14:textId="6C306E04" w:rsidR="003D6380" w:rsidRPr="003B3FCD" w:rsidRDefault="003D6380" w:rsidP="003A761E">
      <w:pPr>
        <w:pStyle w:val="Tytu"/>
        <w:ind w:left="284"/>
        <w:rPr>
          <w:szCs w:val="22"/>
        </w:rPr>
      </w:pPr>
      <w:r w:rsidRPr="003B3FCD">
        <w:rPr>
          <w:szCs w:val="22"/>
        </w:rPr>
        <w:t xml:space="preserve">Współpraca z biegłym rewident powinna odbywać się na każdym etapie badania - od akceptacji zlecenia, do wydawaniu sprawozdania z badania. Rekomendowane są minimum dwa spotkania – na początku i na końcu zlecenia. W przypadku, gdy biegły rewident zgłasza potrzebę odbycia dodatkowych spotkania z zarządem lub radą nadzorczą spółki – zarząd i odpowiednio rada nadzorcza umożliwiają takie spotkanie – w możliwie jak najszybszym terminie. </w:t>
      </w:r>
    </w:p>
    <w:p w14:paraId="7A23DEA9" w14:textId="7C38398A" w:rsidR="003D6380" w:rsidRPr="003B3FCD" w:rsidRDefault="003D6380" w:rsidP="003A761E">
      <w:pPr>
        <w:pStyle w:val="Tytu"/>
        <w:ind w:left="284"/>
        <w:rPr>
          <w:szCs w:val="22"/>
        </w:rPr>
      </w:pPr>
      <w:r w:rsidRPr="003B3FCD">
        <w:rPr>
          <w:szCs w:val="22"/>
        </w:rPr>
        <w:t xml:space="preserve">Kierownik badanej jednostki – zgodnie z art. 67, ust. 1 ustawy o rachunkowości – zapewnia biegłemu rewidentowi, przeprowadzającemu badanie sprawozdania finansowego, dostęp do ksiąg rachunkowych oraz dokumentów stanowiących podstawę dokonanych w nich zapisów oraz wszelkich innych dokumentów, jak również udziela wyczerpujących informacji, wyjaśnień </w:t>
      </w:r>
      <w:r w:rsidR="004D1720">
        <w:rPr>
          <w:szCs w:val="22"/>
        </w:rPr>
        <w:br/>
      </w:r>
      <w:r w:rsidRPr="003B3FCD">
        <w:rPr>
          <w:szCs w:val="22"/>
        </w:rPr>
        <w:t xml:space="preserve">i oświadczeń - niezbędnych do sporządzenia sprawozdania z badania. W przypadku wystąpienia ograniczeń w tym zakresie zaleca się, by zarząd poinformował niezwłocznie o tym fakcie radę nadzorczą. </w:t>
      </w:r>
    </w:p>
    <w:p w14:paraId="4D21FA32" w14:textId="77777777" w:rsidR="003D6380" w:rsidRPr="003B3FCD" w:rsidRDefault="003D6380" w:rsidP="003A761E">
      <w:pPr>
        <w:pStyle w:val="Tytu"/>
        <w:ind w:left="284"/>
        <w:rPr>
          <w:szCs w:val="22"/>
        </w:rPr>
      </w:pPr>
      <w:r w:rsidRPr="003B3FCD">
        <w:rPr>
          <w:szCs w:val="22"/>
        </w:rPr>
        <w:lastRenderedPageBreak/>
        <w:t xml:space="preserve">Biegły rewident ma obowiązek oceny ryzyka istotnego zniekształcenia sprawozdania finansowego spowodowanego oszustwem lub błędem, zaprojektowania i przeprowadzenia procedury badania odpowiadające tym ryzykom i uzyskania dowodów badania, które są wystarczające i odpowiednie. Brak współpracy zarządu i rady nadzorczej z biegłym rewidentem, może skutkować dostarczeniem niewystraczającej ilości dowodów badania co może prowadzić do modyfikacji opinii lub też odstąpieniem od zlecenia. </w:t>
      </w:r>
    </w:p>
    <w:p w14:paraId="2B88334C" w14:textId="14044F42" w:rsidR="003D6380" w:rsidRPr="003B3FCD" w:rsidRDefault="003D6380" w:rsidP="003A761E">
      <w:pPr>
        <w:pStyle w:val="Tytu"/>
        <w:ind w:left="284"/>
        <w:rPr>
          <w:szCs w:val="22"/>
        </w:rPr>
      </w:pPr>
      <w:r w:rsidRPr="003B3FCD">
        <w:rPr>
          <w:szCs w:val="22"/>
        </w:rPr>
        <w:t xml:space="preserve">Jeżeli po sporządzeniu rocznego sprawozdania finansowego, a przed jego zatwierdzeniem, jednostka otrzyma informacje o zdarzeniach, które mają istotny wpływ na treść sprawozdania finansowego, lub powodujących, że założenie kontynuowania działalności przez jednostkę nie jest uzasadnione (tzw. zdarzenia po dniu bilansowym), zarząd spółki zobowiązany jest niezwłocznie powiadomić </w:t>
      </w:r>
      <w:r w:rsidR="004D1720">
        <w:rPr>
          <w:szCs w:val="22"/>
        </w:rPr>
        <w:br/>
      </w:r>
      <w:r w:rsidRPr="003B3FCD">
        <w:rPr>
          <w:szCs w:val="22"/>
        </w:rPr>
        <w:t xml:space="preserve">o tym fakcie biegłego rewidenta, który sprawozdanie to bada lub zbadał. </w:t>
      </w:r>
    </w:p>
    <w:p w14:paraId="2324AA00" w14:textId="77777777" w:rsidR="003D6380" w:rsidRPr="003B3FCD" w:rsidRDefault="003D6380" w:rsidP="003A761E">
      <w:pPr>
        <w:pStyle w:val="Tytu"/>
        <w:ind w:left="284"/>
        <w:rPr>
          <w:szCs w:val="22"/>
        </w:rPr>
      </w:pPr>
      <w:r w:rsidRPr="003B3FCD">
        <w:rPr>
          <w:szCs w:val="22"/>
        </w:rPr>
        <w:t xml:space="preserve">Rozwiązanie umowy o badanie sprawozdania finansowego powinno być poprzedzone podjęciem stosownej uchwały przez organ, który pierwotnego wyboru dokonał. </w:t>
      </w:r>
    </w:p>
    <w:p w14:paraId="509A8F1A" w14:textId="4DD69162" w:rsidR="003D6380" w:rsidRPr="003B3FCD" w:rsidRDefault="003D6380" w:rsidP="003A761E">
      <w:pPr>
        <w:pStyle w:val="Tytu"/>
        <w:ind w:left="284"/>
        <w:rPr>
          <w:szCs w:val="22"/>
        </w:rPr>
      </w:pPr>
      <w:r w:rsidRPr="003B3FCD">
        <w:rPr>
          <w:szCs w:val="22"/>
        </w:rPr>
        <w:t xml:space="preserve">Rada nadzorcza – na mocy art. 219 § 6 oraz art. 382 § 7 KSH </w:t>
      </w:r>
      <w:r w:rsidR="00B06757" w:rsidRPr="003B3FCD">
        <w:rPr>
          <w:szCs w:val="22"/>
        </w:rPr>
        <w:t xml:space="preserve">powinna </w:t>
      </w:r>
      <w:r w:rsidRPr="003B3FCD">
        <w:rPr>
          <w:szCs w:val="22"/>
        </w:rPr>
        <w:t>zawiad</w:t>
      </w:r>
      <w:r w:rsidR="00B06757" w:rsidRPr="003B3FCD">
        <w:rPr>
          <w:szCs w:val="22"/>
        </w:rPr>
        <w:t>omić</w:t>
      </w:r>
      <w:r w:rsidRPr="003B3FCD">
        <w:rPr>
          <w:szCs w:val="22"/>
        </w:rPr>
        <w:t xml:space="preserve">, z co najmniej tygodniowym wyprzedzeniem, kluczowego biegłego rewidenta, który przeprowadzał badanie sprawozdania finansowego spółki, o terminie posiedzenia rady nadzorczej, którego przedmiotem jest ocena rocznych sprawozdań, w zakresie ich zgodności z księgami, dokumentami i ze stanem faktycznym. Rekomenduje się, aby pytania członków rady nadzorczej – zadane na mocy art. 219 § 6 oraz art. 382 § 7 KSH - zostały skierowane do biegłego rewidenta w terminie umożliwiającym mu przygotowanie odpowiedzi. Nie wyklucza to możliwości zadania pytania podczas posiedzenia rady. Rekomenduje się również, aby zarówno zadane pytania, jak i uzyskane odpowiedzi stanowiły treść protokołu (lub załącznik do niego). </w:t>
      </w:r>
    </w:p>
    <w:p w14:paraId="5470AEC3" w14:textId="4A29E2E2" w:rsidR="003D6380" w:rsidRPr="003B3FCD" w:rsidRDefault="003D6380" w:rsidP="003A761E">
      <w:pPr>
        <w:pStyle w:val="Tytu"/>
        <w:ind w:left="284"/>
        <w:rPr>
          <w:szCs w:val="22"/>
        </w:rPr>
      </w:pPr>
      <w:r w:rsidRPr="003B3FCD">
        <w:rPr>
          <w:szCs w:val="22"/>
        </w:rPr>
        <w:lastRenderedPageBreak/>
        <w:t xml:space="preserve">W przypadku jednostek zainteresowania publicznego stosuje się regulacje wynikające </w:t>
      </w:r>
      <w:r w:rsidR="003A761E">
        <w:rPr>
          <w:szCs w:val="22"/>
        </w:rPr>
        <w:br/>
      </w:r>
      <w:r w:rsidRPr="003B3FCD">
        <w:rPr>
          <w:szCs w:val="22"/>
        </w:rPr>
        <w:t xml:space="preserve">z rozporządzenia Parlamentu Europejskiego i Rady (UE) nr 537/2014 z dnia 16.04.2014 r. w sprawie szczegółowych wymogów dotyczących ustawowych badań sprawozdań finansowych jednostek interesu publicznego oraz ustawy z dnia 11.05.2017 r. o biegłych rewidentach, firmach audytorskich oraz nadzorze publicznym, a także inne wytyczne i rekomendacje wydane na ich podstawie. </w:t>
      </w:r>
    </w:p>
    <w:p w14:paraId="01ED5246" w14:textId="75F8256F" w:rsidR="003D6380" w:rsidRPr="003B3FCD" w:rsidRDefault="003D6380" w:rsidP="003A761E">
      <w:pPr>
        <w:pStyle w:val="Tytu"/>
        <w:ind w:left="284"/>
        <w:rPr>
          <w:szCs w:val="22"/>
        </w:rPr>
      </w:pPr>
      <w:r w:rsidRPr="003B3FCD">
        <w:rPr>
          <w:szCs w:val="22"/>
        </w:rPr>
        <w:t>Zaleca się, również w przypadku jednostek nie będących jednostkami zainteresowania publicznego, by rada nadzorcza monitorowała:</w:t>
      </w:r>
    </w:p>
    <w:p w14:paraId="0879FC55" w14:textId="77777777" w:rsidR="003D6380" w:rsidRPr="003B3FCD" w:rsidRDefault="003D6380" w:rsidP="00081768">
      <w:pPr>
        <w:pStyle w:val="Podtytu"/>
        <w:numPr>
          <w:ilvl w:val="0"/>
          <w:numId w:val="19"/>
        </w:numPr>
        <w:rPr>
          <w:szCs w:val="22"/>
        </w:rPr>
      </w:pPr>
      <w:r w:rsidRPr="003B3FCD">
        <w:rPr>
          <w:szCs w:val="22"/>
        </w:rPr>
        <w:t>proces sprawozdawczości finansowej,</w:t>
      </w:r>
    </w:p>
    <w:p w14:paraId="4AD2057F" w14:textId="77777777" w:rsidR="003D6380" w:rsidRPr="003B3FCD" w:rsidRDefault="003D6380" w:rsidP="00B11DA2">
      <w:pPr>
        <w:pStyle w:val="Podtytu"/>
        <w:rPr>
          <w:szCs w:val="22"/>
        </w:rPr>
      </w:pPr>
      <w:r w:rsidRPr="003B3FCD">
        <w:rPr>
          <w:szCs w:val="22"/>
        </w:rPr>
        <w:t>skuteczność systemów kontroli wewnętrznej i systemów zarządzania ryzykiem oraz audytu wewnętrznego, w tym w zakresie sprawozdawczości finansowej,</w:t>
      </w:r>
    </w:p>
    <w:p w14:paraId="7629C7F1" w14:textId="77777777" w:rsidR="003D6380" w:rsidRPr="003B3FCD" w:rsidRDefault="003D6380" w:rsidP="00B11DA2">
      <w:pPr>
        <w:pStyle w:val="Podtytu"/>
        <w:rPr>
          <w:szCs w:val="22"/>
        </w:rPr>
      </w:pPr>
      <w:r w:rsidRPr="003B3FCD">
        <w:rPr>
          <w:szCs w:val="22"/>
        </w:rPr>
        <w:t>wykonywanie czynności rewizji finansowej, w szczególności przeprowadzania przez firmę audytorską badania.</w:t>
      </w:r>
    </w:p>
    <w:p w14:paraId="3BE87245" w14:textId="370E20E6" w:rsidR="003D6380" w:rsidRPr="003B3FCD" w:rsidRDefault="003D6380" w:rsidP="003A761E">
      <w:pPr>
        <w:pStyle w:val="Tytu"/>
        <w:ind w:left="284"/>
        <w:rPr>
          <w:szCs w:val="22"/>
        </w:rPr>
      </w:pPr>
      <w:r w:rsidRPr="003B3FCD">
        <w:rPr>
          <w:szCs w:val="22"/>
        </w:rPr>
        <w:lastRenderedPageBreak/>
        <w:t xml:space="preserve">Rada nadzorcza </w:t>
      </w:r>
      <w:r w:rsidR="00B06757" w:rsidRPr="003B3FCD">
        <w:rPr>
          <w:szCs w:val="22"/>
        </w:rPr>
        <w:t>jednostki nie będącej jednostką zainteresowania publicznego,</w:t>
      </w:r>
      <w:r w:rsidRPr="003B3FCD">
        <w:rPr>
          <w:szCs w:val="22"/>
        </w:rPr>
        <w:t xml:space="preserve"> </w:t>
      </w:r>
      <w:r w:rsidR="00572923" w:rsidRPr="003B3FCD">
        <w:rPr>
          <w:szCs w:val="22"/>
        </w:rPr>
        <w:t>powinna oczekiwać</w:t>
      </w:r>
      <w:r w:rsidRPr="003B3FCD">
        <w:rPr>
          <w:szCs w:val="22"/>
        </w:rPr>
        <w:t xml:space="preserve"> omówienia przez kluczowego biegłego rewidenta z </w:t>
      </w:r>
      <w:r w:rsidR="008E0901" w:rsidRPr="003B3FCD">
        <w:rPr>
          <w:szCs w:val="22"/>
        </w:rPr>
        <w:t xml:space="preserve"> nią</w:t>
      </w:r>
      <w:r w:rsidRPr="003B3FCD">
        <w:rPr>
          <w:szCs w:val="22"/>
        </w:rPr>
        <w:t xml:space="preserve"> kluczowych kwestii wynikających z badania. </w:t>
      </w:r>
    </w:p>
    <w:p w14:paraId="5F749582" w14:textId="77777777" w:rsidR="003D6380" w:rsidRPr="003B3FCD" w:rsidRDefault="003D6380" w:rsidP="003A761E">
      <w:pPr>
        <w:pStyle w:val="Tytu"/>
        <w:ind w:left="284" w:hanging="568"/>
        <w:rPr>
          <w:szCs w:val="22"/>
        </w:rPr>
      </w:pPr>
      <w:r w:rsidRPr="003B3FCD">
        <w:rPr>
          <w:szCs w:val="22"/>
        </w:rPr>
        <w:t xml:space="preserve">Powyższe wytyczne mają również zastosowanie do atestacji sprawozdawczości zrównoważonego rozwoju i współpracy z biegłym rewidentem dokonującym tej atestacji. </w:t>
      </w:r>
    </w:p>
    <w:p w14:paraId="16989144" w14:textId="03C2259E" w:rsidR="003D6380" w:rsidRPr="003B3FCD" w:rsidRDefault="003D6380" w:rsidP="003A761E">
      <w:pPr>
        <w:pStyle w:val="Tytu"/>
        <w:ind w:left="284" w:hanging="568"/>
        <w:rPr>
          <w:szCs w:val="22"/>
        </w:rPr>
      </w:pPr>
      <w:r w:rsidRPr="003B3FCD">
        <w:rPr>
          <w:szCs w:val="22"/>
        </w:rPr>
        <w:t xml:space="preserve">Spółki z udziałem Skarbu Państwa stosują „Zasad nadzoru właścicielskiego nad spółkami z udziałem Skarbu Państwa” w zakresie współpracy rady nadzorczej z firmami audytorskimi i kluczowymi biegłymi rewidentami, „Wytycznych dotyczących procedury wyboru i współpracy z firmą audytorską badającą roczne sprawozdanie finansowe spółki” oraz w odniesieniu do sprawozdań finansowych za dany rok „Wytyczne dla spółek z udziałem Skarbu Państwa sporządzających sprawozdanie finansowe”. </w:t>
      </w:r>
    </w:p>
    <w:p w14:paraId="6C3AF388" w14:textId="6B742CD8" w:rsidR="003D6380" w:rsidRPr="003B3FCD" w:rsidRDefault="003D6380" w:rsidP="003A761E">
      <w:pPr>
        <w:pStyle w:val="Tytu"/>
        <w:ind w:left="284" w:hanging="568"/>
        <w:rPr>
          <w:szCs w:val="22"/>
        </w:rPr>
      </w:pPr>
      <w:r w:rsidRPr="003B3FCD">
        <w:rPr>
          <w:szCs w:val="22"/>
        </w:rPr>
        <w:t xml:space="preserve">Zaleca się opracowanie w/w wewnętrznych procedur również dla innych, niż spółek z udziałem Skarbu Państwa, jednostek, w szczególności dla spółek komunalnych. </w:t>
      </w:r>
    </w:p>
    <w:p w14:paraId="7453FA50" w14:textId="5E48D95B" w:rsidR="008E67CA" w:rsidRPr="003B3FCD" w:rsidRDefault="00385D81" w:rsidP="00A74233">
      <w:pPr>
        <w:pStyle w:val="Nagwek2"/>
        <w:spacing w:line="276" w:lineRule="auto"/>
        <w:rPr>
          <w:rFonts w:ascii="Times New Roman" w:hAnsi="Times New Roman" w:cs="Times New Roman"/>
          <w:b/>
          <w:sz w:val="22"/>
          <w:szCs w:val="22"/>
        </w:rPr>
      </w:pPr>
      <w:bookmarkStart w:id="41" w:name="_Toc173744897"/>
      <w:bookmarkEnd w:id="9"/>
      <w:r w:rsidRPr="003B3FCD">
        <w:rPr>
          <w:rFonts w:ascii="Times New Roman" w:hAnsi="Times New Roman" w:cs="Times New Roman"/>
          <w:b/>
          <w:sz w:val="22"/>
          <w:szCs w:val="22"/>
        </w:rPr>
        <w:t>Załączniki</w:t>
      </w:r>
      <w:bookmarkEnd w:id="41"/>
      <w:r w:rsidRPr="003B3FCD">
        <w:rPr>
          <w:rFonts w:ascii="Times New Roman" w:hAnsi="Times New Roman" w:cs="Times New Roman"/>
          <w:b/>
          <w:sz w:val="22"/>
          <w:szCs w:val="22"/>
        </w:rPr>
        <w:t xml:space="preserve"> </w:t>
      </w:r>
    </w:p>
    <w:p w14:paraId="5630A5EC" w14:textId="18A8842A" w:rsidR="008E67CA" w:rsidRPr="003B3FCD" w:rsidRDefault="008E67CA" w:rsidP="007A18BA">
      <w:pPr>
        <w:spacing w:line="276" w:lineRule="auto"/>
        <w:rPr>
          <w:rFonts w:ascii="Times New Roman" w:hAnsi="Times New Roman" w:cs="Times New Roman"/>
        </w:rPr>
      </w:pPr>
    </w:p>
    <w:p w14:paraId="13E2F86E" w14:textId="4E6A33E9" w:rsidR="00607455" w:rsidRPr="003B3FCD" w:rsidRDefault="00607455" w:rsidP="007A18BA">
      <w:pPr>
        <w:spacing w:line="276" w:lineRule="auto"/>
        <w:rPr>
          <w:rFonts w:ascii="Times New Roman" w:hAnsi="Times New Roman" w:cs="Times New Roman"/>
        </w:rPr>
      </w:pPr>
      <w:r w:rsidRPr="003B3FCD">
        <w:rPr>
          <w:rFonts w:ascii="Times New Roman" w:hAnsi="Times New Roman" w:cs="Times New Roman"/>
        </w:rPr>
        <w:t>Załącznik Nr 1 - Wzór instrukcji głosowania.</w:t>
      </w:r>
    </w:p>
    <w:p w14:paraId="41920E5B" w14:textId="4176A246" w:rsidR="00607455" w:rsidRDefault="00607455" w:rsidP="007A18BA">
      <w:pPr>
        <w:spacing w:line="276" w:lineRule="auto"/>
        <w:rPr>
          <w:rFonts w:ascii="Times New Roman" w:hAnsi="Times New Roman" w:cs="Times New Roman"/>
        </w:rPr>
      </w:pPr>
      <w:r w:rsidRPr="003B3FCD">
        <w:rPr>
          <w:rFonts w:ascii="Times New Roman" w:hAnsi="Times New Roman" w:cs="Times New Roman"/>
        </w:rPr>
        <w:t xml:space="preserve">Załącznik Nr 2 – </w:t>
      </w:r>
      <w:r w:rsidR="00F4370D" w:rsidRPr="003B3FCD">
        <w:rPr>
          <w:rFonts w:ascii="Times New Roman" w:hAnsi="Times New Roman" w:cs="Times New Roman"/>
        </w:rPr>
        <w:t>Wzór formularza oceny pracy rady nadzorczej.</w:t>
      </w:r>
    </w:p>
    <w:p w14:paraId="7F3C408D" w14:textId="2B63B9C3" w:rsidR="00A6470F" w:rsidRDefault="00A6470F" w:rsidP="007A18BA">
      <w:pPr>
        <w:spacing w:line="276" w:lineRule="auto"/>
        <w:rPr>
          <w:rFonts w:ascii="Times New Roman" w:hAnsi="Times New Roman" w:cs="Times New Roman"/>
        </w:rPr>
      </w:pPr>
      <w:r>
        <w:rPr>
          <w:rFonts w:ascii="Times New Roman" w:hAnsi="Times New Roman" w:cs="Times New Roman"/>
        </w:rPr>
        <w:t>Załącznik Nr 3 – Wzór kwartalnego raportu rady nadzorczej z oceny sytuacji ekonomiczno-finansowej spółki i efektów pracy zarządu</w:t>
      </w:r>
    </w:p>
    <w:p w14:paraId="0E9F0C03" w14:textId="6D05D206" w:rsidR="00450C2E" w:rsidRPr="003B3FCD" w:rsidRDefault="00F4370D" w:rsidP="00A74233">
      <w:pPr>
        <w:spacing w:line="276" w:lineRule="auto"/>
        <w:rPr>
          <w:rFonts w:ascii="Times New Roman" w:hAnsi="Times New Roman" w:cs="Times New Roman"/>
        </w:rPr>
      </w:pPr>
      <w:r w:rsidRPr="003B3FCD">
        <w:rPr>
          <w:rFonts w:ascii="Times New Roman" w:hAnsi="Times New Roman" w:cs="Times New Roman"/>
        </w:rPr>
        <w:t xml:space="preserve">Załącznik Nr </w:t>
      </w:r>
      <w:r w:rsidR="00A6470F">
        <w:rPr>
          <w:rFonts w:ascii="Times New Roman" w:hAnsi="Times New Roman" w:cs="Times New Roman"/>
        </w:rPr>
        <w:t>4</w:t>
      </w:r>
      <w:r w:rsidRPr="003B3FCD">
        <w:rPr>
          <w:rFonts w:ascii="Times New Roman" w:hAnsi="Times New Roman" w:cs="Times New Roman"/>
        </w:rPr>
        <w:t xml:space="preserve"> - Wzór notatki ze sprawozdania kwartalnego. </w:t>
      </w:r>
    </w:p>
    <w:sectPr w:rsidR="00450C2E" w:rsidRPr="003B3FCD" w:rsidSect="007A20EC">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69363" w14:textId="77777777" w:rsidR="00E67CBA" w:rsidRDefault="00E67CBA" w:rsidP="008A57D9">
      <w:r>
        <w:separator/>
      </w:r>
    </w:p>
    <w:p w14:paraId="7C711FA4" w14:textId="77777777" w:rsidR="00E67CBA" w:rsidRDefault="00E67CBA"/>
  </w:endnote>
  <w:endnote w:type="continuationSeparator" w:id="0">
    <w:p w14:paraId="669C59B6" w14:textId="77777777" w:rsidR="00E67CBA" w:rsidRDefault="00E67CBA" w:rsidP="008A57D9">
      <w:r>
        <w:continuationSeparator/>
      </w:r>
    </w:p>
    <w:p w14:paraId="172A958E" w14:textId="77777777" w:rsidR="00E67CBA" w:rsidRDefault="00E67C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w:panose1 w:val="020F0502020204030203"/>
    <w:charset w:val="EE"/>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heme="majorEastAsia" w:hAnsi="Times New Roman" w:cs="Times New Roman"/>
      </w:rPr>
      <w:id w:val="-537190946"/>
      <w:docPartObj>
        <w:docPartGallery w:val="Page Numbers (Bottom of Page)"/>
        <w:docPartUnique/>
      </w:docPartObj>
    </w:sdtPr>
    <w:sdtEndPr/>
    <w:sdtContent>
      <w:p w14:paraId="38CBBDF6" w14:textId="215DADE2" w:rsidR="004929A3" w:rsidRPr="00300440" w:rsidRDefault="004929A3">
        <w:pPr>
          <w:pStyle w:val="Stopka"/>
          <w:jc w:val="right"/>
          <w:rPr>
            <w:rFonts w:ascii="Times New Roman" w:eastAsiaTheme="majorEastAsia" w:hAnsi="Times New Roman" w:cs="Times New Roman"/>
          </w:rPr>
        </w:pPr>
        <w:r w:rsidRPr="00300440">
          <w:rPr>
            <w:rFonts w:ascii="Times New Roman" w:eastAsiaTheme="majorEastAsia" w:hAnsi="Times New Roman" w:cs="Times New Roman"/>
          </w:rPr>
          <w:t xml:space="preserve">str. </w:t>
        </w:r>
        <w:r w:rsidRPr="00300440">
          <w:rPr>
            <w:rFonts w:ascii="Times New Roman" w:hAnsi="Times New Roman" w:cs="Times New Roman"/>
          </w:rPr>
          <w:fldChar w:fldCharType="begin"/>
        </w:r>
        <w:r w:rsidRPr="00300440">
          <w:rPr>
            <w:rFonts w:ascii="Times New Roman" w:hAnsi="Times New Roman" w:cs="Times New Roman"/>
          </w:rPr>
          <w:instrText>PAGE    \* MERGEFORMAT</w:instrText>
        </w:r>
        <w:r w:rsidRPr="00300440">
          <w:rPr>
            <w:rFonts w:ascii="Times New Roman" w:hAnsi="Times New Roman" w:cs="Times New Roman"/>
          </w:rPr>
          <w:fldChar w:fldCharType="separate"/>
        </w:r>
        <w:r w:rsidR="00253E1C" w:rsidRPr="00253E1C">
          <w:rPr>
            <w:rFonts w:ascii="Times New Roman" w:eastAsiaTheme="majorEastAsia" w:hAnsi="Times New Roman" w:cs="Times New Roman"/>
            <w:noProof/>
          </w:rPr>
          <w:t>2</w:t>
        </w:r>
        <w:r w:rsidRPr="00300440">
          <w:rPr>
            <w:rFonts w:ascii="Times New Roman" w:eastAsiaTheme="majorEastAsia" w:hAnsi="Times New Roman" w:cs="Times New Roman"/>
          </w:rPr>
          <w:fldChar w:fldCharType="end"/>
        </w:r>
      </w:p>
    </w:sdtContent>
  </w:sdt>
  <w:p w14:paraId="436F2669" w14:textId="77777777" w:rsidR="004929A3" w:rsidRPr="00300440" w:rsidRDefault="004929A3">
    <w:pP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F9681" w14:textId="77777777" w:rsidR="00E67CBA" w:rsidRDefault="00E67CBA" w:rsidP="008A57D9">
      <w:r>
        <w:separator/>
      </w:r>
    </w:p>
    <w:p w14:paraId="403DA9B5" w14:textId="77777777" w:rsidR="00E67CBA" w:rsidRDefault="00E67CBA"/>
  </w:footnote>
  <w:footnote w:type="continuationSeparator" w:id="0">
    <w:p w14:paraId="720D7E93" w14:textId="77777777" w:rsidR="00E67CBA" w:rsidRDefault="00E67CBA" w:rsidP="008A57D9">
      <w:r>
        <w:continuationSeparator/>
      </w:r>
    </w:p>
    <w:p w14:paraId="0ABDB302" w14:textId="77777777" w:rsidR="00E67CBA" w:rsidRDefault="00E67CB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80AD3"/>
    <w:multiLevelType w:val="hybridMultilevel"/>
    <w:tmpl w:val="F9886FF2"/>
    <w:lvl w:ilvl="0" w:tplc="293684C8">
      <w:start w:val="1"/>
      <w:numFmt w:val="lowerLetter"/>
      <w:lvlText w:val="%1)"/>
      <w:lvlJc w:val="left"/>
      <w:pPr>
        <w:ind w:left="644" w:hanging="360"/>
      </w:pPr>
      <w:rPr>
        <w:rFonts w:hint="default"/>
      </w:rPr>
    </w:lvl>
    <w:lvl w:ilvl="1" w:tplc="04150019">
      <w:start w:val="1"/>
      <w:numFmt w:val="lowerLetter"/>
      <w:lvlText w:val="%2."/>
      <w:lvlJc w:val="left"/>
      <w:pPr>
        <w:ind w:left="500" w:hanging="360"/>
      </w:pPr>
    </w:lvl>
    <w:lvl w:ilvl="2" w:tplc="0415001B">
      <w:start w:val="1"/>
      <w:numFmt w:val="lowerRoman"/>
      <w:lvlText w:val="%3."/>
      <w:lvlJc w:val="right"/>
      <w:pPr>
        <w:ind w:left="1220" w:hanging="180"/>
      </w:pPr>
    </w:lvl>
    <w:lvl w:ilvl="3" w:tplc="0415000F" w:tentative="1">
      <w:start w:val="1"/>
      <w:numFmt w:val="decimal"/>
      <w:lvlText w:val="%4."/>
      <w:lvlJc w:val="left"/>
      <w:pPr>
        <w:ind w:left="1940" w:hanging="360"/>
      </w:pPr>
    </w:lvl>
    <w:lvl w:ilvl="4" w:tplc="04150019" w:tentative="1">
      <w:start w:val="1"/>
      <w:numFmt w:val="lowerLetter"/>
      <w:lvlText w:val="%5."/>
      <w:lvlJc w:val="left"/>
      <w:pPr>
        <w:ind w:left="2660" w:hanging="360"/>
      </w:pPr>
    </w:lvl>
    <w:lvl w:ilvl="5" w:tplc="0415001B" w:tentative="1">
      <w:start w:val="1"/>
      <w:numFmt w:val="lowerRoman"/>
      <w:lvlText w:val="%6."/>
      <w:lvlJc w:val="right"/>
      <w:pPr>
        <w:ind w:left="3380" w:hanging="180"/>
      </w:pPr>
    </w:lvl>
    <w:lvl w:ilvl="6" w:tplc="0415000F" w:tentative="1">
      <w:start w:val="1"/>
      <w:numFmt w:val="decimal"/>
      <w:lvlText w:val="%7."/>
      <w:lvlJc w:val="left"/>
      <w:pPr>
        <w:ind w:left="4100" w:hanging="360"/>
      </w:pPr>
    </w:lvl>
    <w:lvl w:ilvl="7" w:tplc="04150019" w:tentative="1">
      <w:start w:val="1"/>
      <w:numFmt w:val="lowerLetter"/>
      <w:lvlText w:val="%8."/>
      <w:lvlJc w:val="left"/>
      <w:pPr>
        <w:ind w:left="4820" w:hanging="360"/>
      </w:pPr>
    </w:lvl>
    <w:lvl w:ilvl="8" w:tplc="0415001B" w:tentative="1">
      <w:start w:val="1"/>
      <w:numFmt w:val="lowerRoman"/>
      <w:lvlText w:val="%9."/>
      <w:lvlJc w:val="right"/>
      <w:pPr>
        <w:ind w:left="5540" w:hanging="180"/>
      </w:pPr>
    </w:lvl>
  </w:abstractNum>
  <w:abstractNum w:abstractNumId="1" w15:restartNumberingAfterBreak="0">
    <w:nsid w:val="1B054686"/>
    <w:multiLevelType w:val="hybridMultilevel"/>
    <w:tmpl w:val="94FACCC8"/>
    <w:lvl w:ilvl="0" w:tplc="293684C8">
      <w:start w:val="1"/>
      <w:numFmt w:val="lowerLetter"/>
      <w:lvlText w:val="%1)"/>
      <w:lvlJc w:val="left"/>
      <w:pPr>
        <w:ind w:left="1069" w:hanging="360"/>
      </w:pPr>
      <w:rPr>
        <w:rFonts w:hint="default"/>
      </w:rPr>
    </w:lvl>
    <w:lvl w:ilvl="1" w:tplc="04150019">
      <w:start w:val="1"/>
      <w:numFmt w:val="lowerLetter"/>
      <w:lvlText w:val="%2."/>
      <w:lvlJc w:val="left"/>
      <w:pPr>
        <w:ind w:left="925" w:hanging="360"/>
      </w:pPr>
    </w:lvl>
    <w:lvl w:ilvl="2" w:tplc="0415001B">
      <w:start w:val="1"/>
      <w:numFmt w:val="lowerRoman"/>
      <w:lvlText w:val="%3."/>
      <w:lvlJc w:val="right"/>
      <w:pPr>
        <w:ind w:left="1645" w:hanging="180"/>
      </w:pPr>
    </w:lvl>
    <w:lvl w:ilvl="3" w:tplc="0415000F" w:tentative="1">
      <w:start w:val="1"/>
      <w:numFmt w:val="decimal"/>
      <w:lvlText w:val="%4."/>
      <w:lvlJc w:val="left"/>
      <w:pPr>
        <w:ind w:left="2365" w:hanging="360"/>
      </w:pPr>
    </w:lvl>
    <w:lvl w:ilvl="4" w:tplc="04150019" w:tentative="1">
      <w:start w:val="1"/>
      <w:numFmt w:val="lowerLetter"/>
      <w:lvlText w:val="%5."/>
      <w:lvlJc w:val="left"/>
      <w:pPr>
        <w:ind w:left="3085" w:hanging="360"/>
      </w:pPr>
    </w:lvl>
    <w:lvl w:ilvl="5" w:tplc="0415001B" w:tentative="1">
      <w:start w:val="1"/>
      <w:numFmt w:val="lowerRoman"/>
      <w:lvlText w:val="%6."/>
      <w:lvlJc w:val="right"/>
      <w:pPr>
        <w:ind w:left="3805" w:hanging="180"/>
      </w:pPr>
    </w:lvl>
    <w:lvl w:ilvl="6" w:tplc="0415000F" w:tentative="1">
      <w:start w:val="1"/>
      <w:numFmt w:val="decimal"/>
      <w:lvlText w:val="%7."/>
      <w:lvlJc w:val="left"/>
      <w:pPr>
        <w:ind w:left="4525" w:hanging="360"/>
      </w:pPr>
    </w:lvl>
    <w:lvl w:ilvl="7" w:tplc="04150019" w:tentative="1">
      <w:start w:val="1"/>
      <w:numFmt w:val="lowerLetter"/>
      <w:lvlText w:val="%8."/>
      <w:lvlJc w:val="left"/>
      <w:pPr>
        <w:ind w:left="5245" w:hanging="360"/>
      </w:pPr>
    </w:lvl>
    <w:lvl w:ilvl="8" w:tplc="0415001B" w:tentative="1">
      <w:start w:val="1"/>
      <w:numFmt w:val="lowerRoman"/>
      <w:lvlText w:val="%9."/>
      <w:lvlJc w:val="right"/>
      <w:pPr>
        <w:ind w:left="5965" w:hanging="180"/>
      </w:pPr>
    </w:lvl>
  </w:abstractNum>
  <w:abstractNum w:abstractNumId="2" w15:restartNumberingAfterBreak="0">
    <w:nsid w:val="201447D8"/>
    <w:multiLevelType w:val="multilevel"/>
    <w:tmpl w:val="DC5AE53A"/>
    <w:lvl w:ilvl="0">
      <w:start w:val="1"/>
      <w:numFmt w:val="decimal"/>
      <w:pStyle w:val="Nagwek2"/>
      <w:lvlText w:val="%1."/>
      <w:lvlJc w:val="left"/>
      <w:pPr>
        <w:ind w:left="360" w:hanging="360"/>
      </w:pPr>
      <w:rPr>
        <w:b/>
      </w:rPr>
    </w:lvl>
    <w:lvl w:ilvl="1">
      <w:start w:val="1"/>
      <w:numFmt w:val="decimal"/>
      <w:pStyle w:val="Nagwek3"/>
      <w:lvlText w:val="%1.%2."/>
      <w:lvlJc w:val="left"/>
      <w:pPr>
        <w:ind w:left="792" w:hanging="432"/>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ytu"/>
      <w:lvlText w:val="%1.%2.%3."/>
      <w:lvlJc w:val="left"/>
      <w:pPr>
        <w:ind w:left="1224" w:hanging="504"/>
      </w:pPr>
      <w:rPr>
        <w:rFonts w:ascii="Times New Roman" w:hAnsi="Times New Roman" w:cs="Times New Roman" w:hint="default"/>
        <w:b w:val="0"/>
        <w:color w:val="auto"/>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31810A8"/>
    <w:multiLevelType w:val="hybridMultilevel"/>
    <w:tmpl w:val="739EDDA6"/>
    <w:lvl w:ilvl="0" w:tplc="293684C8">
      <w:start w:val="1"/>
      <w:numFmt w:val="lowerLetter"/>
      <w:lvlText w:val="%1)"/>
      <w:lvlJc w:val="left"/>
      <w:pPr>
        <w:ind w:left="1069" w:hanging="360"/>
      </w:pPr>
      <w:rPr>
        <w:rFonts w:hint="default"/>
      </w:rPr>
    </w:lvl>
    <w:lvl w:ilvl="1" w:tplc="04150019">
      <w:start w:val="1"/>
      <w:numFmt w:val="lowerLetter"/>
      <w:lvlText w:val="%2."/>
      <w:lvlJc w:val="left"/>
      <w:pPr>
        <w:ind w:left="925" w:hanging="360"/>
      </w:pPr>
    </w:lvl>
    <w:lvl w:ilvl="2" w:tplc="0415001B">
      <w:start w:val="1"/>
      <w:numFmt w:val="lowerRoman"/>
      <w:lvlText w:val="%3."/>
      <w:lvlJc w:val="right"/>
      <w:pPr>
        <w:ind w:left="1645" w:hanging="180"/>
      </w:pPr>
    </w:lvl>
    <w:lvl w:ilvl="3" w:tplc="0415000F" w:tentative="1">
      <w:start w:val="1"/>
      <w:numFmt w:val="decimal"/>
      <w:lvlText w:val="%4."/>
      <w:lvlJc w:val="left"/>
      <w:pPr>
        <w:ind w:left="2365" w:hanging="360"/>
      </w:pPr>
    </w:lvl>
    <w:lvl w:ilvl="4" w:tplc="04150019" w:tentative="1">
      <w:start w:val="1"/>
      <w:numFmt w:val="lowerLetter"/>
      <w:lvlText w:val="%5."/>
      <w:lvlJc w:val="left"/>
      <w:pPr>
        <w:ind w:left="3085" w:hanging="360"/>
      </w:pPr>
    </w:lvl>
    <w:lvl w:ilvl="5" w:tplc="0415001B" w:tentative="1">
      <w:start w:val="1"/>
      <w:numFmt w:val="lowerRoman"/>
      <w:lvlText w:val="%6."/>
      <w:lvlJc w:val="right"/>
      <w:pPr>
        <w:ind w:left="3805" w:hanging="180"/>
      </w:pPr>
    </w:lvl>
    <w:lvl w:ilvl="6" w:tplc="0415000F" w:tentative="1">
      <w:start w:val="1"/>
      <w:numFmt w:val="decimal"/>
      <w:lvlText w:val="%7."/>
      <w:lvlJc w:val="left"/>
      <w:pPr>
        <w:ind w:left="4525" w:hanging="360"/>
      </w:pPr>
    </w:lvl>
    <w:lvl w:ilvl="7" w:tplc="04150019" w:tentative="1">
      <w:start w:val="1"/>
      <w:numFmt w:val="lowerLetter"/>
      <w:lvlText w:val="%8."/>
      <w:lvlJc w:val="left"/>
      <w:pPr>
        <w:ind w:left="5245" w:hanging="360"/>
      </w:pPr>
    </w:lvl>
    <w:lvl w:ilvl="8" w:tplc="0415001B" w:tentative="1">
      <w:start w:val="1"/>
      <w:numFmt w:val="lowerRoman"/>
      <w:lvlText w:val="%9."/>
      <w:lvlJc w:val="right"/>
      <w:pPr>
        <w:ind w:left="5965" w:hanging="180"/>
      </w:pPr>
    </w:lvl>
  </w:abstractNum>
  <w:abstractNum w:abstractNumId="4" w15:restartNumberingAfterBreak="0">
    <w:nsid w:val="25171D8F"/>
    <w:multiLevelType w:val="hybridMultilevel"/>
    <w:tmpl w:val="9C785244"/>
    <w:lvl w:ilvl="0" w:tplc="293684C8">
      <w:start w:val="1"/>
      <w:numFmt w:val="lowerLetter"/>
      <w:lvlText w:val="%1)"/>
      <w:lvlJc w:val="left"/>
      <w:pPr>
        <w:ind w:left="1080" w:hanging="360"/>
      </w:pPr>
      <w:rPr>
        <w:rFonts w:hint="default"/>
      </w:rPr>
    </w:lvl>
    <w:lvl w:ilvl="1" w:tplc="7D382F00">
      <w:numFmt w:val="bullet"/>
      <w:lvlText w:val=""/>
      <w:lvlJc w:val="left"/>
      <w:pPr>
        <w:ind w:left="936" w:hanging="360"/>
      </w:pPr>
      <w:rPr>
        <w:rFonts w:ascii="Symbol" w:eastAsiaTheme="minorHAnsi" w:hAnsi="Symbol" w:cs="Times New Roman" w:hint="default"/>
      </w:rPr>
    </w:lvl>
    <w:lvl w:ilvl="2" w:tplc="0415001B">
      <w:start w:val="1"/>
      <w:numFmt w:val="lowerRoman"/>
      <w:lvlText w:val="%3."/>
      <w:lvlJc w:val="right"/>
      <w:pPr>
        <w:ind w:left="1656" w:hanging="180"/>
      </w:pPr>
    </w:lvl>
    <w:lvl w:ilvl="3" w:tplc="0415000F" w:tentative="1">
      <w:start w:val="1"/>
      <w:numFmt w:val="decimal"/>
      <w:lvlText w:val="%4."/>
      <w:lvlJc w:val="left"/>
      <w:pPr>
        <w:ind w:left="2376" w:hanging="360"/>
      </w:pPr>
    </w:lvl>
    <w:lvl w:ilvl="4" w:tplc="04150019" w:tentative="1">
      <w:start w:val="1"/>
      <w:numFmt w:val="lowerLetter"/>
      <w:lvlText w:val="%5."/>
      <w:lvlJc w:val="left"/>
      <w:pPr>
        <w:ind w:left="3096" w:hanging="360"/>
      </w:pPr>
    </w:lvl>
    <w:lvl w:ilvl="5" w:tplc="0415001B" w:tentative="1">
      <w:start w:val="1"/>
      <w:numFmt w:val="lowerRoman"/>
      <w:lvlText w:val="%6."/>
      <w:lvlJc w:val="right"/>
      <w:pPr>
        <w:ind w:left="3816" w:hanging="180"/>
      </w:pPr>
    </w:lvl>
    <w:lvl w:ilvl="6" w:tplc="0415000F" w:tentative="1">
      <w:start w:val="1"/>
      <w:numFmt w:val="decimal"/>
      <w:lvlText w:val="%7."/>
      <w:lvlJc w:val="left"/>
      <w:pPr>
        <w:ind w:left="4536" w:hanging="360"/>
      </w:pPr>
    </w:lvl>
    <w:lvl w:ilvl="7" w:tplc="04150019" w:tentative="1">
      <w:start w:val="1"/>
      <w:numFmt w:val="lowerLetter"/>
      <w:lvlText w:val="%8."/>
      <w:lvlJc w:val="left"/>
      <w:pPr>
        <w:ind w:left="5256" w:hanging="360"/>
      </w:pPr>
    </w:lvl>
    <w:lvl w:ilvl="8" w:tplc="0415001B" w:tentative="1">
      <w:start w:val="1"/>
      <w:numFmt w:val="lowerRoman"/>
      <w:lvlText w:val="%9."/>
      <w:lvlJc w:val="right"/>
      <w:pPr>
        <w:ind w:left="5976" w:hanging="180"/>
      </w:pPr>
    </w:lvl>
  </w:abstractNum>
  <w:abstractNum w:abstractNumId="5" w15:restartNumberingAfterBreak="0">
    <w:nsid w:val="35C349D4"/>
    <w:multiLevelType w:val="hybridMultilevel"/>
    <w:tmpl w:val="584E08E6"/>
    <w:lvl w:ilvl="0" w:tplc="293684C8">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70512B6C"/>
    <w:multiLevelType w:val="hybridMultilevel"/>
    <w:tmpl w:val="BC9081BC"/>
    <w:lvl w:ilvl="0" w:tplc="31C8153C">
      <w:start w:val="1"/>
      <w:numFmt w:val="lowerLetter"/>
      <w:pStyle w:val="Podtytu"/>
      <w:lvlText w:val="%1)"/>
      <w:lvlJc w:val="left"/>
      <w:pPr>
        <w:ind w:left="644" w:hanging="360"/>
      </w:pPr>
      <w:rPr>
        <w:rFonts w:hint="default"/>
        <w:b w:val="0"/>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num w:numId="1">
    <w:abstractNumId w:val="2"/>
  </w:num>
  <w:num w:numId="2">
    <w:abstractNumId w:val="6"/>
    <w:lvlOverride w:ilvl="0">
      <w:startOverride w:val="1"/>
    </w:lvlOverride>
  </w:num>
  <w:num w:numId="3">
    <w:abstractNumId w:val="6"/>
    <w:lvlOverride w:ilvl="0">
      <w:startOverride w:val="1"/>
    </w:lvlOverride>
  </w:num>
  <w:num w:numId="4">
    <w:abstractNumId w:val="6"/>
  </w:num>
  <w:num w:numId="5">
    <w:abstractNumId w:val="6"/>
    <w:lvlOverride w:ilvl="0">
      <w:startOverride w:val="1"/>
    </w:lvlOverride>
  </w:num>
  <w:num w:numId="6">
    <w:abstractNumId w:val="6"/>
    <w:lvlOverride w:ilvl="0">
      <w:startOverride w:val="1"/>
    </w:lvlOverride>
  </w:num>
  <w:num w:numId="7">
    <w:abstractNumId w:val="6"/>
  </w:num>
  <w:num w:numId="8">
    <w:abstractNumId w:val="6"/>
    <w:lvlOverride w:ilvl="0">
      <w:startOverride w:val="1"/>
    </w:lvlOverride>
  </w:num>
  <w:num w:numId="9">
    <w:abstractNumId w:val="6"/>
  </w:num>
  <w:num w:numId="10">
    <w:abstractNumId w:val="6"/>
    <w:lvlOverride w:ilvl="0">
      <w:startOverride w:val="1"/>
    </w:lvlOverride>
  </w:num>
  <w:num w:numId="11">
    <w:abstractNumId w:val="6"/>
    <w:lvlOverride w:ilvl="0">
      <w:startOverride w:val="1"/>
    </w:lvlOverride>
  </w:num>
  <w:num w:numId="12">
    <w:abstractNumId w:val="6"/>
    <w:lvlOverride w:ilvl="0">
      <w:startOverride w:val="1"/>
    </w:lvlOverride>
  </w:num>
  <w:num w:numId="13">
    <w:abstractNumId w:val="6"/>
    <w:lvlOverride w:ilvl="0">
      <w:startOverride w:val="1"/>
    </w:lvlOverride>
  </w:num>
  <w:num w:numId="14">
    <w:abstractNumId w:val="6"/>
    <w:lvlOverride w:ilvl="0">
      <w:startOverride w:val="1"/>
    </w:lvlOverride>
  </w:num>
  <w:num w:numId="15">
    <w:abstractNumId w:val="6"/>
    <w:lvlOverride w:ilvl="0">
      <w:startOverride w:val="1"/>
    </w:lvlOverride>
  </w:num>
  <w:num w:numId="16">
    <w:abstractNumId w:val="6"/>
    <w:lvlOverride w:ilvl="0">
      <w:startOverride w:val="1"/>
    </w:lvlOverride>
  </w:num>
  <w:num w:numId="17">
    <w:abstractNumId w:val="6"/>
    <w:lvlOverride w:ilvl="0">
      <w:startOverride w:val="1"/>
    </w:lvlOverride>
  </w:num>
  <w:num w:numId="18">
    <w:abstractNumId w:val="6"/>
    <w:lvlOverride w:ilvl="0">
      <w:startOverride w:val="1"/>
    </w:lvlOverride>
  </w:num>
  <w:num w:numId="19">
    <w:abstractNumId w:val="6"/>
    <w:lvlOverride w:ilvl="0">
      <w:startOverride w:val="1"/>
    </w:lvlOverride>
  </w:num>
  <w:num w:numId="20">
    <w:abstractNumId w:val="5"/>
  </w:num>
  <w:num w:numId="21">
    <w:abstractNumId w:val="4"/>
  </w:num>
  <w:num w:numId="22">
    <w:abstractNumId w:val="3"/>
  </w:num>
  <w:num w:numId="23">
    <w:abstractNumId w:val="1"/>
  </w:num>
  <w:num w:numId="24">
    <w:abstractNumId w:val="0"/>
  </w:num>
  <w:num w:numId="25">
    <w:abstractNumId w:val="6"/>
    <w:lvlOverride w:ilvl="0">
      <w:startOverride w:val="1"/>
    </w:lvlOverride>
  </w:num>
  <w:num w:numId="26">
    <w:abstractNumId w:val="6"/>
    <w:lvlOverride w:ilvl="0">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318"/>
    <w:rsid w:val="00001FD6"/>
    <w:rsid w:val="00013400"/>
    <w:rsid w:val="00015943"/>
    <w:rsid w:val="00021F77"/>
    <w:rsid w:val="00030097"/>
    <w:rsid w:val="00041A6F"/>
    <w:rsid w:val="00054DFE"/>
    <w:rsid w:val="00060EDD"/>
    <w:rsid w:val="000621A1"/>
    <w:rsid w:val="0006562A"/>
    <w:rsid w:val="00080E44"/>
    <w:rsid w:val="00081768"/>
    <w:rsid w:val="0009233C"/>
    <w:rsid w:val="000939ED"/>
    <w:rsid w:val="00094001"/>
    <w:rsid w:val="000B29F0"/>
    <w:rsid w:val="000D0731"/>
    <w:rsid w:val="000D42ED"/>
    <w:rsid w:val="000E1423"/>
    <w:rsid w:val="000E48D6"/>
    <w:rsid w:val="000F73AB"/>
    <w:rsid w:val="000F7859"/>
    <w:rsid w:val="00103CB3"/>
    <w:rsid w:val="00105B72"/>
    <w:rsid w:val="00107370"/>
    <w:rsid w:val="001160C3"/>
    <w:rsid w:val="00130B3B"/>
    <w:rsid w:val="00155D57"/>
    <w:rsid w:val="00165252"/>
    <w:rsid w:val="00166148"/>
    <w:rsid w:val="00184798"/>
    <w:rsid w:val="00185906"/>
    <w:rsid w:val="00197149"/>
    <w:rsid w:val="001A634E"/>
    <w:rsid w:val="001B11BA"/>
    <w:rsid w:val="001C5318"/>
    <w:rsid w:val="001D21EE"/>
    <w:rsid w:val="00202536"/>
    <w:rsid w:val="0021523C"/>
    <w:rsid w:val="00221631"/>
    <w:rsid w:val="00225468"/>
    <w:rsid w:val="00235511"/>
    <w:rsid w:val="002377C5"/>
    <w:rsid w:val="0024139D"/>
    <w:rsid w:val="002445BC"/>
    <w:rsid w:val="00253E1C"/>
    <w:rsid w:val="0026254D"/>
    <w:rsid w:val="00272E1D"/>
    <w:rsid w:val="002745C3"/>
    <w:rsid w:val="00277C08"/>
    <w:rsid w:val="002827C0"/>
    <w:rsid w:val="00286B59"/>
    <w:rsid w:val="00287E79"/>
    <w:rsid w:val="00292BA6"/>
    <w:rsid w:val="002D4BA9"/>
    <w:rsid w:val="002F0F95"/>
    <w:rsid w:val="002F5083"/>
    <w:rsid w:val="002F6CB5"/>
    <w:rsid w:val="00300440"/>
    <w:rsid w:val="003122D1"/>
    <w:rsid w:val="003133EE"/>
    <w:rsid w:val="00324DE2"/>
    <w:rsid w:val="00325098"/>
    <w:rsid w:val="003343CB"/>
    <w:rsid w:val="00334442"/>
    <w:rsid w:val="00334D2F"/>
    <w:rsid w:val="00336029"/>
    <w:rsid w:val="003721BF"/>
    <w:rsid w:val="00373125"/>
    <w:rsid w:val="00385D81"/>
    <w:rsid w:val="00387488"/>
    <w:rsid w:val="00391958"/>
    <w:rsid w:val="00392C53"/>
    <w:rsid w:val="00396C3C"/>
    <w:rsid w:val="003A761E"/>
    <w:rsid w:val="003A7DE0"/>
    <w:rsid w:val="003B3FCD"/>
    <w:rsid w:val="003C0D2B"/>
    <w:rsid w:val="003C1022"/>
    <w:rsid w:val="003C4974"/>
    <w:rsid w:val="003D14F3"/>
    <w:rsid w:val="003D1B91"/>
    <w:rsid w:val="003D6380"/>
    <w:rsid w:val="003F3E1C"/>
    <w:rsid w:val="00426C90"/>
    <w:rsid w:val="00431EC8"/>
    <w:rsid w:val="00450C2E"/>
    <w:rsid w:val="004570E3"/>
    <w:rsid w:val="00457A2F"/>
    <w:rsid w:val="004631F3"/>
    <w:rsid w:val="004649CE"/>
    <w:rsid w:val="004709E4"/>
    <w:rsid w:val="004711DB"/>
    <w:rsid w:val="00472EAC"/>
    <w:rsid w:val="00476157"/>
    <w:rsid w:val="00486927"/>
    <w:rsid w:val="004929A3"/>
    <w:rsid w:val="0049678E"/>
    <w:rsid w:val="004A27B1"/>
    <w:rsid w:val="004A2A2E"/>
    <w:rsid w:val="004B7285"/>
    <w:rsid w:val="004C2155"/>
    <w:rsid w:val="004D1720"/>
    <w:rsid w:val="004D5FFB"/>
    <w:rsid w:val="004F05ED"/>
    <w:rsid w:val="004F4518"/>
    <w:rsid w:val="00501F78"/>
    <w:rsid w:val="00524A19"/>
    <w:rsid w:val="00541C68"/>
    <w:rsid w:val="005469E1"/>
    <w:rsid w:val="0057034E"/>
    <w:rsid w:val="00572923"/>
    <w:rsid w:val="0059440B"/>
    <w:rsid w:val="005959FE"/>
    <w:rsid w:val="005A0AB6"/>
    <w:rsid w:val="005A4C30"/>
    <w:rsid w:val="005A6F7D"/>
    <w:rsid w:val="005B5011"/>
    <w:rsid w:val="005C4C51"/>
    <w:rsid w:val="005D61D0"/>
    <w:rsid w:val="005E0CD4"/>
    <w:rsid w:val="005E5BE1"/>
    <w:rsid w:val="005F280A"/>
    <w:rsid w:val="005F5C29"/>
    <w:rsid w:val="00604229"/>
    <w:rsid w:val="00607455"/>
    <w:rsid w:val="006453EE"/>
    <w:rsid w:val="0065576C"/>
    <w:rsid w:val="0065703C"/>
    <w:rsid w:val="0066205F"/>
    <w:rsid w:val="00665BCF"/>
    <w:rsid w:val="00675139"/>
    <w:rsid w:val="0067683A"/>
    <w:rsid w:val="00680EFF"/>
    <w:rsid w:val="00686DF6"/>
    <w:rsid w:val="00694F31"/>
    <w:rsid w:val="006B4C54"/>
    <w:rsid w:val="006C13BB"/>
    <w:rsid w:val="006C2E4D"/>
    <w:rsid w:val="006C61E1"/>
    <w:rsid w:val="006D3C2F"/>
    <w:rsid w:val="006F0C25"/>
    <w:rsid w:val="006F3D30"/>
    <w:rsid w:val="007166D2"/>
    <w:rsid w:val="00721B83"/>
    <w:rsid w:val="00727949"/>
    <w:rsid w:val="0074055F"/>
    <w:rsid w:val="00741F52"/>
    <w:rsid w:val="00742C88"/>
    <w:rsid w:val="0074399C"/>
    <w:rsid w:val="00752C2A"/>
    <w:rsid w:val="00753611"/>
    <w:rsid w:val="00760DF8"/>
    <w:rsid w:val="00765B2B"/>
    <w:rsid w:val="00765DDF"/>
    <w:rsid w:val="007924EF"/>
    <w:rsid w:val="007935F8"/>
    <w:rsid w:val="007A0ECA"/>
    <w:rsid w:val="007A18BA"/>
    <w:rsid w:val="007A20EC"/>
    <w:rsid w:val="007A54E8"/>
    <w:rsid w:val="007B11E7"/>
    <w:rsid w:val="007B1B63"/>
    <w:rsid w:val="007B4838"/>
    <w:rsid w:val="007C12B0"/>
    <w:rsid w:val="007D32F7"/>
    <w:rsid w:val="007D3663"/>
    <w:rsid w:val="007F6F59"/>
    <w:rsid w:val="008066EC"/>
    <w:rsid w:val="00807644"/>
    <w:rsid w:val="00844544"/>
    <w:rsid w:val="00855384"/>
    <w:rsid w:val="008752D3"/>
    <w:rsid w:val="0087576C"/>
    <w:rsid w:val="008764AD"/>
    <w:rsid w:val="00881C9A"/>
    <w:rsid w:val="00883EC2"/>
    <w:rsid w:val="00890AF8"/>
    <w:rsid w:val="00892A43"/>
    <w:rsid w:val="008A2EA3"/>
    <w:rsid w:val="008A57D9"/>
    <w:rsid w:val="008A7B46"/>
    <w:rsid w:val="008B1734"/>
    <w:rsid w:val="008B3324"/>
    <w:rsid w:val="008C2ACF"/>
    <w:rsid w:val="008C4046"/>
    <w:rsid w:val="008D22E7"/>
    <w:rsid w:val="008D7146"/>
    <w:rsid w:val="008E0901"/>
    <w:rsid w:val="008E2191"/>
    <w:rsid w:val="008E67CA"/>
    <w:rsid w:val="008F5440"/>
    <w:rsid w:val="009041F6"/>
    <w:rsid w:val="00912EA8"/>
    <w:rsid w:val="009131AB"/>
    <w:rsid w:val="00914B8F"/>
    <w:rsid w:val="00937F86"/>
    <w:rsid w:val="00943593"/>
    <w:rsid w:val="00957BB2"/>
    <w:rsid w:val="009658B9"/>
    <w:rsid w:val="00972257"/>
    <w:rsid w:val="00974ADB"/>
    <w:rsid w:val="009802B3"/>
    <w:rsid w:val="00980603"/>
    <w:rsid w:val="0098565B"/>
    <w:rsid w:val="009877B5"/>
    <w:rsid w:val="009933F2"/>
    <w:rsid w:val="009943F9"/>
    <w:rsid w:val="00994F18"/>
    <w:rsid w:val="00995DE2"/>
    <w:rsid w:val="00997FDA"/>
    <w:rsid w:val="009A703E"/>
    <w:rsid w:val="009A74D5"/>
    <w:rsid w:val="009D3420"/>
    <w:rsid w:val="009D54F4"/>
    <w:rsid w:val="009F1A68"/>
    <w:rsid w:val="00A130E0"/>
    <w:rsid w:val="00A30009"/>
    <w:rsid w:val="00A30041"/>
    <w:rsid w:val="00A35929"/>
    <w:rsid w:val="00A457D4"/>
    <w:rsid w:val="00A46966"/>
    <w:rsid w:val="00A5172B"/>
    <w:rsid w:val="00A51DE9"/>
    <w:rsid w:val="00A5233B"/>
    <w:rsid w:val="00A627D3"/>
    <w:rsid w:val="00A6470F"/>
    <w:rsid w:val="00A74233"/>
    <w:rsid w:val="00A863BD"/>
    <w:rsid w:val="00AB2AE0"/>
    <w:rsid w:val="00AB5C35"/>
    <w:rsid w:val="00AC226C"/>
    <w:rsid w:val="00AC28FA"/>
    <w:rsid w:val="00AC2E9E"/>
    <w:rsid w:val="00AD30A3"/>
    <w:rsid w:val="00AE4017"/>
    <w:rsid w:val="00AE543D"/>
    <w:rsid w:val="00AE5904"/>
    <w:rsid w:val="00AF49B4"/>
    <w:rsid w:val="00B00A38"/>
    <w:rsid w:val="00B059FD"/>
    <w:rsid w:val="00B06757"/>
    <w:rsid w:val="00B11CE9"/>
    <w:rsid w:val="00B11DA2"/>
    <w:rsid w:val="00B124DF"/>
    <w:rsid w:val="00B12647"/>
    <w:rsid w:val="00B142CD"/>
    <w:rsid w:val="00B22FB5"/>
    <w:rsid w:val="00B25344"/>
    <w:rsid w:val="00B2591A"/>
    <w:rsid w:val="00B2639E"/>
    <w:rsid w:val="00B27639"/>
    <w:rsid w:val="00B3340E"/>
    <w:rsid w:val="00B33CB8"/>
    <w:rsid w:val="00B44331"/>
    <w:rsid w:val="00B454D5"/>
    <w:rsid w:val="00B468AD"/>
    <w:rsid w:val="00B56965"/>
    <w:rsid w:val="00B6024D"/>
    <w:rsid w:val="00B6052B"/>
    <w:rsid w:val="00B705A4"/>
    <w:rsid w:val="00B908BE"/>
    <w:rsid w:val="00BA0E9B"/>
    <w:rsid w:val="00BA5773"/>
    <w:rsid w:val="00BA5BA7"/>
    <w:rsid w:val="00BB099D"/>
    <w:rsid w:val="00BB0F0E"/>
    <w:rsid w:val="00BB66A0"/>
    <w:rsid w:val="00BC102E"/>
    <w:rsid w:val="00BD5DC3"/>
    <w:rsid w:val="00BD6C40"/>
    <w:rsid w:val="00BE155A"/>
    <w:rsid w:val="00BF774B"/>
    <w:rsid w:val="00C06CBA"/>
    <w:rsid w:val="00C131E9"/>
    <w:rsid w:val="00C1357C"/>
    <w:rsid w:val="00C154C5"/>
    <w:rsid w:val="00C27893"/>
    <w:rsid w:val="00C27FA9"/>
    <w:rsid w:val="00C63C2F"/>
    <w:rsid w:val="00C65E7D"/>
    <w:rsid w:val="00C727E5"/>
    <w:rsid w:val="00C74BA7"/>
    <w:rsid w:val="00C7575C"/>
    <w:rsid w:val="00C80367"/>
    <w:rsid w:val="00C85614"/>
    <w:rsid w:val="00C93D19"/>
    <w:rsid w:val="00CA620C"/>
    <w:rsid w:val="00CB7CCA"/>
    <w:rsid w:val="00CC0321"/>
    <w:rsid w:val="00CC3C08"/>
    <w:rsid w:val="00CC6FC8"/>
    <w:rsid w:val="00CC775A"/>
    <w:rsid w:val="00CD0495"/>
    <w:rsid w:val="00CD5E26"/>
    <w:rsid w:val="00CD6146"/>
    <w:rsid w:val="00CE269B"/>
    <w:rsid w:val="00CF5D44"/>
    <w:rsid w:val="00D06678"/>
    <w:rsid w:val="00D06CE4"/>
    <w:rsid w:val="00D13419"/>
    <w:rsid w:val="00D25B6A"/>
    <w:rsid w:val="00D452FD"/>
    <w:rsid w:val="00D5662A"/>
    <w:rsid w:val="00D56757"/>
    <w:rsid w:val="00D63A4A"/>
    <w:rsid w:val="00D76C0F"/>
    <w:rsid w:val="00D80A14"/>
    <w:rsid w:val="00D84650"/>
    <w:rsid w:val="00D85BE0"/>
    <w:rsid w:val="00DC1396"/>
    <w:rsid w:val="00DC2ED2"/>
    <w:rsid w:val="00DD05E5"/>
    <w:rsid w:val="00DD4FB8"/>
    <w:rsid w:val="00DE332F"/>
    <w:rsid w:val="00DF3373"/>
    <w:rsid w:val="00E13B7A"/>
    <w:rsid w:val="00E30D26"/>
    <w:rsid w:val="00E31816"/>
    <w:rsid w:val="00E3367C"/>
    <w:rsid w:val="00E45193"/>
    <w:rsid w:val="00E4614F"/>
    <w:rsid w:val="00E47A4C"/>
    <w:rsid w:val="00E53882"/>
    <w:rsid w:val="00E6189F"/>
    <w:rsid w:val="00E62587"/>
    <w:rsid w:val="00E67CBA"/>
    <w:rsid w:val="00E81A12"/>
    <w:rsid w:val="00E83CD9"/>
    <w:rsid w:val="00E8648A"/>
    <w:rsid w:val="00E94B79"/>
    <w:rsid w:val="00E97E20"/>
    <w:rsid w:val="00EA17D9"/>
    <w:rsid w:val="00EB0779"/>
    <w:rsid w:val="00EB1222"/>
    <w:rsid w:val="00EB2DC8"/>
    <w:rsid w:val="00EC4A25"/>
    <w:rsid w:val="00EC6717"/>
    <w:rsid w:val="00ED2E3F"/>
    <w:rsid w:val="00EE1CEF"/>
    <w:rsid w:val="00F00892"/>
    <w:rsid w:val="00F03D67"/>
    <w:rsid w:val="00F13085"/>
    <w:rsid w:val="00F21DC7"/>
    <w:rsid w:val="00F35189"/>
    <w:rsid w:val="00F4370D"/>
    <w:rsid w:val="00F52655"/>
    <w:rsid w:val="00F551DD"/>
    <w:rsid w:val="00F858D4"/>
    <w:rsid w:val="00F972CA"/>
    <w:rsid w:val="00FA6A70"/>
    <w:rsid w:val="00FB2295"/>
    <w:rsid w:val="00FC311A"/>
    <w:rsid w:val="00FC4365"/>
    <w:rsid w:val="00FE10DB"/>
    <w:rsid w:val="00FE78B0"/>
    <w:rsid w:val="00FF019F"/>
    <w:rsid w:val="00FF73AA"/>
    <w:rsid w:val="00FF74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4008B3"/>
  <w15:chartTrackingRefBased/>
  <w15:docId w15:val="{829EAF95-C451-4F0F-A134-B131F154A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pl-PL"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Słowniczek"/>
    <w:qFormat/>
    <w:rsid w:val="008A57D9"/>
    <w:pPr>
      <w:spacing w:after="120" w:line="240" w:lineRule="auto"/>
      <w:jc w:val="both"/>
    </w:pPr>
    <w:rPr>
      <w:rFonts w:asciiTheme="majorHAnsi" w:hAnsiTheme="majorHAnsi"/>
      <w:sz w:val="22"/>
      <w:szCs w:val="22"/>
    </w:rPr>
  </w:style>
  <w:style w:type="paragraph" w:styleId="Nagwek1">
    <w:name w:val="heading 1"/>
    <w:basedOn w:val="Normalny"/>
    <w:next w:val="Normalny"/>
    <w:link w:val="Nagwek1Znak"/>
    <w:uiPriority w:val="9"/>
    <w:qFormat/>
    <w:rsid w:val="008A57D9"/>
    <w:pPr>
      <w:keepNext/>
      <w:keepLines/>
      <w:shd w:val="clear" w:color="auto" w:fill="002060"/>
      <w:spacing w:before="360"/>
      <w:outlineLvl w:val="0"/>
    </w:pPr>
    <w:rPr>
      <w:rFonts w:eastAsiaTheme="majorEastAsia" w:cstheme="majorBidi"/>
      <w:color w:val="FFFFFF" w:themeColor="background1"/>
      <w:sz w:val="36"/>
      <w:szCs w:val="40"/>
    </w:rPr>
  </w:style>
  <w:style w:type="paragraph" w:styleId="Nagwek2">
    <w:name w:val="heading 2"/>
    <w:basedOn w:val="Nagwek1"/>
    <w:next w:val="Normalny"/>
    <w:link w:val="Nagwek2Znak"/>
    <w:uiPriority w:val="9"/>
    <w:unhideWhenUsed/>
    <w:qFormat/>
    <w:rsid w:val="008A57D9"/>
    <w:pPr>
      <w:numPr>
        <w:numId w:val="1"/>
      </w:numPr>
      <w:outlineLvl w:val="1"/>
    </w:pPr>
  </w:style>
  <w:style w:type="paragraph" w:styleId="Nagwek3">
    <w:name w:val="heading 3"/>
    <w:basedOn w:val="Normalny"/>
    <w:next w:val="Normalny"/>
    <w:link w:val="Nagwek3Znak"/>
    <w:uiPriority w:val="9"/>
    <w:unhideWhenUsed/>
    <w:qFormat/>
    <w:rsid w:val="00286B59"/>
    <w:pPr>
      <w:keepNext/>
      <w:keepLines/>
      <w:numPr>
        <w:ilvl w:val="1"/>
        <w:numId w:val="1"/>
      </w:numPr>
      <w:spacing w:line="276" w:lineRule="auto"/>
      <w:outlineLvl w:val="2"/>
    </w:pPr>
    <w:rPr>
      <w:rFonts w:ascii="Times New Roman" w:eastAsiaTheme="minorHAnsi" w:hAnsi="Times New Roman" w:cs="Times New Roman"/>
      <w:b/>
      <w:szCs w:val="32"/>
    </w:rPr>
  </w:style>
  <w:style w:type="paragraph" w:styleId="Nagwek4">
    <w:name w:val="heading 4"/>
    <w:basedOn w:val="Normalny"/>
    <w:next w:val="Normalny"/>
    <w:link w:val="Nagwek4Znak"/>
    <w:uiPriority w:val="9"/>
    <w:semiHidden/>
    <w:unhideWhenUsed/>
    <w:rsid w:val="00D25B6A"/>
    <w:pPr>
      <w:keepNext/>
      <w:keepLines/>
      <w:spacing w:before="80" w:after="0"/>
      <w:outlineLvl w:val="3"/>
    </w:pPr>
    <w:rPr>
      <w:rFonts w:eastAsiaTheme="majorEastAsia" w:cstheme="majorBidi"/>
      <w:i/>
      <w:iCs/>
      <w:color w:val="833C0B" w:themeColor="accent2" w:themeShade="80"/>
      <w:sz w:val="28"/>
      <w:szCs w:val="28"/>
    </w:rPr>
  </w:style>
  <w:style w:type="paragraph" w:styleId="Nagwek5">
    <w:name w:val="heading 5"/>
    <w:basedOn w:val="Normalny"/>
    <w:next w:val="Normalny"/>
    <w:link w:val="Nagwek5Znak"/>
    <w:uiPriority w:val="9"/>
    <w:semiHidden/>
    <w:unhideWhenUsed/>
    <w:qFormat/>
    <w:rsid w:val="00D25B6A"/>
    <w:pPr>
      <w:keepNext/>
      <w:keepLines/>
      <w:spacing w:before="80" w:after="0"/>
      <w:outlineLvl w:val="4"/>
    </w:pPr>
    <w:rPr>
      <w:rFonts w:eastAsiaTheme="majorEastAsia" w:cstheme="majorBidi"/>
      <w:color w:val="C45911" w:themeColor="accent2" w:themeShade="BF"/>
      <w:sz w:val="24"/>
      <w:szCs w:val="24"/>
    </w:rPr>
  </w:style>
  <w:style w:type="paragraph" w:styleId="Nagwek6">
    <w:name w:val="heading 6"/>
    <w:basedOn w:val="Normalny"/>
    <w:next w:val="Normalny"/>
    <w:link w:val="Nagwek6Znak"/>
    <w:uiPriority w:val="9"/>
    <w:semiHidden/>
    <w:unhideWhenUsed/>
    <w:qFormat/>
    <w:rsid w:val="00D25B6A"/>
    <w:pPr>
      <w:keepNext/>
      <w:keepLines/>
      <w:spacing w:before="80" w:after="0"/>
      <w:outlineLvl w:val="5"/>
    </w:pPr>
    <w:rPr>
      <w:rFonts w:eastAsiaTheme="majorEastAsia" w:cstheme="majorBidi"/>
      <w:i/>
      <w:iCs/>
      <w:color w:val="833C0B" w:themeColor="accent2" w:themeShade="80"/>
      <w:sz w:val="24"/>
      <w:szCs w:val="24"/>
    </w:rPr>
  </w:style>
  <w:style w:type="paragraph" w:styleId="Nagwek7">
    <w:name w:val="heading 7"/>
    <w:basedOn w:val="Normalny"/>
    <w:next w:val="Normalny"/>
    <w:link w:val="Nagwek7Znak"/>
    <w:uiPriority w:val="9"/>
    <w:semiHidden/>
    <w:unhideWhenUsed/>
    <w:qFormat/>
    <w:rsid w:val="00D25B6A"/>
    <w:pPr>
      <w:keepNext/>
      <w:keepLines/>
      <w:spacing w:before="80" w:after="0"/>
      <w:outlineLvl w:val="6"/>
    </w:pPr>
    <w:rPr>
      <w:rFonts w:eastAsiaTheme="majorEastAsia" w:cstheme="majorBidi"/>
      <w:b/>
      <w:bCs/>
      <w:color w:val="833C0B" w:themeColor="accent2" w:themeShade="80"/>
    </w:rPr>
  </w:style>
  <w:style w:type="paragraph" w:styleId="Nagwek8">
    <w:name w:val="heading 8"/>
    <w:basedOn w:val="Normalny"/>
    <w:next w:val="Normalny"/>
    <w:link w:val="Nagwek8Znak"/>
    <w:uiPriority w:val="9"/>
    <w:semiHidden/>
    <w:unhideWhenUsed/>
    <w:qFormat/>
    <w:rsid w:val="00D25B6A"/>
    <w:pPr>
      <w:keepNext/>
      <w:keepLines/>
      <w:spacing w:before="80" w:after="0"/>
      <w:outlineLvl w:val="7"/>
    </w:pPr>
    <w:rPr>
      <w:rFonts w:eastAsiaTheme="majorEastAsia" w:cstheme="majorBidi"/>
      <w:color w:val="833C0B" w:themeColor="accent2" w:themeShade="80"/>
    </w:rPr>
  </w:style>
  <w:style w:type="paragraph" w:styleId="Nagwek9">
    <w:name w:val="heading 9"/>
    <w:basedOn w:val="Normalny"/>
    <w:next w:val="Normalny"/>
    <w:link w:val="Nagwek9Znak"/>
    <w:uiPriority w:val="9"/>
    <w:semiHidden/>
    <w:unhideWhenUsed/>
    <w:qFormat/>
    <w:rsid w:val="00D25B6A"/>
    <w:pPr>
      <w:keepNext/>
      <w:keepLines/>
      <w:spacing w:before="80" w:after="0"/>
      <w:outlineLvl w:val="8"/>
    </w:pPr>
    <w:rPr>
      <w:rFonts w:eastAsiaTheme="majorEastAsia" w:cstheme="majorBidi"/>
      <w:i/>
      <w:iCs/>
      <w:color w:val="833C0B" w:themeColor="accent2" w:themeShade="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C5318"/>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C5318"/>
    <w:rPr>
      <w:rFonts w:ascii="Segoe UI" w:hAnsi="Segoe UI" w:cs="Segoe UI"/>
      <w:sz w:val="18"/>
      <w:szCs w:val="18"/>
    </w:rPr>
  </w:style>
  <w:style w:type="paragraph" w:styleId="Bezodstpw">
    <w:name w:val="No Spacing"/>
    <w:aliases w:val="Treść"/>
    <w:link w:val="BezodstpwZnak"/>
    <w:uiPriority w:val="1"/>
    <w:qFormat/>
    <w:rsid w:val="00286B59"/>
    <w:pPr>
      <w:spacing w:after="120"/>
      <w:jc w:val="both"/>
    </w:pPr>
    <w:rPr>
      <w:rFonts w:ascii="Times New Roman" w:hAnsi="Times New Roman" w:cs="Times New Roman"/>
      <w:bCs/>
      <w:sz w:val="22"/>
      <w:szCs w:val="24"/>
    </w:rPr>
  </w:style>
  <w:style w:type="character" w:customStyle="1" w:styleId="BezodstpwZnak">
    <w:name w:val="Bez odstępów Znak"/>
    <w:aliases w:val="Treść Znak"/>
    <w:basedOn w:val="Domylnaczcionkaakapitu"/>
    <w:link w:val="Bezodstpw"/>
    <w:uiPriority w:val="1"/>
    <w:rsid w:val="00286B59"/>
    <w:rPr>
      <w:rFonts w:ascii="Times New Roman" w:hAnsi="Times New Roman" w:cs="Times New Roman"/>
      <w:bCs/>
      <w:sz w:val="22"/>
      <w:szCs w:val="24"/>
    </w:rPr>
  </w:style>
  <w:style w:type="character" w:customStyle="1" w:styleId="Nagwek1Znak">
    <w:name w:val="Nagłówek 1 Znak"/>
    <w:basedOn w:val="Domylnaczcionkaakapitu"/>
    <w:link w:val="Nagwek1"/>
    <w:uiPriority w:val="9"/>
    <w:rsid w:val="008A57D9"/>
    <w:rPr>
      <w:rFonts w:asciiTheme="majorHAnsi" w:eastAsiaTheme="majorEastAsia" w:hAnsiTheme="majorHAnsi" w:cstheme="majorBidi"/>
      <w:color w:val="FFFFFF" w:themeColor="background1"/>
      <w:sz w:val="36"/>
      <w:szCs w:val="40"/>
      <w:shd w:val="clear" w:color="auto" w:fill="002060"/>
    </w:rPr>
  </w:style>
  <w:style w:type="character" w:customStyle="1" w:styleId="Nagwek2Znak">
    <w:name w:val="Nagłówek 2 Znak"/>
    <w:basedOn w:val="Domylnaczcionkaakapitu"/>
    <w:link w:val="Nagwek2"/>
    <w:uiPriority w:val="9"/>
    <w:rsid w:val="008A57D9"/>
    <w:rPr>
      <w:rFonts w:asciiTheme="majorHAnsi" w:eastAsiaTheme="majorEastAsia" w:hAnsiTheme="majorHAnsi" w:cstheme="majorBidi"/>
      <w:color w:val="FFFFFF" w:themeColor="background1"/>
      <w:sz w:val="36"/>
      <w:szCs w:val="40"/>
      <w:shd w:val="clear" w:color="auto" w:fill="002060"/>
    </w:rPr>
  </w:style>
  <w:style w:type="character" w:customStyle="1" w:styleId="Nagwek3Znak">
    <w:name w:val="Nagłówek 3 Znak"/>
    <w:basedOn w:val="Domylnaczcionkaakapitu"/>
    <w:link w:val="Nagwek3"/>
    <w:uiPriority w:val="9"/>
    <w:rsid w:val="00286B59"/>
    <w:rPr>
      <w:rFonts w:ascii="Times New Roman" w:eastAsiaTheme="minorHAnsi" w:hAnsi="Times New Roman" w:cs="Times New Roman"/>
      <w:b/>
      <w:sz w:val="22"/>
      <w:szCs w:val="32"/>
    </w:rPr>
  </w:style>
  <w:style w:type="character" w:customStyle="1" w:styleId="Nagwek4Znak">
    <w:name w:val="Nagłówek 4 Znak"/>
    <w:basedOn w:val="Domylnaczcionkaakapitu"/>
    <w:link w:val="Nagwek4"/>
    <w:uiPriority w:val="9"/>
    <w:semiHidden/>
    <w:rsid w:val="00D25B6A"/>
    <w:rPr>
      <w:rFonts w:asciiTheme="majorHAnsi" w:eastAsiaTheme="majorEastAsia" w:hAnsiTheme="majorHAnsi" w:cstheme="majorBidi"/>
      <w:i/>
      <w:iCs/>
      <w:color w:val="833C0B" w:themeColor="accent2" w:themeShade="80"/>
      <w:sz w:val="28"/>
      <w:szCs w:val="28"/>
    </w:rPr>
  </w:style>
  <w:style w:type="character" w:customStyle="1" w:styleId="Nagwek5Znak">
    <w:name w:val="Nagłówek 5 Znak"/>
    <w:basedOn w:val="Domylnaczcionkaakapitu"/>
    <w:link w:val="Nagwek5"/>
    <w:uiPriority w:val="9"/>
    <w:semiHidden/>
    <w:rsid w:val="00D25B6A"/>
    <w:rPr>
      <w:rFonts w:asciiTheme="majorHAnsi" w:eastAsiaTheme="majorEastAsia" w:hAnsiTheme="majorHAnsi" w:cstheme="majorBidi"/>
      <w:color w:val="C45911" w:themeColor="accent2" w:themeShade="BF"/>
      <w:sz w:val="24"/>
      <w:szCs w:val="24"/>
    </w:rPr>
  </w:style>
  <w:style w:type="character" w:customStyle="1" w:styleId="Nagwek6Znak">
    <w:name w:val="Nagłówek 6 Znak"/>
    <w:basedOn w:val="Domylnaczcionkaakapitu"/>
    <w:link w:val="Nagwek6"/>
    <w:uiPriority w:val="9"/>
    <w:semiHidden/>
    <w:rsid w:val="00D25B6A"/>
    <w:rPr>
      <w:rFonts w:asciiTheme="majorHAnsi" w:eastAsiaTheme="majorEastAsia" w:hAnsiTheme="majorHAnsi" w:cstheme="majorBidi"/>
      <w:i/>
      <w:iCs/>
      <w:color w:val="833C0B" w:themeColor="accent2" w:themeShade="80"/>
      <w:sz w:val="24"/>
      <w:szCs w:val="24"/>
    </w:rPr>
  </w:style>
  <w:style w:type="character" w:customStyle="1" w:styleId="Nagwek7Znak">
    <w:name w:val="Nagłówek 7 Znak"/>
    <w:basedOn w:val="Domylnaczcionkaakapitu"/>
    <w:link w:val="Nagwek7"/>
    <w:uiPriority w:val="9"/>
    <w:semiHidden/>
    <w:rsid w:val="00D25B6A"/>
    <w:rPr>
      <w:rFonts w:asciiTheme="majorHAnsi" w:eastAsiaTheme="majorEastAsia" w:hAnsiTheme="majorHAnsi" w:cstheme="majorBidi"/>
      <w:b/>
      <w:bCs/>
      <w:color w:val="833C0B" w:themeColor="accent2" w:themeShade="80"/>
      <w:sz w:val="22"/>
      <w:szCs w:val="22"/>
    </w:rPr>
  </w:style>
  <w:style w:type="character" w:customStyle="1" w:styleId="Nagwek8Znak">
    <w:name w:val="Nagłówek 8 Znak"/>
    <w:basedOn w:val="Domylnaczcionkaakapitu"/>
    <w:link w:val="Nagwek8"/>
    <w:uiPriority w:val="9"/>
    <w:semiHidden/>
    <w:rsid w:val="00D25B6A"/>
    <w:rPr>
      <w:rFonts w:asciiTheme="majorHAnsi" w:eastAsiaTheme="majorEastAsia" w:hAnsiTheme="majorHAnsi" w:cstheme="majorBidi"/>
      <w:color w:val="833C0B" w:themeColor="accent2" w:themeShade="80"/>
      <w:sz w:val="22"/>
      <w:szCs w:val="22"/>
    </w:rPr>
  </w:style>
  <w:style w:type="character" w:customStyle="1" w:styleId="Nagwek9Znak">
    <w:name w:val="Nagłówek 9 Znak"/>
    <w:basedOn w:val="Domylnaczcionkaakapitu"/>
    <w:link w:val="Nagwek9"/>
    <w:uiPriority w:val="9"/>
    <w:semiHidden/>
    <w:rsid w:val="00D25B6A"/>
    <w:rPr>
      <w:rFonts w:asciiTheme="majorHAnsi" w:eastAsiaTheme="majorEastAsia" w:hAnsiTheme="majorHAnsi" w:cstheme="majorBidi"/>
      <w:i/>
      <w:iCs/>
      <w:color w:val="833C0B" w:themeColor="accent2" w:themeShade="80"/>
      <w:sz w:val="22"/>
      <w:szCs w:val="22"/>
    </w:rPr>
  </w:style>
  <w:style w:type="paragraph" w:styleId="Legenda">
    <w:name w:val="caption"/>
    <w:basedOn w:val="Normalny"/>
    <w:next w:val="Normalny"/>
    <w:uiPriority w:val="35"/>
    <w:semiHidden/>
    <w:unhideWhenUsed/>
    <w:qFormat/>
    <w:rsid w:val="00D25B6A"/>
    <w:rPr>
      <w:b/>
      <w:bCs/>
      <w:color w:val="404040" w:themeColor="text1" w:themeTint="BF"/>
      <w:sz w:val="16"/>
      <w:szCs w:val="16"/>
    </w:rPr>
  </w:style>
  <w:style w:type="paragraph" w:styleId="Tytu">
    <w:name w:val="Title"/>
    <w:aliases w:val="dobra praktyka"/>
    <w:basedOn w:val="Nagwek3"/>
    <w:next w:val="Normalny"/>
    <w:link w:val="TytuZnak"/>
    <w:uiPriority w:val="10"/>
    <w:qFormat/>
    <w:rsid w:val="001A634E"/>
    <w:pPr>
      <w:numPr>
        <w:ilvl w:val="2"/>
      </w:numPr>
    </w:pPr>
    <w:rPr>
      <w:b w:val="0"/>
    </w:rPr>
  </w:style>
  <w:style w:type="character" w:customStyle="1" w:styleId="TytuZnak">
    <w:name w:val="Tytuł Znak"/>
    <w:aliases w:val="dobra praktyka Znak"/>
    <w:basedOn w:val="Domylnaczcionkaakapitu"/>
    <w:link w:val="Tytu"/>
    <w:uiPriority w:val="10"/>
    <w:rsid w:val="001A634E"/>
    <w:rPr>
      <w:rFonts w:ascii="Times New Roman" w:eastAsiaTheme="minorHAnsi" w:hAnsi="Times New Roman" w:cs="Times New Roman"/>
      <w:sz w:val="22"/>
      <w:szCs w:val="32"/>
    </w:rPr>
  </w:style>
  <w:style w:type="paragraph" w:styleId="Podtytu">
    <w:name w:val="Subtitle"/>
    <w:aliases w:val="literowanie"/>
    <w:basedOn w:val="Akapitzlist"/>
    <w:next w:val="Normalny"/>
    <w:link w:val="PodtytuZnak"/>
    <w:uiPriority w:val="11"/>
    <w:qFormat/>
    <w:rsid w:val="002377C5"/>
    <w:pPr>
      <w:numPr>
        <w:numId w:val="4"/>
      </w:numPr>
      <w:tabs>
        <w:tab w:val="left" w:pos="567"/>
      </w:tabs>
      <w:spacing w:line="240" w:lineRule="auto"/>
      <w:contextualSpacing w:val="0"/>
    </w:pPr>
    <w:rPr>
      <w:rFonts w:ascii="Times New Roman" w:hAnsi="Times New Roman" w:cs="Times New Roman"/>
      <w:szCs w:val="24"/>
    </w:rPr>
  </w:style>
  <w:style w:type="character" w:customStyle="1" w:styleId="PodtytuZnak">
    <w:name w:val="Podtytuł Znak"/>
    <w:aliases w:val="literowanie Znak"/>
    <w:basedOn w:val="Domylnaczcionkaakapitu"/>
    <w:link w:val="Podtytu"/>
    <w:uiPriority w:val="11"/>
    <w:rsid w:val="002377C5"/>
    <w:rPr>
      <w:rFonts w:ascii="Times New Roman" w:eastAsiaTheme="minorHAnsi" w:hAnsi="Times New Roman" w:cs="Times New Roman"/>
      <w:sz w:val="22"/>
      <w:szCs w:val="24"/>
    </w:rPr>
  </w:style>
  <w:style w:type="character" w:styleId="Pogrubienie">
    <w:name w:val="Strong"/>
    <w:basedOn w:val="Domylnaczcionkaakapitu"/>
    <w:uiPriority w:val="22"/>
    <w:qFormat/>
    <w:rsid w:val="00D25B6A"/>
    <w:rPr>
      <w:b/>
      <w:bCs/>
    </w:rPr>
  </w:style>
  <w:style w:type="character" w:styleId="Uwydatnienie">
    <w:name w:val="Emphasis"/>
    <w:basedOn w:val="Domylnaczcionkaakapitu"/>
    <w:uiPriority w:val="20"/>
    <w:qFormat/>
    <w:rsid w:val="00D25B6A"/>
    <w:rPr>
      <w:i/>
      <w:iCs/>
      <w:color w:val="000000" w:themeColor="text1"/>
    </w:rPr>
  </w:style>
  <w:style w:type="paragraph" w:styleId="Cytat">
    <w:name w:val="Quote"/>
    <w:basedOn w:val="Normalny"/>
    <w:next w:val="Normalny"/>
    <w:link w:val="CytatZnak"/>
    <w:uiPriority w:val="29"/>
    <w:qFormat/>
    <w:rsid w:val="00D25B6A"/>
    <w:pPr>
      <w:spacing w:before="160"/>
      <w:ind w:left="720" w:right="720"/>
      <w:jc w:val="center"/>
    </w:pPr>
    <w:rPr>
      <w:rFonts w:eastAsiaTheme="majorEastAsia" w:cstheme="majorBidi"/>
      <w:color w:val="000000" w:themeColor="text1"/>
      <w:sz w:val="24"/>
      <w:szCs w:val="24"/>
    </w:rPr>
  </w:style>
  <w:style w:type="character" w:customStyle="1" w:styleId="CytatZnak">
    <w:name w:val="Cytat Znak"/>
    <w:basedOn w:val="Domylnaczcionkaakapitu"/>
    <w:link w:val="Cytat"/>
    <w:uiPriority w:val="29"/>
    <w:rsid w:val="00D25B6A"/>
    <w:rPr>
      <w:rFonts w:asciiTheme="majorHAnsi" w:eastAsiaTheme="majorEastAsia" w:hAnsiTheme="majorHAnsi" w:cstheme="majorBidi"/>
      <w:color w:val="000000" w:themeColor="text1"/>
      <w:sz w:val="24"/>
      <w:szCs w:val="24"/>
    </w:rPr>
  </w:style>
  <w:style w:type="paragraph" w:styleId="Cytatintensywny">
    <w:name w:val="Intense Quote"/>
    <w:basedOn w:val="Normalny"/>
    <w:next w:val="Normalny"/>
    <w:link w:val="CytatintensywnyZnak"/>
    <w:uiPriority w:val="30"/>
    <w:qFormat/>
    <w:rsid w:val="00D25B6A"/>
    <w:pPr>
      <w:pBdr>
        <w:top w:val="single" w:sz="24" w:space="4" w:color="ED7D31" w:themeColor="accent2"/>
      </w:pBdr>
      <w:spacing w:before="240" w:after="240"/>
      <w:ind w:left="936" w:right="936"/>
      <w:jc w:val="center"/>
    </w:pPr>
    <w:rPr>
      <w:rFonts w:eastAsiaTheme="majorEastAsia" w:cstheme="majorBidi"/>
      <w:sz w:val="24"/>
      <w:szCs w:val="24"/>
    </w:rPr>
  </w:style>
  <w:style w:type="character" w:customStyle="1" w:styleId="CytatintensywnyZnak">
    <w:name w:val="Cytat intensywny Znak"/>
    <w:basedOn w:val="Domylnaczcionkaakapitu"/>
    <w:link w:val="Cytatintensywny"/>
    <w:uiPriority w:val="30"/>
    <w:rsid w:val="00D25B6A"/>
    <w:rPr>
      <w:rFonts w:asciiTheme="majorHAnsi" w:eastAsiaTheme="majorEastAsia" w:hAnsiTheme="majorHAnsi" w:cstheme="majorBidi"/>
      <w:sz w:val="24"/>
      <w:szCs w:val="24"/>
    </w:rPr>
  </w:style>
  <w:style w:type="character" w:styleId="Wyrnieniedelikatne">
    <w:name w:val="Subtle Emphasis"/>
    <w:aliases w:val="TYTUŁ"/>
    <w:uiPriority w:val="19"/>
    <w:qFormat/>
    <w:rsid w:val="008A57D9"/>
    <w:rPr>
      <w:sz w:val="72"/>
      <w:szCs w:val="72"/>
    </w:rPr>
  </w:style>
  <w:style w:type="character" w:styleId="Wyrnienieintensywne">
    <w:name w:val="Intense Emphasis"/>
    <w:basedOn w:val="Domylnaczcionkaakapitu"/>
    <w:uiPriority w:val="21"/>
    <w:qFormat/>
    <w:rsid w:val="00D25B6A"/>
    <w:rPr>
      <w:b/>
      <w:bCs/>
      <w:i/>
      <w:iCs/>
      <w:caps w:val="0"/>
      <w:smallCaps w:val="0"/>
      <w:strike w:val="0"/>
      <w:dstrike w:val="0"/>
      <w:color w:val="ED7D31" w:themeColor="accent2"/>
    </w:rPr>
  </w:style>
  <w:style w:type="character" w:styleId="Odwoaniedelikatne">
    <w:name w:val="Subtle Reference"/>
    <w:basedOn w:val="Domylnaczcionkaakapitu"/>
    <w:uiPriority w:val="31"/>
    <w:qFormat/>
    <w:rsid w:val="00D25B6A"/>
    <w:rPr>
      <w:caps w:val="0"/>
      <w:smallCaps/>
      <w:color w:val="404040" w:themeColor="text1" w:themeTint="BF"/>
      <w:spacing w:val="0"/>
      <w:u w:val="single" w:color="7F7F7F" w:themeColor="text1" w:themeTint="80"/>
    </w:rPr>
  </w:style>
  <w:style w:type="character" w:styleId="Odwoanieintensywne">
    <w:name w:val="Intense Reference"/>
    <w:basedOn w:val="Domylnaczcionkaakapitu"/>
    <w:uiPriority w:val="32"/>
    <w:qFormat/>
    <w:rsid w:val="00D25B6A"/>
    <w:rPr>
      <w:b/>
      <w:bCs/>
      <w:caps w:val="0"/>
      <w:smallCaps/>
      <w:color w:val="auto"/>
      <w:spacing w:val="0"/>
      <w:u w:val="single"/>
    </w:rPr>
  </w:style>
  <w:style w:type="character" w:styleId="Tytuksiki">
    <w:name w:val="Book Title"/>
    <w:basedOn w:val="Domylnaczcionkaakapitu"/>
    <w:uiPriority w:val="33"/>
    <w:qFormat/>
    <w:rsid w:val="00D25B6A"/>
    <w:rPr>
      <w:b/>
      <w:bCs/>
      <w:caps w:val="0"/>
      <w:smallCaps/>
      <w:spacing w:val="0"/>
    </w:rPr>
  </w:style>
  <w:style w:type="paragraph" w:styleId="Nagwekspisutreci">
    <w:name w:val="TOC Heading"/>
    <w:basedOn w:val="Nagwek1"/>
    <w:next w:val="Normalny"/>
    <w:uiPriority w:val="39"/>
    <w:semiHidden/>
    <w:unhideWhenUsed/>
    <w:qFormat/>
    <w:rsid w:val="00D25B6A"/>
    <w:pPr>
      <w:outlineLvl w:val="9"/>
    </w:pPr>
  </w:style>
  <w:style w:type="paragraph" w:styleId="Akapitzlist">
    <w:name w:val="List Paragraph"/>
    <w:aliases w:val="Numerowanie,BulletC,Wyliczanie,Obiekt,normalny tekst,Akapit z listą31,Bullets,List Paragraph1,CW_Lista,Podsis rysunku,Akapit z listą numerowaną,maz_wyliczenie,opis dzialania,K-P_odwolanie,A_wyliczenie,Akapit z listą 1,Akapit z listą BS,lp"/>
    <w:basedOn w:val="Normalny"/>
    <w:link w:val="AkapitzlistZnak"/>
    <w:uiPriority w:val="34"/>
    <w:qFormat/>
    <w:rsid w:val="00D25B6A"/>
    <w:pPr>
      <w:spacing w:line="259" w:lineRule="auto"/>
      <w:ind w:left="720"/>
      <w:contextualSpacing/>
    </w:pPr>
    <w:rPr>
      <w:rFonts w:eastAsiaTheme="minorHAnsi"/>
    </w:rPr>
  </w:style>
  <w:style w:type="character" w:customStyle="1" w:styleId="AkapitzlistZnak">
    <w:name w:val="Akapit z listą Znak"/>
    <w:aliases w:val="Numerowanie Znak,BulletC Znak,Wyliczanie Znak,Obiekt Znak,normalny tekst Znak,Akapit z listą31 Znak,Bullets Znak,List Paragraph1 Znak,CW_Lista Znak,Podsis rysunku Znak,Akapit z listą numerowaną Znak,maz_wyliczenie Znak,lp Znak"/>
    <w:link w:val="Akapitzlist"/>
    <w:uiPriority w:val="34"/>
    <w:qFormat/>
    <w:rsid w:val="00D25B6A"/>
    <w:rPr>
      <w:rFonts w:eastAsiaTheme="minorHAnsi"/>
      <w:sz w:val="22"/>
      <w:szCs w:val="22"/>
    </w:rPr>
  </w:style>
  <w:style w:type="table" w:styleId="Tabela-Siatka">
    <w:name w:val="Table Grid"/>
    <w:basedOn w:val="Standardowy"/>
    <w:uiPriority w:val="39"/>
    <w:rsid w:val="00742C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450C2E"/>
    <w:rPr>
      <w:sz w:val="16"/>
      <w:szCs w:val="16"/>
    </w:rPr>
  </w:style>
  <w:style w:type="paragraph" w:styleId="Tekstkomentarza">
    <w:name w:val="annotation text"/>
    <w:basedOn w:val="Normalny"/>
    <w:link w:val="TekstkomentarzaZnak"/>
    <w:uiPriority w:val="99"/>
    <w:unhideWhenUsed/>
    <w:rsid w:val="00450C2E"/>
    <w:rPr>
      <w:rFonts w:eastAsiaTheme="minorHAnsi"/>
      <w:sz w:val="20"/>
      <w:szCs w:val="20"/>
    </w:rPr>
  </w:style>
  <w:style w:type="character" w:customStyle="1" w:styleId="TekstkomentarzaZnak">
    <w:name w:val="Tekst komentarza Znak"/>
    <w:basedOn w:val="Domylnaczcionkaakapitu"/>
    <w:link w:val="Tekstkomentarza"/>
    <w:uiPriority w:val="99"/>
    <w:rsid w:val="00450C2E"/>
    <w:rPr>
      <w:rFonts w:eastAsiaTheme="minorHAnsi"/>
      <w:sz w:val="20"/>
      <w:szCs w:val="20"/>
    </w:rPr>
  </w:style>
  <w:style w:type="character" w:styleId="Hipercze">
    <w:name w:val="Hyperlink"/>
    <w:basedOn w:val="Domylnaczcionkaakapitu"/>
    <w:uiPriority w:val="99"/>
    <w:unhideWhenUsed/>
    <w:rsid w:val="007A20EC"/>
    <w:rPr>
      <w:color w:val="0000FF"/>
      <w:u w:val="single"/>
    </w:rPr>
  </w:style>
  <w:style w:type="paragraph" w:styleId="Spistreci1">
    <w:name w:val="toc 1"/>
    <w:basedOn w:val="Normalny"/>
    <w:next w:val="Normalny"/>
    <w:autoRedefine/>
    <w:uiPriority w:val="39"/>
    <w:rsid w:val="007A20EC"/>
    <w:pPr>
      <w:spacing w:after="100"/>
    </w:pPr>
    <w:rPr>
      <w:rFonts w:ascii="Times New Roman" w:eastAsia="Times New Roman" w:hAnsi="Times New Roman" w:cs="Times New Roman"/>
      <w:sz w:val="24"/>
      <w:szCs w:val="24"/>
      <w:lang w:eastAsia="pl-PL"/>
    </w:rPr>
  </w:style>
  <w:style w:type="paragraph" w:styleId="Spistreci2">
    <w:name w:val="toc 2"/>
    <w:basedOn w:val="Normalny"/>
    <w:next w:val="Normalny"/>
    <w:autoRedefine/>
    <w:uiPriority w:val="39"/>
    <w:rsid w:val="007A20EC"/>
    <w:pPr>
      <w:spacing w:after="100"/>
      <w:ind w:left="240"/>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39"/>
    <w:unhideWhenUsed/>
    <w:rsid w:val="000939ED"/>
    <w:pPr>
      <w:tabs>
        <w:tab w:val="left" w:pos="1100"/>
        <w:tab w:val="right" w:leader="dot" w:pos="9062"/>
      </w:tabs>
      <w:spacing w:after="100" w:line="276" w:lineRule="auto"/>
      <w:ind w:left="1134" w:hanging="714"/>
    </w:pPr>
  </w:style>
  <w:style w:type="paragraph" w:styleId="Nagwek">
    <w:name w:val="header"/>
    <w:basedOn w:val="Normalny"/>
    <w:link w:val="NagwekZnak"/>
    <w:uiPriority w:val="99"/>
    <w:unhideWhenUsed/>
    <w:rsid w:val="007A20EC"/>
    <w:pPr>
      <w:tabs>
        <w:tab w:val="center" w:pos="4536"/>
        <w:tab w:val="right" w:pos="9072"/>
      </w:tabs>
      <w:spacing w:after="0"/>
    </w:pPr>
  </w:style>
  <w:style w:type="character" w:customStyle="1" w:styleId="NagwekZnak">
    <w:name w:val="Nagłówek Znak"/>
    <w:basedOn w:val="Domylnaczcionkaakapitu"/>
    <w:link w:val="Nagwek"/>
    <w:uiPriority w:val="99"/>
    <w:rsid w:val="007A20EC"/>
  </w:style>
  <w:style w:type="paragraph" w:styleId="Stopka">
    <w:name w:val="footer"/>
    <w:basedOn w:val="Normalny"/>
    <w:link w:val="StopkaZnak"/>
    <w:uiPriority w:val="99"/>
    <w:unhideWhenUsed/>
    <w:rsid w:val="007A20EC"/>
    <w:pPr>
      <w:tabs>
        <w:tab w:val="center" w:pos="4536"/>
        <w:tab w:val="right" w:pos="9072"/>
      </w:tabs>
      <w:spacing w:after="0"/>
    </w:pPr>
  </w:style>
  <w:style w:type="character" w:customStyle="1" w:styleId="StopkaZnak">
    <w:name w:val="Stopka Znak"/>
    <w:basedOn w:val="Domylnaczcionkaakapitu"/>
    <w:link w:val="Stopka"/>
    <w:uiPriority w:val="99"/>
    <w:rsid w:val="007A20EC"/>
  </w:style>
  <w:style w:type="paragraph" w:styleId="Tematkomentarza">
    <w:name w:val="annotation subject"/>
    <w:basedOn w:val="Tekstkomentarza"/>
    <w:next w:val="Tekstkomentarza"/>
    <w:link w:val="TematkomentarzaZnak"/>
    <w:uiPriority w:val="99"/>
    <w:semiHidden/>
    <w:unhideWhenUsed/>
    <w:rsid w:val="007F6F59"/>
    <w:rPr>
      <w:rFonts w:eastAsiaTheme="minorEastAsia"/>
      <w:b/>
      <w:bCs/>
    </w:rPr>
  </w:style>
  <w:style w:type="character" w:customStyle="1" w:styleId="TematkomentarzaZnak">
    <w:name w:val="Temat komentarza Znak"/>
    <w:basedOn w:val="TekstkomentarzaZnak"/>
    <w:link w:val="Tematkomentarza"/>
    <w:uiPriority w:val="99"/>
    <w:semiHidden/>
    <w:rsid w:val="007F6F59"/>
    <w:rPr>
      <w:rFonts w:asciiTheme="majorHAnsi" w:eastAsiaTheme="minorHAnsi" w:hAnsiTheme="majorHAnsi"/>
      <w:b/>
      <w:bCs/>
      <w:sz w:val="20"/>
      <w:szCs w:val="20"/>
    </w:rPr>
  </w:style>
  <w:style w:type="paragraph" w:styleId="Spistreci4">
    <w:name w:val="toc 4"/>
    <w:basedOn w:val="Normalny"/>
    <w:next w:val="Normalny"/>
    <w:autoRedefine/>
    <w:uiPriority w:val="39"/>
    <w:unhideWhenUsed/>
    <w:rsid w:val="009A703E"/>
    <w:pPr>
      <w:spacing w:after="100" w:line="259" w:lineRule="auto"/>
      <w:ind w:left="660"/>
      <w:jc w:val="left"/>
    </w:pPr>
    <w:rPr>
      <w:rFonts w:asciiTheme="minorHAnsi" w:hAnsiTheme="minorHAnsi"/>
      <w:lang w:eastAsia="pl-PL"/>
    </w:rPr>
  </w:style>
  <w:style w:type="paragraph" w:styleId="Spistreci5">
    <w:name w:val="toc 5"/>
    <w:basedOn w:val="Normalny"/>
    <w:next w:val="Normalny"/>
    <w:autoRedefine/>
    <w:uiPriority w:val="39"/>
    <w:unhideWhenUsed/>
    <w:rsid w:val="009A703E"/>
    <w:pPr>
      <w:spacing w:after="100" w:line="259" w:lineRule="auto"/>
      <w:ind w:left="880"/>
      <w:jc w:val="left"/>
    </w:pPr>
    <w:rPr>
      <w:rFonts w:asciiTheme="minorHAnsi" w:hAnsiTheme="minorHAnsi"/>
      <w:lang w:eastAsia="pl-PL"/>
    </w:rPr>
  </w:style>
  <w:style w:type="paragraph" w:styleId="Spistreci6">
    <w:name w:val="toc 6"/>
    <w:basedOn w:val="Normalny"/>
    <w:next w:val="Normalny"/>
    <w:autoRedefine/>
    <w:uiPriority w:val="39"/>
    <w:unhideWhenUsed/>
    <w:rsid w:val="009A703E"/>
    <w:pPr>
      <w:spacing w:after="100" w:line="259" w:lineRule="auto"/>
      <w:ind w:left="1100"/>
      <w:jc w:val="left"/>
    </w:pPr>
    <w:rPr>
      <w:rFonts w:asciiTheme="minorHAnsi" w:hAnsiTheme="minorHAnsi"/>
      <w:lang w:eastAsia="pl-PL"/>
    </w:rPr>
  </w:style>
  <w:style w:type="paragraph" w:styleId="Spistreci7">
    <w:name w:val="toc 7"/>
    <w:basedOn w:val="Normalny"/>
    <w:next w:val="Normalny"/>
    <w:autoRedefine/>
    <w:uiPriority w:val="39"/>
    <w:unhideWhenUsed/>
    <w:rsid w:val="009A703E"/>
    <w:pPr>
      <w:spacing w:after="100" w:line="259" w:lineRule="auto"/>
      <w:ind w:left="1320"/>
      <w:jc w:val="left"/>
    </w:pPr>
    <w:rPr>
      <w:rFonts w:asciiTheme="minorHAnsi" w:hAnsiTheme="minorHAnsi"/>
      <w:lang w:eastAsia="pl-PL"/>
    </w:rPr>
  </w:style>
  <w:style w:type="paragraph" w:styleId="Spistreci8">
    <w:name w:val="toc 8"/>
    <w:basedOn w:val="Normalny"/>
    <w:next w:val="Normalny"/>
    <w:autoRedefine/>
    <w:uiPriority w:val="39"/>
    <w:unhideWhenUsed/>
    <w:rsid w:val="009A703E"/>
    <w:pPr>
      <w:spacing w:after="100" w:line="259" w:lineRule="auto"/>
      <w:ind w:left="1540"/>
      <w:jc w:val="left"/>
    </w:pPr>
    <w:rPr>
      <w:rFonts w:asciiTheme="minorHAnsi" w:hAnsiTheme="minorHAnsi"/>
      <w:lang w:eastAsia="pl-PL"/>
    </w:rPr>
  </w:style>
  <w:style w:type="paragraph" w:styleId="Spistreci9">
    <w:name w:val="toc 9"/>
    <w:basedOn w:val="Normalny"/>
    <w:next w:val="Normalny"/>
    <w:autoRedefine/>
    <w:uiPriority w:val="39"/>
    <w:unhideWhenUsed/>
    <w:rsid w:val="009A703E"/>
    <w:pPr>
      <w:spacing w:after="100" w:line="259" w:lineRule="auto"/>
      <w:ind w:left="1760"/>
      <w:jc w:val="left"/>
    </w:pPr>
    <w:rPr>
      <w:rFonts w:asciiTheme="minorHAnsi" w:hAnsiTheme="minorHAnsi"/>
      <w:lang w:eastAsia="pl-PL"/>
    </w:rPr>
  </w:style>
  <w:style w:type="character" w:customStyle="1" w:styleId="UnresolvedMention">
    <w:name w:val="Unresolved Mention"/>
    <w:basedOn w:val="Domylnaczcionkaakapitu"/>
    <w:uiPriority w:val="99"/>
    <w:semiHidden/>
    <w:unhideWhenUsed/>
    <w:rsid w:val="009A70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8503">
      <w:bodyDiv w:val="1"/>
      <w:marLeft w:val="0"/>
      <w:marRight w:val="0"/>
      <w:marTop w:val="0"/>
      <w:marBottom w:val="0"/>
      <w:divBdr>
        <w:top w:val="none" w:sz="0" w:space="0" w:color="auto"/>
        <w:left w:val="none" w:sz="0" w:space="0" w:color="auto"/>
        <w:bottom w:val="none" w:sz="0" w:space="0" w:color="auto"/>
        <w:right w:val="none" w:sz="0" w:space="0" w:color="auto"/>
      </w:divBdr>
    </w:div>
    <w:div w:id="136501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ip.legalis.pl/document-view.seam?documentId=mfrxilrtg4ytqnrug4ydqltqmfyc4nrxge4dcmbvhe"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B3524-5286-401D-83C7-F71595107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11600</Words>
  <Characters>69603</Characters>
  <Application>Microsoft Office Word</Application>
  <DocSecurity>0</DocSecurity>
  <Lines>580</Lines>
  <Paragraphs>162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Rybicka Malgorzata</dc:creator>
  <cp:keywords/>
  <dc:description/>
  <cp:lastModifiedBy>Blaszczak Anna</cp:lastModifiedBy>
  <cp:revision>2</cp:revision>
  <dcterms:created xsi:type="dcterms:W3CDTF">2024-11-27T14:29:00Z</dcterms:created>
  <dcterms:modified xsi:type="dcterms:W3CDTF">2024-11-27T14:29:00Z</dcterms:modified>
</cp:coreProperties>
</file>