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3204" w14:textId="724B2986" w:rsidR="00E20601" w:rsidRPr="00A32C35" w:rsidRDefault="00234D96" w:rsidP="00A32C35">
      <w:pPr>
        <w:pStyle w:val="Default"/>
        <w:spacing w:after="360"/>
        <w:rPr>
          <w:bCs/>
        </w:rPr>
      </w:pPr>
      <w:r w:rsidRPr="00A32C35">
        <w:rPr>
          <w:bCs/>
        </w:rPr>
        <w:t>2</w:t>
      </w:r>
      <w:r w:rsidR="005F1885">
        <w:rPr>
          <w:bCs/>
        </w:rPr>
        <w:t>8</w:t>
      </w:r>
      <w:r w:rsidR="00E20601" w:rsidRPr="00A32C35">
        <w:rPr>
          <w:bCs/>
          <w:color w:val="auto"/>
          <w14:ligatures w14:val="none"/>
        </w:rPr>
        <w:t>.</w:t>
      </w:r>
      <w:r w:rsidR="00C87D90" w:rsidRPr="00A32C35">
        <w:rPr>
          <w:bCs/>
          <w:color w:val="auto"/>
          <w14:ligatures w14:val="none"/>
        </w:rPr>
        <w:t>1</w:t>
      </w:r>
      <w:r w:rsidRPr="00A32C35">
        <w:rPr>
          <w:bCs/>
          <w:color w:val="auto"/>
          <w14:ligatures w14:val="none"/>
        </w:rPr>
        <w:t>1</w:t>
      </w:r>
      <w:r w:rsidR="00E20601" w:rsidRPr="00A32C35">
        <w:rPr>
          <w:bCs/>
          <w:color w:val="auto"/>
          <w14:ligatures w14:val="none"/>
        </w:rPr>
        <w:t>.2023 r.</w:t>
      </w:r>
    </w:p>
    <w:p w14:paraId="38F949E5" w14:textId="72F397D8" w:rsidR="007448A6" w:rsidRPr="00A32C35" w:rsidRDefault="007448A6" w:rsidP="00A32C35">
      <w:pPr>
        <w:pStyle w:val="Default"/>
        <w:rPr>
          <w:b/>
        </w:rPr>
      </w:pPr>
      <w:r w:rsidRPr="00A32C35">
        <w:rPr>
          <w:b/>
        </w:rPr>
        <w:t>Informacja o zmianie w dokumentacji dla naboru nr FERC.</w:t>
      </w:r>
      <w:r w:rsidR="00C87D90" w:rsidRPr="00A32C35">
        <w:rPr>
          <w:b/>
          <w:bCs/>
        </w:rPr>
        <w:t xml:space="preserve">02.01-IP.01-001/23 </w:t>
      </w:r>
      <w:r w:rsidRPr="00A32C35">
        <w:rPr>
          <w:b/>
        </w:rPr>
        <w:t>w ramach Działani</w:t>
      </w:r>
      <w:r w:rsidR="00C87D90" w:rsidRPr="00A32C35">
        <w:rPr>
          <w:b/>
        </w:rPr>
        <w:t>a</w:t>
      </w:r>
      <w:r w:rsidRPr="00A32C35">
        <w:rPr>
          <w:b/>
        </w:rPr>
        <w:t xml:space="preserve"> FERC.0</w:t>
      </w:r>
      <w:r w:rsidR="00C87D90" w:rsidRPr="00A32C35">
        <w:rPr>
          <w:b/>
        </w:rPr>
        <w:t>2</w:t>
      </w:r>
      <w:r w:rsidRPr="00A32C35">
        <w:rPr>
          <w:b/>
        </w:rPr>
        <w:t xml:space="preserve">.01 </w:t>
      </w:r>
      <w:r w:rsidR="00FF74B4" w:rsidRPr="00A32C35">
        <w:rPr>
          <w:b/>
          <w:bCs/>
        </w:rPr>
        <w:t>Wysoka jakość i dostępność e-usług publicznych</w:t>
      </w:r>
      <w:r w:rsidRPr="00A32C35">
        <w:rPr>
          <w:b/>
        </w:rPr>
        <w:t>, Fundusze Europejskie na Rozwój Cyfrowy 2021-2027</w:t>
      </w:r>
    </w:p>
    <w:p w14:paraId="095F7574" w14:textId="496E2E35" w:rsidR="00234D96" w:rsidRPr="00A32C35" w:rsidRDefault="007448A6" w:rsidP="00A32C35">
      <w:pPr>
        <w:spacing w:before="360" w:line="257" w:lineRule="auto"/>
        <w:rPr>
          <w:rFonts w:ascii="Calibri" w:hAnsi="Calibri" w:cs="Calibri"/>
          <w:sz w:val="24"/>
          <w:szCs w:val="24"/>
        </w:rPr>
      </w:pPr>
      <w:r w:rsidRPr="00A32C35">
        <w:rPr>
          <w:rFonts w:ascii="Calibri" w:hAnsi="Calibri" w:cs="Calibri"/>
          <w:sz w:val="24"/>
          <w:szCs w:val="24"/>
        </w:rPr>
        <w:t>Wprowadzon</w:t>
      </w:r>
      <w:r w:rsidR="00870C35" w:rsidRPr="00A32C35">
        <w:rPr>
          <w:rFonts w:ascii="Calibri" w:hAnsi="Calibri" w:cs="Calibri"/>
          <w:sz w:val="24"/>
          <w:szCs w:val="24"/>
        </w:rPr>
        <w:t>o</w:t>
      </w:r>
      <w:r w:rsidRPr="00A32C35">
        <w:rPr>
          <w:rFonts w:ascii="Calibri" w:hAnsi="Calibri" w:cs="Calibri"/>
          <w:sz w:val="24"/>
          <w:szCs w:val="24"/>
        </w:rPr>
        <w:t xml:space="preserve"> zmian</w:t>
      </w:r>
      <w:r w:rsidR="009E1D45">
        <w:rPr>
          <w:rFonts w:ascii="Calibri" w:hAnsi="Calibri" w:cs="Calibri"/>
          <w:sz w:val="24"/>
          <w:szCs w:val="24"/>
        </w:rPr>
        <w:t>y</w:t>
      </w:r>
      <w:r w:rsidR="00870C35" w:rsidRPr="00A32C35">
        <w:rPr>
          <w:rFonts w:ascii="Calibri" w:hAnsi="Calibri" w:cs="Calibri"/>
          <w:sz w:val="24"/>
          <w:szCs w:val="24"/>
        </w:rPr>
        <w:t xml:space="preserve"> w Regulaminie wyboru projektów</w:t>
      </w:r>
      <w:r w:rsidRPr="00A32C35">
        <w:rPr>
          <w:rFonts w:ascii="Calibri" w:hAnsi="Calibri" w:cs="Calibri"/>
          <w:sz w:val="24"/>
          <w:szCs w:val="24"/>
        </w:rPr>
        <w:t>:</w:t>
      </w:r>
    </w:p>
    <w:p w14:paraId="6DDCA00B" w14:textId="30B3DB86" w:rsidR="00234D96" w:rsidRPr="00A32C35" w:rsidRDefault="00234D96" w:rsidP="00A32C35">
      <w:pPr>
        <w:pStyle w:val="Akapitzlist"/>
        <w:numPr>
          <w:ilvl w:val="0"/>
          <w:numId w:val="2"/>
        </w:numPr>
        <w:tabs>
          <w:tab w:val="left" w:pos="284"/>
        </w:tabs>
        <w:spacing w:before="240" w:line="257" w:lineRule="auto"/>
        <w:ind w:left="284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A32C35">
        <w:rPr>
          <w:rFonts w:ascii="Calibri" w:hAnsi="Calibri" w:cs="Calibri"/>
          <w:color w:val="000000" w:themeColor="text1"/>
          <w:sz w:val="24"/>
          <w:szCs w:val="24"/>
        </w:rPr>
        <w:t>Zmieniono nr paragrafu „Postanowienia końcowe”. Poprzednio był to § 11</w:t>
      </w:r>
      <w:r w:rsidR="005D7D94">
        <w:rPr>
          <w:rFonts w:ascii="Calibri" w:hAnsi="Calibri" w:cs="Calibri"/>
          <w:color w:val="000000" w:themeColor="text1"/>
          <w:sz w:val="24"/>
          <w:szCs w:val="24"/>
        </w:rPr>
        <w:t>.</w:t>
      </w:r>
      <w:r w:rsidRPr="00A32C35">
        <w:rPr>
          <w:rFonts w:ascii="Calibri" w:hAnsi="Calibri" w:cs="Calibri"/>
          <w:color w:val="000000" w:themeColor="text1"/>
          <w:sz w:val="24"/>
          <w:szCs w:val="24"/>
        </w:rPr>
        <w:t xml:space="preserve"> obecnie jest to § 12</w:t>
      </w:r>
      <w:r w:rsidR="00A32C35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904D970" w14:textId="7EF96B3C" w:rsidR="00234D96" w:rsidRPr="00A32C35" w:rsidRDefault="00234D96" w:rsidP="00A32C35">
      <w:pPr>
        <w:pStyle w:val="Akapitzlist"/>
        <w:numPr>
          <w:ilvl w:val="0"/>
          <w:numId w:val="2"/>
        </w:numPr>
        <w:tabs>
          <w:tab w:val="left" w:pos="284"/>
        </w:tabs>
        <w:spacing w:before="240" w:line="257" w:lineRule="auto"/>
        <w:ind w:left="284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A32C35">
        <w:rPr>
          <w:rFonts w:ascii="Calibri" w:hAnsi="Calibri" w:cs="Calibri"/>
          <w:sz w:val="24"/>
          <w:szCs w:val="24"/>
        </w:rPr>
        <w:t>W załączniku nr 1 do Regulaminu wyboru projektów pn.: „</w:t>
      </w:r>
      <w:r w:rsidRPr="00A32C35">
        <w:rPr>
          <w:rFonts w:ascii="Calibri" w:hAnsi="Calibri" w:cs="Calibri"/>
          <w:color w:val="000000" w:themeColor="text1"/>
          <w:sz w:val="24"/>
          <w:szCs w:val="24"/>
        </w:rPr>
        <w:t xml:space="preserve">Wzór wniosku o dofinansowanie wraz z Instrukcją wypełniania wniosku o dofinansowanie oraz wzorami załączników” dokonano zmian w Instrukcji wypełniania wniosku </w:t>
      </w:r>
      <w:r w:rsidR="00A32C35" w:rsidRPr="00A32C35">
        <w:rPr>
          <w:rFonts w:ascii="Calibri" w:hAnsi="Calibri" w:cs="Calibri"/>
          <w:color w:val="000000" w:themeColor="text1"/>
          <w:sz w:val="24"/>
          <w:szCs w:val="24"/>
        </w:rPr>
        <w:t>w części „E1 Zadania” w „limitach” „wydatki na dostępność” powołano się na właściwy dokument pn.: „</w:t>
      </w:r>
      <w:bookmarkStart w:id="0" w:name="_Hlk151993734"/>
      <w:r w:rsidR="00A32C35" w:rsidRPr="00A32C35">
        <w:rPr>
          <w:rFonts w:ascii="Calibri" w:hAnsi="Calibri" w:cs="Calibri"/>
          <w:color w:val="000000" w:themeColor="text1"/>
          <w:sz w:val="24"/>
          <w:szCs w:val="24"/>
        </w:rPr>
        <w:t>Wytyczne dotyczące realizacji zasad równościowych w ramach funduszy unijnych na lata 2021-2027</w:t>
      </w:r>
      <w:bookmarkEnd w:id="0"/>
      <w:r w:rsidR="00A32C35" w:rsidRPr="00A32C35">
        <w:rPr>
          <w:rFonts w:ascii="Calibri" w:hAnsi="Calibri" w:cs="Calibri"/>
          <w:color w:val="000000" w:themeColor="text1"/>
          <w:sz w:val="24"/>
          <w:szCs w:val="24"/>
        </w:rPr>
        <w:t>”</w:t>
      </w:r>
      <w:r w:rsidR="005D7D94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A32C35" w:rsidRPr="00A32C3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47801648" w14:textId="3A4929BC" w:rsidR="00234D96" w:rsidRPr="00A32C35" w:rsidRDefault="00870C35" w:rsidP="00A32C35">
      <w:pPr>
        <w:pStyle w:val="Akapitzlist"/>
        <w:numPr>
          <w:ilvl w:val="0"/>
          <w:numId w:val="2"/>
        </w:numPr>
        <w:tabs>
          <w:tab w:val="left" w:pos="284"/>
        </w:tabs>
        <w:spacing w:before="240" w:line="257" w:lineRule="auto"/>
        <w:ind w:left="284" w:hanging="284"/>
        <w:jc w:val="left"/>
        <w:rPr>
          <w:rFonts w:ascii="Calibri" w:hAnsi="Calibri" w:cs="Calibri"/>
          <w:sz w:val="24"/>
          <w:szCs w:val="24"/>
        </w:rPr>
      </w:pPr>
      <w:r w:rsidRPr="00A32C35">
        <w:rPr>
          <w:rFonts w:ascii="Calibri" w:hAnsi="Calibri" w:cs="Calibri"/>
          <w:sz w:val="24"/>
          <w:szCs w:val="24"/>
        </w:rPr>
        <w:t xml:space="preserve">W </w:t>
      </w:r>
      <w:r w:rsidR="00234D96" w:rsidRPr="00A32C35">
        <w:rPr>
          <w:rFonts w:ascii="Calibri" w:hAnsi="Calibri" w:cs="Calibri"/>
          <w:sz w:val="24"/>
          <w:szCs w:val="24"/>
        </w:rPr>
        <w:t>załączniku nr 3 do Regulaminu wyboru projektów pn.:</w:t>
      </w:r>
      <w:r w:rsidR="00A32C35">
        <w:rPr>
          <w:rFonts w:ascii="Calibri" w:hAnsi="Calibri" w:cs="Calibri"/>
          <w:sz w:val="24"/>
          <w:szCs w:val="24"/>
        </w:rPr>
        <w:t xml:space="preserve"> </w:t>
      </w:r>
      <w:r w:rsidR="00234D96" w:rsidRPr="00A32C35">
        <w:rPr>
          <w:rFonts w:ascii="Calibri" w:hAnsi="Calibri" w:cs="Calibri"/>
          <w:sz w:val="24"/>
          <w:szCs w:val="24"/>
        </w:rPr>
        <w:t>„</w:t>
      </w:r>
      <w:r w:rsidR="00234D96" w:rsidRPr="00A32C35">
        <w:rPr>
          <w:rFonts w:ascii="Calibri" w:hAnsi="Calibri" w:cs="Calibri"/>
          <w:color w:val="000000" w:themeColor="text1"/>
          <w:sz w:val="24"/>
          <w:szCs w:val="24"/>
        </w:rPr>
        <w:t xml:space="preserve">Wzór umowy o dofinansowanie projektu wraz z załącznikami” zmieniono załącznik nr 5 „Harmonogram płatności”. Usunięto podział na wydatki inwestycyjne i </w:t>
      </w:r>
      <w:proofErr w:type="spellStart"/>
      <w:r w:rsidR="00234D96" w:rsidRPr="00A32C35">
        <w:rPr>
          <w:rFonts w:ascii="Calibri" w:hAnsi="Calibri" w:cs="Calibri"/>
          <w:color w:val="000000" w:themeColor="text1"/>
          <w:sz w:val="24"/>
          <w:szCs w:val="24"/>
        </w:rPr>
        <w:t>nieinwestycyjne</w:t>
      </w:r>
      <w:proofErr w:type="spellEnd"/>
      <w:r w:rsidR="00234D96" w:rsidRPr="00A32C35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58F8DCD2" w14:textId="0EE55336" w:rsidR="00870C35" w:rsidRPr="00A32C35" w:rsidRDefault="00870C35" w:rsidP="00A32C35">
      <w:pPr>
        <w:pStyle w:val="Akapitzlist"/>
        <w:numPr>
          <w:ilvl w:val="0"/>
          <w:numId w:val="2"/>
        </w:numPr>
        <w:tabs>
          <w:tab w:val="left" w:pos="284"/>
        </w:tabs>
        <w:spacing w:before="240" w:line="257" w:lineRule="auto"/>
        <w:ind w:left="284" w:hanging="284"/>
        <w:jc w:val="left"/>
        <w:rPr>
          <w:rFonts w:ascii="Calibri" w:hAnsi="Calibri" w:cs="Calibri"/>
          <w:sz w:val="24"/>
          <w:szCs w:val="24"/>
        </w:rPr>
      </w:pPr>
      <w:r w:rsidRPr="00A32C3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34D96" w:rsidRPr="00A32C35">
        <w:rPr>
          <w:rFonts w:ascii="Calibri" w:hAnsi="Calibri" w:cs="Calibri"/>
          <w:sz w:val="24"/>
          <w:szCs w:val="24"/>
        </w:rPr>
        <w:t>W załączniku nr 4 do Regulaminu wyboru projektów pn.: „</w:t>
      </w:r>
      <w:r w:rsidR="00234D96" w:rsidRPr="00A32C35">
        <w:rPr>
          <w:rFonts w:ascii="Calibri" w:hAnsi="Calibri" w:cs="Calibri"/>
          <w:color w:val="000000" w:themeColor="text1"/>
          <w:sz w:val="24"/>
          <w:szCs w:val="24"/>
        </w:rPr>
        <w:t xml:space="preserve">Wzór porozumienia o dofinansowanie projektu wraz z załącznikami” zmieniono załącznik nr 5 „Harmonogram płatności”. Usunięto podział na wydatki inwestycyjne i </w:t>
      </w:r>
      <w:proofErr w:type="spellStart"/>
      <w:r w:rsidR="00234D96" w:rsidRPr="00A32C35">
        <w:rPr>
          <w:rFonts w:ascii="Calibri" w:hAnsi="Calibri" w:cs="Calibri"/>
          <w:color w:val="000000" w:themeColor="text1"/>
          <w:sz w:val="24"/>
          <w:szCs w:val="24"/>
        </w:rPr>
        <w:t>nieinwestycyjne</w:t>
      </w:r>
      <w:proofErr w:type="spellEnd"/>
      <w:r w:rsidR="00234D96" w:rsidRPr="00A32C35">
        <w:rPr>
          <w:rFonts w:ascii="Calibri" w:hAnsi="Calibri" w:cs="Calibri"/>
          <w:color w:val="000000" w:themeColor="text1"/>
          <w:sz w:val="24"/>
          <w:szCs w:val="24"/>
        </w:rPr>
        <w:t>.</w:t>
      </w:r>
    </w:p>
    <w:sectPr w:rsidR="00870C35" w:rsidRPr="00A32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80793"/>
    <w:multiLevelType w:val="hybridMultilevel"/>
    <w:tmpl w:val="B7908246"/>
    <w:lvl w:ilvl="0" w:tplc="1BA637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94E24"/>
    <w:multiLevelType w:val="hybridMultilevel"/>
    <w:tmpl w:val="F7A41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523CB"/>
    <w:multiLevelType w:val="hybridMultilevel"/>
    <w:tmpl w:val="6D609E56"/>
    <w:lvl w:ilvl="0" w:tplc="DF0C6B3A">
      <w:start w:val="1"/>
      <w:numFmt w:val="decimal"/>
      <w:lvlText w:val="%1."/>
      <w:lvlJc w:val="left"/>
      <w:pPr>
        <w:ind w:left="428" w:hanging="286"/>
      </w:pPr>
      <w:rPr>
        <w:rFonts w:asciiTheme="minorHAnsi" w:hAnsiTheme="minorHAnsi" w:cstheme="minorHAnsi" w:hint="default"/>
        <w:color w:val="auto"/>
        <w:spacing w:val="0"/>
        <w:w w:val="99"/>
      </w:rPr>
    </w:lvl>
    <w:lvl w:ilvl="1" w:tplc="04150011">
      <w:start w:val="1"/>
      <w:numFmt w:val="decimal"/>
      <w:lvlText w:val="%2)"/>
      <w:lvlJc w:val="left"/>
      <w:pPr>
        <w:ind w:left="1370" w:hanging="360"/>
      </w:pPr>
    </w:lvl>
    <w:lvl w:ilvl="2" w:tplc="F218473C">
      <w:numFmt w:val="bullet"/>
      <w:lvlText w:val="•"/>
      <w:lvlJc w:val="left"/>
      <w:pPr>
        <w:ind w:left="2212" w:hanging="286"/>
      </w:pPr>
    </w:lvl>
    <w:lvl w:ilvl="3" w:tplc="4ACCD924">
      <w:numFmt w:val="bullet"/>
      <w:lvlText w:val="•"/>
      <w:lvlJc w:val="left"/>
      <w:pPr>
        <w:ind w:left="3128" w:hanging="286"/>
      </w:pPr>
    </w:lvl>
    <w:lvl w:ilvl="4" w:tplc="E4369A72">
      <w:numFmt w:val="bullet"/>
      <w:lvlText w:val="•"/>
      <w:lvlJc w:val="left"/>
      <w:pPr>
        <w:ind w:left="4044" w:hanging="286"/>
      </w:pPr>
    </w:lvl>
    <w:lvl w:ilvl="5" w:tplc="96E095D2">
      <w:numFmt w:val="bullet"/>
      <w:lvlText w:val="•"/>
      <w:lvlJc w:val="left"/>
      <w:pPr>
        <w:ind w:left="4960" w:hanging="286"/>
      </w:pPr>
    </w:lvl>
    <w:lvl w:ilvl="6" w:tplc="FF0647DE">
      <w:numFmt w:val="bullet"/>
      <w:lvlText w:val="•"/>
      <w:lvlJc w:val="left"/>
      <w:pPr>
        <w:ind w:left="5876" w:hanging="286"/>
      </w:pPr>
    </w:lvl>
    <w:lvl w:ilvl="7" w:tplc="775ED780">
      <w:numFmt w:val="bullet"/>
      <w:lvlText w:val="•"/>
      <w:lvlJc w:val="left"/>
      <w:pPr>
        <w:ind w:left="6792" w:hanging="286"/>
      </w:pPr>
    </w:lvl>
    <w:lvl w:ilvl="8" w:tplc="CD2EE5CC">
      <w:numFmt w:val="bullet"/>
      <w:lvlText w:val="•"/>
      <w:lvlJc w:val="left"/>
      <w:pPr>
        <w:ind w:left="7708" w:hanging="286"/>
      </w:pPr>
    </w:lvl>
  </w:abstractNum>
  <w:num w:numId="1" w16cid:durableId="14196973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555701998">
    <w:abstractNumId w:val="0"/>
  </w:num>
  <w:num w:numId="3" w16cid:durableId="833449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A6"/>
    <w:rsid w:val="002163B2"/>
    <w:rsid w:val="00234D96"/>
    <w:rsid w:val="00235168"/>
    <w:rsid w:val="003F57FB"/>
    <w:rsid w:val="005069DB"/>
    <w:rsid w:val="0059544D"/>
    <w:rsid w:val="005D7D94"/>
    <w:rsid w:val="005F1885"/>
    <w:rsid w:val="006425C4"/>
    <w:rsid w:val="0066598A"/>
    <w:rsid w:val="007448A6"/>
    <w:rsid w:val="00870C35"/>
    <w:rsid w:val="009E1D45"/>
    <w:rsid w:val="00A32C35"/>
    <w:rsid w:val="00C87D90"/>
    <w:rsid w:val="00D3092C"/>
    <w:rsid w:val="00E20601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7B63"/>
  <w15:chartTrackingRefBased/>
  <w15:docId w15:val="{B3BCBCAA-C234-45DA-9AE5-0279EE1D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8A6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link w:val="Nagwek1Znak"/>
    <w:uiPriority w:val="1"/>
    <w:qFormat/>
    <w:rsid w:val="00870C35"/>
    <w:pPr>
      <w:widowControl w:val="0"/>
      <w:spacing w:before="115" w:after="0" w:line="240" w:lineRule="auto"/>
      <w:ind w:left="2208" w:right="1813"/>
      <w:jc w:val="center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2C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48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1"/>
    <w:rsid w:val="00870C35"/>
    <w:rPr>
      <w:rFonts w:ascii="Trebuchet MS" w:eastAsia="Trebuchet MS" w:hAnsi="Trebuchet MS" w:cs="Trebuchet MS"/>
      <w:b/>
      <w:bCs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1"/>
    <w:qFormat/>
    <w:rsid w:val="002163B2"/>
    <w:pPr>
      <w:widowControl w:val="0"/>
      <w:spacing w:after="0" w:line="240" w:lineRule="auto"/>
      <w:ind w:left="461" w:hanging="360"/>
      <w:jc w:val="both"/>
    </w:pPr>
    <w:rPr>
      <w:rFonts w:ascii="Trebuchet MS" w:eastAsia="Trebuchet MS" w:hAnsi="Trebuchet MS" w:cs="Trebuchet M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2C3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A32C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2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Buczek-Pawłowska</dc:creator>
  <cp:keywords/>
  <dc:description/>
  <cp:lastModifiedBy>Patrycja Choderska</cp:lastModifiedBy>
  <cp:revision>16</cp:revision>
  <dcterms:created xsi:type="dcterms:W3CDTF">2023-10-10T07:30:00Z</dcterms:created>
  <dcterms:modified xsi:type="dcterms:W3CDTF">2023-11-27T19:37:00Z</dcterms:modified>
</cp:coreProperties>
</file>