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FD" w:rsidRDefault="000257E2" w:rsidP="000257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7E2">
        <w:rPr>
          <w:rFonts w:ascii="Times New Roman" w:hAnsi="Times New Roman" w:cs="Times New Roman"/>
          <w:b/>
          <w:sz w:val="24"/>
          <w:szCs w:val="24"/>
        </w:rPr>
        <w:t>Skład Komisji rozpatrującej wnioski o wyrażenie zgody na zatrudnienie osób, które pełniły funkcje publiczne</w:t>
      </w:r>
    </w:p>
    <w:p w:rsidR="000257E2" w:rsidRDefault="00FC6D4D" w:rsidP="000257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Kadencja 2024-2028</w:t>
      </w:r>
    </w:p>
    <w:p w:rsidR="006F4197" w:rsidRDefault="006F4197" w:rsidP="000257E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F4197" w:rsidRDefault="006F4197" w:rsidP="000257E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257E2" w:rsidRPr="006F4197" w:rsidRDefault="00FC6D4D" w:rsidP="000257E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Przewodnicząca</w:t>
      </w:r>
      <w:r w:rsidR="006F4197" w:rsidRPr="006F419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257E2" w:rsidRDefault="00FC6D4D" w:rsidP="006F41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Małgorzata TERLIKOWSKA</w:t>
      </w:r>
      <w:r w:rsidR="006F419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KPRM,  Departament Prawny</w:t>
      </w:r>
    </w:p>
    <w:p w:rsidR="000257E2" w:rsidRDefault="000257E2" w:rsidP="000257E2">
      <w:pPr>
        <w:jc w:val="both"/>
        <w:rPr>
          <w:rFonts w:ascii="Times New Roman" w:hAnsi="Times New Roman" w:cs="Times New Roman"/>
          <w:sz w:val="24"/>
          <w:szCs w:val="24"/>
        </w:rPr>
      </w:pPr>
      <w:r w:rsidRPr="006F4197">
        <w:rPr>
          <w:rFonts w:ascii="Times New Roman" w:hAnsi="Times New Roman" w:cs="Times New Roman"/>
          <w:sz w:val="24"/>
          <w:szCs w:val="24"/>
          <w:u w:val="single"/>
        </w:rPr>
        <w:t>Zastępca przewodniczącego</w:t>
      </w:r>
      <w:r w:rsidR="006F4197">
        <w:rPr>
          <w:rFonts w:ascii="Times New Roman" w:hAnsi="Times New Roman" w:cs="Times New Roman"/>
          <w:sz w:val="24"/>
          <w:szCs w:val="24"/>
        </w:rPr>
        <w:t>:</w:t>
      </w:r>
    </w:p>
    <w:p w:rsidR="00CE4AD0" w:rsidRPr="00CE4AD0" w:rsidRDefault="00FC6D4D" w:rsidP="00CE4A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Maciej TOMCZAK</w:t>
      </w:r>
      <w:r w:rsidR="006F419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KPRM, Departament Nadzoru i Kontroli</w:t>
      </w:r>
      <w:r w:rsidR="00CE4AD0" w:rsidRPr="00CE4A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7E2" w:rsidRDefault="000257E2" w:rsidP="000257E2">
      <w:pPr>
        <w:jc w:val="both"/>
        <w:rPr>
          <w:rFonts w:ascii="Times New Roman" w:hAnsi="Times New Roman" w:cs="Times New Roman"/>
          <w:sz w:val="24"/>
          <w:szCs w:val="24"/>
        </w:rPr>
      </w:pPr>
      <w:r w:rsidRPr="006F4197">
        <w:rPr>
          <w:rFonts w:ascii="Times New Roman" w:hAnsi="Times New Roman" w:cs="Times New Roman"/>
          <w:sz w:val="24"/>
          <w:szCs w:val="24"/>
          <w:u w:val="single"/>
        </w:rPr>
        <w:t>Członkowie</w:t>
      </w:r>
      <w:r w:rsidR="006F4197">
        <w:rPr>
          <w:rFonts w:ascii="Times New Roman" w:hAnsi="Times New Roman" w:cs="Times New Roman"/>
          <w:sz w:val="24"/>
          <w:szCs w:val="24"/>
        </w:rPr>
        <w:t>:</w:t>
      </w:r>
    </w:p>
    <w:p w:rsidR="00FC6D4D" w:rsidRDefault="00FC6D4D" w:rsidP="006F41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Paweł BUŁGARYN – MF, Departament Strategii</w:t>
      </w:r>
    </w:p>
    <w:p w:rsidR="006F4197" w:rsidRDefault="006F4197" w:rsidP="006F4197">
      <w:pPr>
        <w:jc w:val="both"/>
        <w:rPr>
          <w:rFonts w:ascii="Times New Roman" w:hAnsi="Times New Roman" w:cs="Times New Roman"/>
          <w:sz w:val="24"/>
          <w:szCs w:val="24"/>
        </w:rPr>
      </w:pPr>
      <w:r w:rsidRPr="006F4197">
        <w:rPr>
          <w:rFonts w:ascii="Times New Roman" w:hAnsi="Times New Roman" w:cs="Times New Roman"/>
          <w:sz w:val="24"/>
          <w:szCs w:val="24"/>
        </w:rPr>
        <w:t>Michał F</w:t>
      </w:r>
      <w:r>
        <w:rPr>
          <w:rFonts w:ascii="Times New Roman" w:hAnsi="Times New Roman" w:cs="Times New Roman"/>
          <w:sz w:val="24"/>
          <w:szCs w:val="24"/>
        </w:rPr>
        <w:t xml:space="preserve">RĄCZKIEWICZ </w:t>
      </w:r>
      <w:r w:rsidR="00FC6D4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197">
        <w:rPr>
          <w:rFonts w:ascii="Times New Roman" w:hAnsi="Times New Roman" w:cs="Times New Roman"/>
          <w:sz w:val="24"/>
          <w:szCs w:val="24"/>
        </w:rPr>
        <w:t>KPRM</w:t>
      </w:r>
      <w:r w:rsidR="00FC6D4D">
        <w:rPr>
          <w:rFonts w:ascii="Times New Roman" w:hAnsi="Times New Roman" w:cs="Times New Roman"/>
          <w:sz w:val="24"/>
          <w:szCs w:val="24"/>
        </w:rPr>
        <w:t>, Biuro Prezesa Rady Ministrów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D4D" w:rsidRDefault="00FC6D4D" w:rsidP="006F41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Bartosz NIEŚCIOR – KPRM, Biuro Szefa Kancelarii Prezesa Rady Ministrów</w:t>
      </w:r>
    </w:p>
    <w:p w:rsidR="00FC6D4D" w:rsidRDefault="00FC6D4D" w:rsidP="006F41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Łukasz NOJSZEWSKI – MRiT, Departament Jednostek Nadzorowanych i Podległych</w:t>
      </w:r>
    </w:p>
    <w:p w:rsidR="00FC6D4D" w:rsidRDefault="00FC6D4D" w:rsidP="006F41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Paweł PĘTKOWSKI – MSWiA, Biuro Kadr, Szkolenia i Organizacji</w:t>
      </w:r>
    </w:p>
    <w:p w:rsidR="00FC6D4D" w:rsidRDefault="00FC6D4D" w:rsidP="006F41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Artur STRUMNIK – MS Departament Budżetu i Efektywności Finansowej</w:t>
      </w:r>
    </w:p>
    <w:p w:rsidR="00FC6D4D" w:rsidRPr="006F4197" w:rsidRDefault="00FC6D4D" w:rsidP="006F41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Mariusz TOMASZEWSKI – KPRM, Departament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Bezpieczeństwa Narodowego</w:t>
      </w:r>
    </w:p>
    <w:p w:rsidR="000257E2" w:rsidRPr="000257E2" w:rsidRDefault="000257E2" w:rsidP="000257E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257E2" w:rsidRPr="00025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7E2"/>
    <w:rsid w:val="000257E2"/>
    <w:rsid w:val="00212298"/>
    <w:rsid w:val="004C4FCC"/>
    <w:rsid w:val="006F4197"/>
    <w:rsid w:val="0083224E"/>
    <w:rsid w:val="00BC5FB5"/>
    <w:rsid w:val="00CE4AD0"/>
    <w:rsid w:val="00FC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A1351"/>
  <w15:docId w15:val="{82334CA0-8E3A-41C9-9B09-43FCCBD4D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2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Tyman-Koc Katarzyna</dc:creator>
  <cp:keywords/>
  <dc:description/>
  <cp:lastModifiedBy>Tyman-Koc Katarzyna</cp:lastModifiedBy>
  <cp:revision>2</cp:revision>
  <dcterms:created xsi:type="dcterms:W3CDTF">2024-07-10T11:46:00Z</dcterms:created>
  <dcterms:modified xsi:type="dcterms:W3CDTF">2024-07-10T11:46:00Z</dcterms:modified>
</cp:coreProperties>
</file>