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CD82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6379"/>
        <w:gridCol w:w="2835"/>
        <w:gridCol w:w="1359"/>
      </w:tblGrid>
      <w:tr w:rsidR="00A06425" w:rsidRPr="00A06425" w14:paraId="7DAEB75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EE57E5" w14:textId="79064513"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72EE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</w:t>
            </w:r>
            <w:r w:rsidR="00E72EE9" w:rsidRPr="00E72EE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rozporządzenia Ministra Cyfryzacji zmieniającego rozporządzenie w sprawie szczegółowych warunków i trybu udzielania wsparcia ze środków Funduszu Szerokopasmowego</w:t>
            </w:r>
          </w:p>
        </w:tc>
      </w:tr>
      <w:tr w:rsidR="00A06425" w:rsidRPr="00A06425" w14:paraId="7D2F04F1" w14:textId="77777777" w:rsidTr="00621F8B">
        <w:tc>
          <w:tcPr>
            <w:tcW w:w="562" w:type="dxa"/>
            <w:shd w:val="clear" w:color="auto" w:fill="auto"/>
            <w:vAlign w:val="center"/>
          </w:tcPr>
          <w:p w14:paraId="32BC8B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0DE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77DB1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1922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54912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6516F7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D4EF31D" w14:textId="77777777" w:rsidTr="00621F8B">
        <w:tc>
          <w:tcPr>
            <w:tcW w:w="562" w:type="dxa"/>
            <w:shd w:val="clear" w:color="auto" w:fill="auto"/>
          </w:tcPr>
          <w:p w14:paraId="0FDD9F6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389353" w14:textId="15E6662D" w:rsidR="00A06425" w:rsidRPr="00A06425" w:rsidRDefault="00E72EE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Prezes RCL</w:t>
            </w:r>
          </w:p>
        </w:tc>
        <w:tc>
          <w:tcPr>
            <w:tcW w:w="3119" w:type="dxa"/>
            <w:shd w:val="clear" w:color="auto" w:fill="auto"/>
          </w:tcPr>
          <w:p w14:paraId="4978A261" w14:textId="78FC0FE5" w:rsidR="00A06425" w:rsidRPr="00A06425" w:rsidRDefault="00621F8B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 pkt 1</w:t>
            </w:r>
          </w:p>
        </w:tc>
        <w:tc>
          <w:tcPr>
            <w:tcW w:w="6379" w:type="dxa"/>
            <w:shd w:val="clear" w:color="auto" w:fill="auto"/>
          </w:tcPr>
          <w:p w14:paraId="055AA106" w14:textId="4DA91DF2" w:rsidR="00A06425" w:rsidRDefault="00621F8B" w:rsidP="00887F2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Dodanie </w:t>
            </w:r>
            <w:r w:rsidR="001768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 etapie KRMC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regulacji, na mocy której </w:t>
            </w:r>
            <w:r w:rsidR="005C71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wprowadzana jest zmiana w </w:t>
            </w:r>
            <w:r w:rsidR="005C7195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>§ 1 pkt 1 projektu rozporządzenia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budzi wątpliwości. Ustawa o z dnia 7 maja 2010 r. o wspieraniu i rozwoju usług i sieci telekomunikacyjnych (Dz. U. z 202</w:t>
            </w:r>
            <w:r w:rsidR="005C7195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 poz. </w:t>
            </w:r>
            <w:r w:rsidR="005C7195">
              <w:rPr>
                <w:rFonts w:asciiTheme="minorHAnsi" w:hAnsiTheme="minorHAnsi" w:cstheme="minorHAnsi"/>
                <w:bCs/>
                <w:sz w:val="22"/>
                <w:szCs w:val="22"/>
              </w:rPr>
              <w:t>884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</w:t>
            </w:r>
            <w:r w:rsidR="005C7195">
              <w:rPr>
                <w:rFonts w:asciiTheme="minorHAnsi" w:hAnsiTheme="minorHAnsi" w:cstheme="minorHAnsi"/>
                <w:bCs/>
                <w:sz w:val="22"/>
                <w:szCs w:val="22"/>
              </w:rPr>
              <w:t>2164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 w art. 2 pkt 7 definiuje </w:t>
            </w:r>
            <w:r w:rsidR="001A17EE" w:rsidRPr="001A17EE">
              <w:rPr>
                <w:rFonts w:asciiTheme="minorHAnsi" w:hAnsiTheme="minorHAnsi" w:cstheme="minorHAnsi"/>
                <w:bCs/>
                <w:sz w:val="22"/>
                <w:szCs w:val="22"/>
              </w:rPr>
              <w:t>szybk</w:t>
            </w:r>
            <w:r w:rsidR="001A17EE">
              <w:rPr>
                <w:rFonts w:asciiTheme="minorHAnsi" w:hAnsiTheme="minorHAnsi" w:cstheme="minorHAnsi"/>
                <w:bCs/>
                <w:sz w:val="22"/>
                <w:szCs w:val="22"/>
              </w:rPr>
              <w:t>ą</w:t>
            </w:r>
            <w:r w:rsidR="001A17EE" w:rsidRPr="001A17E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sieć telekomunikacyjn</w:t>
            </w:r>
            <w:r w:rsidR="001A17EE">
              <w:rPr>
                <w:rFonts w:asciiTheme="minorHAnsi" w:hAnsiTheme="minorHAnsi" w:cstheme="minorHAnsi"/>
                <w:bCs/>
                <w:sz w:val="22"/>
                <w:szCs w:val="22"/>
              </w:rPr>
              <w:t>ą</w:t>
            </w:r>
            <w:r w:rsidR="001A17EE" w:rsidRPr="001A17E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jako „sieć telekomunikacyjną zdolną do dostarczania usług szerokopasmowego dostępu do Internetu 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 xml:space="preserve">o przepustowości co najmniej 30 </w:t>
            </w:r>
            <w:proofErr w:type="spellStart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Mb</w:t>
            </w:r>
            <w:proofErr w:type="spellEnd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/s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”. Tym samym użycie tego sformułowania </w:t>
            </w:r>
            <w:r w:rsidR="001A17E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rozporządzeniu będącym aktem wykonawczym do tej ustawy 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 wyrażeniu „szybkie sieci telekomunikacyjne umożliwiające świadczenie usług dostępu do Internetu o gwarantowanej przepustowości co najmniej 100 </w:t>
            </w:r>
            <w:proofErr w:type="spellStart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>Mb</w:t>
            </w:r>
            <w:proofErr w:type="spellEnd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/s” powoduje, że w sposób pośredni dokonywana jest zmiana ustawowej definicji szybkiej sieci telekomunikacyjnej, w zakresie określenia jej minimalnej przepustowości, co nie jest dopuszczalne w akcie wykonawczym. </w:t>
            </w:r>
            <w:r w:rsidR="0017684F">
              <w:rPr>
                <w:rFonts w:asciiTheme="minorHAnsi" w:hAnsiTheme="minorHAnsi" w:cstheme="minorHAnsi"/>
                <w:bCs/>
                <w:sz w:val="22"/>
                <w:szCs w:val="22"/>
              </w:rPr>
              <w:t>Ponadto n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ależy zwrócić uwagę, że art. 16a ust. 4 ustawy o wspieraniu i rozwoju usług i sieci telekomunikacyjnych przewiduje, że wsparcie ze środków Funduszu jest udzielane jedynie na działania wspierające rozwój </w:t>
            </w:r>
            <w:r w:rsidR="00E72EE9" w:rsidRPr="0017684F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szybkich sieci telekomunikacyjnych, w rozumieniu art. 2 pkt 7 tej ustawy,</w:t>
            </w:r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zatem tych </w:t>
            </w:r>
            <w:proofErr w:type="gramStart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>sieci</w:t>
            </w:r>
            <w:proofErr w:type="gramEnd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które gwarantują przepustowość co najmniej 30 </w:t>
            </w:r>
            <w:proofErr w:type="spellStart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>Mb</w:t>
            </w:r>
            <w:proofErr w:type="spellEnd"/>
            <w:r w:rsidR="00E72EE9" w:rsidRPr="00E72EE9">
              <w:rPr>
                <w:rFonts w:asciiTheme="minorHAnsi" w:hAnsiTheme="minorHAnsi" w:cstheme="minorHAnsi"/>
                <w:bCs/>
                <w:sz w:val="22"/>
                <w:szCs w:val="22"/>
              </w:rPr>
              <w:t>/s</w:t>
            </w:r>
            <w:r w:rsidR="00887F25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17684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Ograniczenie na poziomie projektowanego rozporządzenia do 100 </w:t>
            </w:r>
            <w:proofErr w:type="spellStart"/>
            <w:r w:rsidR="0017684F">
              <w:rPr>
                <w:rFonts w:asciiTheme="minorHAnsi" w:hAnsiTheme="minorHAnsi" w:cstheme="minorHAnsi"/>
                <w:bCs/>
                <w:sz w:val="22"/>
                <w:szCs w:val="22"/>
              </w:rPr>
              <w:t>Mb</w:t>
            </w:r>
            <w:proofErr w:type="spellEnd"/>
            <w:r w:rsidR="0017684F">
              <w:rPr>
                <w:rFonts w:asciiTheme="minorHAnsi" w:hAnsiTheme="minorHAnsi" w:cstheme="minorHAnsi"/>
                <w:bCs/>
                <w:sz w:val="22"/>
                <w:szCs w:val="22"/>
              </w:rPr>
              <w:t>/s powoduje modyfikację ustawowych celów przeznaczania środków z Funduszu, a na to nie pozwala delegacja ustawowa.</w:t>
            </w:r>
          </w:p>
          <w:p w14:paraId="33FA4B2A" w14:textId="469A234D" w:rsidR="008C18DD" w:rsidRPr="005C7195" w:rsidRDefault="008C18DD" w:rsidP="00887F2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Dodatkowego podkreślenia wymaga, że kwestia ta była już przedmiotem dyskusji przy okazji nowelizacji przedmiotowego rozporządzenia w roku 2021 r</w:t>
            </w:r>
            <w:r w:rsidRPr="0062733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62733C" w:rsidRPr="0062733C">
              <w:rPr>
                <w:rFonts w:ascii="Calibri" w:hAnsi="Calibri"/>
                <w:bCs/>
              </w:rPr>
              <w:t xml:space="preserve"> </w:t>
            </w:r>
            <w:r w:rsidR="0062733C" w:rsidRPr="0062733C">
              <w:rPr>
                <w:rFonts w:asciiTheme="minorHAnsi" w:hAnsiTheme="minorHAnsi" w:cstheme="minorHAnsi"/>
                <w:bCs/>
                <w:sz w:val="22"/>
                <w:szCs w:val="22"/>
              </w:rPr>
              <w:t>(WPL MC poz. 177</w:t>
            </w:r>
            <w:proofErr w:type="gramStart"/>
            <w:r w:rsidR="0062733C" w:rsidRPr="0062733C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="0062733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Rządowe Centrum Legislacji </w:t>
            </w:r>
            <w:r w:rsidR="00176BDF">
              <w:rPr>
                <w:rFonts w:asciiTheme="minorHAnsi" w:hAnsiTheme="minorHAnsi" w:cstheme="minorHAnsi"/>
                <w:bCs/>
                <w:sz w:val="22"/>
                <w:szCs w:val="22"/>
              </w:rPr>
              <w:t>pismem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 dnia 15 października 2021 r. zgłaszało analogiczną uwagę</w:t>
            </w:r>
            <w:r w:rsidR="00176BDF">
              <w:rPr>
                <w:rFonts w:asciiTheme="minorHAnsi" w:hAnsiTheme="minorHAnsi" w:cstheme="minorHAnsi"/>
                <w:bCs/>
                <w:sz w:val="22"/>
                <w:szCs w:val="22"/>
              </w:rPr>
              <w:t>, która została uwzględniona przez Wnioskodawcę</w:t>
            </w:r>
            <w:r w:rsidR="002B29B5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176BD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2B29B5">
              <w:rPr>
                <w:rFonts w:asciiTheme="minorHAnsi" w:hAnsiTheme="minorHAnsi" w:cstheme="minorHAnsi"/>
                <w:bCs/>
                <w:sz w:val="22"/>
                <w:szCs w:val="22"/>
              </w:rPr>
              <w:t>wskutek czego przepis</w:t>
            </w:r>
            <w:r w:rsidR="00176BD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został usunięty z projektu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14:paraId="242261A0" w14:textId="787FDB2B" w:rsidR="00A06425" w:rsidRPr="00A06425" w:rsidRDefault="00621F8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Usunięcie regulacji</w:t>
            </w:r>
            <w:r w:rsidR="0088013F">
              <w:rPr>
                <w:rFonts w:asciiTheme="minorHAnsi" w:hAnsiTheme="minorHAnsi" w:cstheme="minorHAnsi"/>
                <w:sz w:val="22"/>
                <w:szCs w:val="22"/>
              </w:rPr>
              <w:t xml:space="preserve"> z projektu rozporządzenia</w:t>
            </w:r>
          </w:p>
        </w:tc>
        <w:tc>
          <w:tcPr>
            <w:tcW w:w="1359" w:type="dxa"/>
          </w:tcPr>
          <w:p w14:paraId="560809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FB9AE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7684F"/>
    <w:rsid w:val="00176BDF"/>
    <w:rsid w:val="0019648E"/>
    <w:rsid w:val="001A17EE"/>
    <w:rsid w:val="002715B2"/>
    <w:rsid w:val="002B29B5"/>
    <w:rsid w:val="003124D1"/>
    <w:rsid w:val="003B4105"/>
    <w:rsid w:val="004D086F"/>
    <w:rsid w:val="005C7195"/>
    <w:rsid w:val="005F6527"/>
    <w:rsid w:val="00621F8B"/>
    <w:rsid w:val="0062733C"/>
    <w:rsid w:val="006705EC"/>
    <w:rsid w:val="006E16E9"/>
    <w:rsid w:val="0078442E"/>
    <w:rsid w:val="00807385"/>
    <w:rsid w:val="0088013F"/>
    <w:rsid w:val="00887F25"/>
    <w:rsid w:val="008C18DD"/>
    <w:rsid w:val="00944932"/>
    <w:rsid w:val="009E5FDB"/>
    <w:rsid w:val="00A06425"/>
    <w:rsid w:val="00AC7796"/>
    <w:rsid w:val="00B350C6"/>
    <w:rsid w:val="00B871B6"/>
    <w:rsid w:val="00C64B1B"/>
    <w:rsid w:val="00CD5EB0"/>
    <w:rsid w:val="00E14C33"/>
    <w:rsid w:val="00E7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8006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Trojanowska Barbara</cp:lastModifiedBy>
  <cp:revision>6</cp:revision>
  <dcterms:created xsi:type="dcterms:W3CDTF">2020-05-20T09:55:00Z</dcterms:created>
  <dcterms:modified xsi:type="dcterms:W3CDTF">2023-01-25T11:49:00Z</dcterms:modified>
</cp:coreProperties>
</file>