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Default="00517DA5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>ZARZĄDZENIE</w:t>
      </w:r>
      <w:r w:rsidRPr="00D621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D6219B" w:rsidRDefault="00517DA5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D6219B" w:rsidRDefault="00517DA5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6219B">
        <w:rPr>
          <w:rFonts w:asciiTheme="minorHAnsi" w:hAnsiTheme="minorHAnsi" w:cstheme="minorHAnsi"/>
          <w:sz w:val="24"/>
          <w:szCs w:val="24"/>
        </w:rPr>
        <w:t>z dnia</w:t>
      </w:r>
      <w:r w:rsidRPr="00D6219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D6219B">
        <w:rPr>
          <w:rFonts w:asciiTheme="minorHAnsi" w:hAnsiTheme="minorHAnsi" w:cstheme="minorHAnsi"/>
          <w:sz w:val="24"/>
          <w:szCs w:val="24"/>
        </w:rPr>
        <w:t>18 lutego 2022 r.</w:t>
      </w:r>
      <w:bookmarkEnd w:id="0"/>
      <w:r w:rsidRPr="00D621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D6219B" w:rsidRDefault="00517DA5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D6219B">
        <w:rPr>
          <w:rFonts w:asciiTheme="minorHAnsi" w:hAnsiTheme="minorHAnsi" w:cstheme="minorHAnsi"/>
          <w:b/>
          <w:sz w:val="24"/>
          <w:szCs w:val="24"/>
        </w:rPr>
        <w:t xml:space="preserve">w sprawie wyrażenia zgody </w:t>
      </w:r>
    </w:p>
    <w:p w:rsidR="00012E03" w:rsidRPr="00D6219B" w:rsidRDefault="00517DA5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>na rozłożenie na raty spłaty zaległej należności Skarbu Państwa w opłacie rocznej</w:t>
      </w:r>
    </w:p>
    <w:p w:rsidR="00A819BA" w:rsidRPr="00D6219B" w:rsidRDefault="00517DA5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>z tytułu użytkowania wieczystego nieruchomości Skarbu Państwa</w:t>
      </w:r>
    </w:p>
    <w:p w:rsidR="00012E03" w:rsidRPr="00D6219B" w:rsidRDefault="00517DA5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 xml:space="preserve">położonych w </w:t>
      </w:r>
      <w:bookmarkStart w:id="2" w:name="_Hlk93320942"/>
      <w:r w:rsidRPr="00D6219B">
        <w:rPr>
          <w:rFonts w:asciiTheme="minorHAnsi" w:hAnsiTheme="minorHAnsi" w:cstheme="minorHAnsi"/>
          <w:b/>
          <w:sz w:val="24"/>
          <w:szCs w:val="24"/>
        </w:rPr>
        <w:t>Sokołowie</w:t>
      </w:r>
      <w:r w:rsidRPr="00D6219B">
        <w:rPr>
          <w:rFonts w:asciiTheme="minorHAnsi" w:hAnsiTheme="minorHAnsi" w:cstheme="minorHAnsi"/>
          <w:b/>
          <w:sz w:val="24"/>
          <w:szCs w:val="24"/>
        </w:rPr>
        <w:t xml:space="preserve"> Podlaskim przy ulicy Ząbkowskiej i Wolności</w:t>
      </w:r>
      <w:bookmarkEnd w:id="2"/>
    </w:p>
    <w:bookmarkEnd w:id="1"/>
    <w:p w:rsidR="00061E2C" w:rsidRPr="00D6219B" w:rsidRDefault="00517DA5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D6219B" w:rsidRDefault="00517DA5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19B">
        <w:rPr>
          <w:rFonts w:asciiTheme="minorHAnsi" w:hAnsiTheme="minorHAnsi" w:cstheme="minorHAnsi"/>
          <w:sz w:val="24"/>
          <w:szCs w:val="24"/>
        </w:rPr>
        <w:t>Na podstawie art. 12a ust. 2 w związku z art. 11 ust. 2 ustawy z dnia 21 sierpnia 1997 r. o gospodarce nieruchomościami (Dz. U. z 2021 r. poz. 1899) zarządza się, co następuje:</w:t>
      </w:r>
    </w:p>
    <w:p w:rsidR="00DC0748" w:rsidRPr="00D6219B" w:rsidRDefault="00517DA5" w:rsidP="0072680B">
      <w:pPr>
        <w:spacing w:after="120" w:line="360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D6219B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D6219B">
        <w:rPr>
          <w:rFonts w:asciiTheme="minorHAnsi" w:hAnsiTheme="minorHAnsi" w:cstheme="minorHAnsi"/>
          <w:sz w:val="24"/>
          <w:szCs w:val="24"/>
        </w:rPr>
        <w:t xml:space="preserve">Udzielam zgody Staroście </w:t>
      </w:r>
      <w:r w:rsidRPr="00D6219B">
        <w:rPr>
          <w:rFonts w:asciiTheme="minorHAnsi" w:hAnsiTheme="minorHAnsi" w:cstheme="minorHAnsi"/>
          <w:sz w:val="24"/>
          <w:szCs w:val="24"/>
        </w:rPr>
        <w:t>So</w:t>
      </w:r>
      <w:r w:rsidRPr="00D6219B">
        <w:rPr>
          <w:rFonts w:asciiTheme="minorHAnsi" w:hAnsiTheme="minorHAnsi" w:cstheme="minorHAnsi"/>
          <w:sz w:val="24"/>
          <w:szCs w:val="24"/>
        </w:rPr>
        <w:t>kołowskiemu</w:t>
      </w:r>
      <w:r w:rsidRPr="00D6219B">
        <w:rPr>
          <w:rFonts w:asciiTheme="minorHAnsi" w:hAnsiTheme="minorHAnsi" w:cstheme="minorHAnsi"/>
          <w:sz w:val="24"/>
          <w:szCs w:val="24"/>
        </w:rPr>
        <w:t xml:space="preserve"> </w:t>
      </w:r>
      <w:r w:rsidRPr="00D6219B">
        <w:rPr>
          <w:rFonts w:asciiTheme="minorHAnsi" w:hAnsiTheme="minorHAnsi" w:cstheme="minorHAnsi"/>
          <w:sz w:val="24"/>
          <w:szCs w:val="24"/>
        </w:rPr>
        <w:t>na rozłożenie na raty spłaty zaległej należności Skarbu Państwa w opłacie rocznej z tytułu użytkowania wieczystego nieruchomości Skarbu Państwa położonych w Sokołowie Podlaskim przy ulicy Ząbkowskiej i Wolności, oznaczon</w:t>
      </w:r>
      <w:r w:rsidRPr="00D6219B">
        <w:rPr>
          <w:rFonts w:asciiTheme="minorHAnsi" w:hAnsiTheme="minorHAnsi" w:cstheme="minorHAnsi"/>
          <w:sz w:val="24"/>
          <w:szCs w:val="24"/>
        </w:rPr>
        <w:t>ych</w:t>
      </w:r>
      <w:r w:rsidRPr="00D6219B">
        <w:rPr>
          <w:rFonts w:asciiTheme="minorHAnsi" w:hAnsiTheme="minorHAnsi" w:cstheme="minorHAnsi"/>
          <w:sz w:val="24"/>
          <w:szCs w:val="24"/>
        </w:rPr>
        <w:t xml:space="preserve"> w ewidencji gruntów i</w:t>
      </w:r>
      <w:r w:rsidRPr="00D6219B">
        <w:rPr>
          <w:rFonts w:asciiTheme="minorHAnsi" w:hAnsiTheme="minorHAnsi" w:cstheme="minorHAnsi"/>
          <w:sz w:val="24"/>
          <w:szCs w:val="24"/>
        </w:rPr>
        <w:t xml:space="preserve"> </w:t>
      </w:r>
      <w:r w:rsidRPr="00D6219B">
        <w:rPr>
          <w:rFonts w:asciiTheme="minorHAnsi" w:hAnsiTheme="minorHAnsi" w:cstheme="minorHAnsi"/>
          <w:sz w:val="24"/>
          <w:szCs w:val="24"/>
        </w:rPr>
        <w:t>budynków jako działk</w:t>
      </w:r>
      <w:r w:rsidRPr="00D6219B">
        <w:rPr>
          <w:rFonts w:asciiTheme="minorHAnsi" w:hAnsiTheme="minorHAnsi" w:cstheme="minorHAnsi"/>
          <w:sz w:val="24"/>
          <w:szCs w:val="24"/>
        </w:rPr>
        <w:t>i</w:t>
      </w:r>
      <w:r w:rsidRPr="00D6219B">
        <w:rPr>
          <w:rFonts w:asciiTheme="minorHAnsi" w:hAnsiTheme="minorHAnsi" w:cstheme="minorHAnsi"/>
          <w:sz w:val="24"/>
          <w:szCs w:val="24"/>
        </w:rPr>
        <w:t xml:space="preserve"> nr</w:t>
      </w:r>
      <w:r w:rsidRPr="00D6219B">
        <w:rPr>
          <w:rFonts w:asciiTheme="minorHAnsi" w:hAnsiTheme="minorHAnsi" w:cstheme="minorHAnsi"/>
          <w:sz w:val="24"/>
          <w:szCs w:val="24"/>
        </w:rPr>
        <w:t>:</w:t>
      </w:r>
    </w:p>
    <w:p w:rsidR="00D6219B" w:rsidRPr="00D6219B" w:rsidRDefault="00517DA5" w:rsidP="0072680B">
      <w:pPr>
        <w:numPr>
          <w:ilvl w:val="0"/>
          <w:numId w:val="16"/>
        </w:num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19B">
        <w:rPr>
          <w:rFonts w:asciiTheme="minorHAnsi" w:hAnsiTheme="minorHAnsi" w:cstheme="minorHAnsi"/>
          <w:sz w:val="24"/>
          <w:szCs w:val="24"/>
        </w:rPr>
        <w:t>163/1, 163/2 i 164/2 o powierzchni 1,7192 ha, uregulowanej w księdze wieczystej Nr SI1P/00018286/5 prowadzonej przez Sąd Rejonowy w Sokołowie Podlaskim w IV Wydziale Ksiąg Wieczystych;</w:t>
      </w:r>
    </w:p>
    <w:p w:rsidR="00D6219B" w:rsidRPr="00D6219B" w:rsidRDefault="00517DA5" w:rsidP="0072680B">
      <w:pPr>
        <w:numPr>
          <w:ilvl w:val="0"/>
          <w:numId w:val="16"/>
        </w:num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219B">
        <w:rPr>
          <w:rFonts w:asciiTheme="minorHAnsi" w:hAnsiTheme="minorHAnsi" w:cstheme="minorHAnsi"/>
          <w:sz w:val="24"/>
          <w:szCs w:val="24"/>
        </w:rPr>
        <w:t>409/37, 409/38 i 409/3</w:t>
      </w:r>
      <w:r w:rsidRPr="00D6219B">
        <w:rPr>
          <w:rFonts w:asciiTheme="minorHAnsi" w:hAnsiTheme="minorHAnsi" w:cstheme="minorHAnsi"/>
          <w:sz w:val="24"/>
          <w:szCs w:val="24"/>
        </w:rPr>
        <w:t>9 o powierzchni 1,1277 ha, uregulowanej w księdze wieczystej Nr SI1P/00001776/5 prowadzonej przez sąd, o którym mowa w pkt 1.</w:t>
      </w:r>
    </w:p>
    <w:p w:rsidR="00061E2C" w:rsidRPr="00D6219B" w:rsidRDefault="00517DA5" w:rsidP="0072680B">
      <w:pPr>
        <w:pStyle w:val="Teksttreci20"/>
        <w:shd w:val="clear" w:color="auto" w:fill="auto"/>
        <w:spacing w:after="120" w:line="360" w:lineRule="auto"/>
        <w:ind w:firstLine="425"/>
        <w:jc w:val="both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D6219B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§ 2</w:t>
      </w:r>
      <w:r w:rsidRPr="00D6219B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 xml:space="preserve">. </w:t>
      </w:r>
      <w:r w:rsidRPr="00D6219B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Wykonanie zarządzenia powierza się Staroście </w:t>
      </w:r>
      <w:r w:rsidRPr="00D6219B">
        <w:rPr>
          <w:rFonts w:asciiTheme="minorHAnsi" w:hAnsiTheme="minorHAnsi" w:cstheme="minorHAnsi"/>
          <w:color w:val="000000"/>
          <w:sz w:val="24"/>
          <w:szCs w:val="24"/>
          <w:lang w:bidi="pl-PL"/>
        </w:rPr>
        <w:t>Sokołowskiemu</w:t>
      </w:r>
      <w:r w:rsidRPr="00D6219B">
        <w:rPr>
          <w:rFonts w:asciiTheme="minorHAnsi" w:hAnsiTheme="minorHAnsi" w:cstheme="minorHAnsi"/>
          <w:color w:val="000000"/>
          <w:sz w:val="24"/>
          <w:szCs w:val="24"/>
          <w:lang w:bidi="pl-PL"/>
        </w:rPr>
        <w:t>, wykonującemu zadanie z</w:t>
      </w:r>
      <w:r w:rsidRPr="00D6219B">
        <w:rPr>
          <w:rFonts w:asciiTheme="minorHAnsi" w:hAnsiTheme="minorHAnsi" w:cstheme="minorHAnsi"/>
          <w:color w:val="000000"/>
          <w:sz w:val="24"/>
          <w:szCs w:val="24"/>
          <w:lang w:bidi="pl-PL"/>
        </w:rPr>
        <w:t> </w:t>
      </w:r>
      <w:r w:rsidRPr="00D6219B">
        <w:rPr>
          <w:rFonts w:asciiTheme="minorHAnsi" w:hAnsiTheme="minorHAnsi" w:cstheme="minorHAnsi"/>
          <w:color w:val="000000"/>
          <w:sz w:val="24"/>
          <w:szCs w:val="24"/>
          <w:lang w:bidi="pl-PL"/>
        </w:rPr>
        <w:t>zakresu administracji rządowej.</w:t>
      </w:r>
    </w:p>
    <w:p w:rsidR="00061E2C" w:rsidRPr="00AF7FE5" w:rsidRDefault="00517DA5" w:rsidP="0072680B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D621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D6219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621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219B">
        <w:rPr>
          <w:rFonts w:asciiTheme="minorHAnsi" w:hAnsiTheme="minorHAnsi" w:cstheme="minorHAnsi"/>
          <w:color w:val="000000" w:themeColor="text1"/>
          <w:sz w:val="24"/>
          <w:szCs w:val="24"/>
        </w:rPr>
        <w:t>Zarządzenie wchodzi w życie z dniem podpisania.</w:t>
      </w:r>
      <w:r w:rsidRPr="00AF7FE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2B2B00" w:rsidRPr="00AF7FE5" w:rsidRDefault="00517DA5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517DA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D67D49" w:rsidRDefault="00517DA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4"/>
    </w:p>
    <w:p w:rsidR="002B2B00" w:rsidRPr="00364AA2" w:rsidRDefault="00517DA5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061E2C" w:rsidRPr="00364AA2" w:rsidRDefault="00517DA5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517DA5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DA5" w:rsidRDefault="00517DA5">
      <w:pPr>
        <w:spacing w:after="0" w:line="240" w:lineRule="auto"/>
      </w:pPr>
      <w:r>
        <w:separator/>
      </w:r>
    </w:p>
  </w:endnote>
  <w:endnote w:type="continuationSeparator" w:id="0">
    <w:p w:rsidR="00517DA5" w:rsidRDefault="0051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517D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517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DA5" w:rsidRDefault="00517DA5">
      <w:pPr>
        <w:spacing w:after="0" w:line="240" w:lineRule="auto"/>
      </w:pPr>
      <w:r>
        <w:separator/>
      </w:r>
    </w:p>
  </w:footnote>
  <w:footnote w:type="continuationSeparator" w:id="0">
    <w:p w:rsidR="00517DA5" w:rsidRDefault="00517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61EC3130">
      <w:start w:val="1"/>
      <w:numFmt w:val="decimal"/>
      <w:lvlText w:val="%1)"/>
      <w:lvlJc w:val="left"/>
      <w:pPr>
        <w:ind w:left="1145" w:hanging="360"/>
      </w:pPr>
    </w:lvl>
    <w:lvl w:ilvl="1" w:tplc="72EE97F8" w:tentative="1">
      <w:start w:val="1"/>
      <w:numFmt w:val="lowerLetter"/>
      <w:lvlText w:val="%2."/>
      <w:lvlJc w:val="left"/>
      <w:pPr>
        <w:ind w:left="1865" w:hanging="360"/>
      </w:pPr>
    </w:lvl>
    <w:lvl w:ilvl="2" w:tplc="9718DA72" w:tentative="1">
      <w:start w:val="1"/>
      <w:numFmt w:val="lowerRoman"/>
      <w:lvlText w:val="%3."/>
      <w:lvlJc w:val="right"/>
      <w:pPr>
        <w:ind w:left="2585" w:hanging="180"/>
      </w:pPr>
    </w:lvl>
    <w:lvl w:ilvl="3" w:tplc="F16EAB42" w:tentative="1">
      <w:start w:val="1"/>
      <w:numFmt w:val="decimal"/>
      <w:lvlText w:val="%4."/>
      <w:lvlJc w:val="left"/>
      <w:pPr>
        <w:ind w:left="3305" w:hanging="360"/>
      </w:pPr>
    </w:lvl>
    <w:lvl w:ilvl="4" w:tplc="960E03D8" w:tentative="1">
      <w:start w:val="1"/>
      <w:numFmt w:val="lowerLetter"/>
      <w:lvlText w:val="%5."/>
      <w:lvlJc w:val="left"/>
      <w:pPr>
        <w:ind w:left="4025" w:hanging="360"/>
      </w:pPr>
    </w:lvl>
    <w:lvl w:ilvl="5" w:tplc="C394B840" w:tentative="1">
      <w:start w:val="1"/>
      <w:numFmt w:val="lowerRoman"/>
      <w:lvlText w:val="%6."/>
      <w:lvlJc w:val="right"/>
      <w:pPr>
        <w:ind w:left="4745" w:hanging="180"/>
      </w:pPr>
    </w:lvl>
    <w:lvl w:ilvl="6" w:tplc="1CEC040A" w:tentative="1">
      <w:start w:val="1"/>
      <w:numFmt w:val="decimal"/>
      <w:lvlText w:val="%7."/>
      <w:lvlJc w:val="left"/>
      <w:pPr>
        <w:ind w:left="5465" w:hanging="360"/>
      </w:pPr>
    </w:lvl>
    <w:lvl w:ilvl="7" w:tplc="6A94098A" w:tentative="1">
      <w:start w:val="1"/>
      <w:numFmt w:val="lowerLetter"/>
      <w:lvlText w:val="%8."/>
      <w:lvlJc w:val="left"/>
      <w:pPr>
        <w:ind w:left="6185" w:hanging="360"/>
      </w:pPr>
    </w:lvl>
    <w:lvl w:ilvl="8" w:tplc="70225B8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E19E0E62">
      <w:start w:val="1"/>
      <w:numFmt w:val="decimal"/>
      <w:lvlText w:val="%1)"/>
      <w:lvlJc w:val="left"/>
      <w:pPr>
        <w:ind w:left="1321" w:hanging="360"/>
      </w:pPr>
    </w:lvl>
    <w:lvl w:ilvl="1" w:tplc="253822DA" w:tentative="1">
      <w:start w:val="1"/>
      <w:numFmt w:val="lowerLetter"/>
      <w:lvlText w:val="%2."/>
      <w:lvlJc w:val="left"/>
      <w:pPr>
        <w:ind w:left="2041" w:hanging="360"/>
      </w:pPr>
    </w:lvl>
    <w:lvl w:ilvl="2" w:tplc="59C42192" w:tentative="1">
      <w:start w:val="1"/>
      <w:numFmt w:val="lowerRoman"/>
      <w:lvlText w:val="%3."/>
      <w:lvlJc w:val="right"/>
      <w:pPr>
        <w:ind w:left="2761" w:hanging="180"/>
      </w:pPr>
    </w:lvl>
    <w:lvl w:ilvl="3" w:tplc="5FEC5772" w:tentative="1">
      <w:start w:val="1"/>
      <w:numFmt w:val="decimal"/>
      <w:lvlText w:val="%4."/>
      <w:lvlJc w:val="left"/>
      <w:pPr>
        <w:ind w:left="3481" w:hanging="360"/>
      </w:pPr>
    </w:lvl>
    <w:lvl w:ilvl="4" w:tplc="206C3B56" w:tentative="1">
      <w:start w:val="1"/>
      <w:numFmt w:val="lowerLetter"/>
      <w:lvlText w:val="%5."/>
      <w:lvlJc w:val="left"/>
      <w:pPr>
        <w:ind w:left="4201" w:hanging="360"/>
      </w:pPr>
    </w:lvl>
    <w:lvl w:ilvl="5" w:tplc="C74E90B4" w:tentative="1">
      <w:start w:val="1"/>
      <w:numFmt w:val="lowerRoman"/>
      <w:lvlText w:val="%6."/>
      <w:lvlJc w:val="right"/>
      <w:pPr>
        <w:ind w:left="4921" w:hanging="180"/>
      </w:pPr>
    </w:lvl>
    <w:lvl w:ilvl="6" w:tplc="C6565C4A" w:tentative="1">
      <w:start w:val="1"/>
      <w:numFmt w:val="decimal"/>
      <w:lvlText w:val="%7."/>
      <w:lvlJc w:val="left"/>
      <w:pPr>
        <w:ind w:left="5641" w:hanging="360"/>
      </w:pPr>
    </w:lvl>
    <w:lvl w:ilvl="7" w:tplc="D5DCCF8C" w:tentative="1">
      <w:start w:val="1"/>
      <w:numFmt w:val="lowerLetter"/>
      <w:lvlText w:val="%8."/>
      <w:lvlJc w:val="left"/>
      <w:pPr>
        <w:ind w:left="6361" w:hanging="360"/>
      </w:pPr>
    </w:lvl>
    <w:lvl w:ilvl="8" w:tplc="E1341824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59"/>
    <w:rsid w:val="00412E59"/>
    <w:rsid w:val="005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AF44-CF37-4ACC-9D3A-079C0C78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2022-02-21T07:30:00Z</dcterms:created>
  <dcterms:modified xsi:type="dcterms:W3CDTF">2022-02-21T07:30:00Z</dcterms:modified>
</cp:coreProperties>
</file>