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E93C29">
        <w:rPr>
          <w:rFonts w:eastAsia="Times New Roman" w:cstheme="minorHAnsi"/>
          <w:sz w:val="24"/>
          <w:szCs w:val="24"/>
          <w:lang w:eastAsia="pl-PL"/>
        </w:rPr>
        <w:object w:dxaOrig="76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40.5pt" o:ole="" fillcolor="window">
            <v:imagedata r:id="rId4" o:title=""/>
          </v:shape>
          <o:OLEObject Type="Embed" ProgID="Word.Picture.8" ShapeID="_x0000_i1025" DrawAspect="Content" ObjectID="_1762935761" r:id="rId5"/>
        </w:objec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E93C29">
        <w:rPr>
          <w:rFonts w:cstheme="minorHAnsi"/>
          <w:bCs/>
          <w:sz w:val="24"/>
          <w:szCs w:val="24"/>
        </w:rPr>
        <w:t>GENERALNY DYREKTOR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E93C29">
        <w:rPr>
          <w:rFonts w:cstheme="minorHAnsi"/>
          <w:bCs/>
          <w:sz w:val="24"/>
          <w:szCs w:val="24"/>
        </w:rPr>
        <w:t>OCHRONY ŚRODOWISKA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3C29">
        <w:rPr>
          <w:rFonts w:cstheme="minorHAnsi"/>
          <w:sz w:val="24"/>
          <w:szCs w:val="24"/>
        </w:rPr>
        <w:t>Warszawa, 30 listopada 2023 r.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3C29">
        <w:rPr>
          <w:rFonts w:cstheme="minorHAnsi"/>
          <w:sz w:val="24"/>
          <w:szCs w:val="24"/>
        </w:rPr>
        <w:t>DOOŚ-WDŚZIL.420.17.2023.MB.3</w:t>
      </w:r>
      <w:bookmarkStart w:id="0" w:name="_GoBack"/>
      <w:bookmarkEnd w:id="0"/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E93C29">
        <w:rPr>
          <w:rFonts w:cstheme="minorHAnsi"/>
          <w:bCs/>
          <w:sz w:val="24"/>
          <w:szCs w:val="24"/>
        </w:rPr>
        <w:t>ZAWIADOMIENIE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3C29">
        <w:rPr>
          <w:rFonts w:cstheme="minorHAnsi"/>
          <w:sz w:val="24"/>
          <w:szCs w:val="24"/>
        </w:rPr>
        <w:t>Generalny Dyrektor Ochrony Środowiska, na podstawie art. 1</w:t>
      </w:r>
      <w:r w:rsidRPr="00E93C29">
        <w:rPr>
          <w:rFonts w:cstheme="minorHAnsi"/>
          <w:sz w:val="24"/>
          <w:szCs w:val="24"/>
        </w:rPr>
        <w:t xml:space="preserve">0 § 1 oraz art. 49 § 1 ustawy z </w:t>
      </w:r>
      <w:r w:rsidRPr="00E93C29">
        <w:rPr>
          <w:rFonts w:cstheme="minorHAnsi"/>
          <w:sz w:val="24"/>
          <w:szCs w:val="24"/>
        </w:rPr>
        <w:t>dnia 14 czerwca 1960 r. – Kodeks postępowania administracyjn</w:t>
      </w:r>
      <w:r w:rsidRPr="00E93C29">
        <w:rPr>
          <w:rFonts w:cstheme="minorHAnsi"/>
          <w:sz w:val="24"/>
          <w:szCs w:val="24"/>
        </w:rPr>
        <w:t xml:space="preserve">ego (Dz. U. z 2023 r. poz. 775, </w:t>
      </w:r>
      <w:r w:rsidRPr="00E93C29">
        <w:rPr>
          <w:rFonts w:cstheme="minorHAnsi"/>
          <w:sz w:val="24"/>
          <w:szCs w:val="24"/>
        </w:rPr>
        <w:t>ze zm.), dalej k.p.a., w związku z art. 74 ust. 3 ustawy z dnia 3 paź</w:t>
      </w:r>
      <w:r w:rsidRPr="00E93C29">
        <w:rPr>
          <w:rFonts w:cstheme="minorHAnsi"/>
          <w:sz w:val="24"/>
          <w:szCs w:val="24"/>
        </w:rPr>
        <w:t xml:space="preserve">dziernika 2008 r. o </w:t>
      </w:r>
      <w:r w:rsidRPr="00E93C29">
        <w:rPr>
          <w:rFonts w:cstheme="minorHAnsi"/>
          <w:sz w:val="24"/>
          <w:szCs w:val="24"/>
        </w:rPr>
        <w:t>udostępnianiu informacji o środowisku i jego ochronie, udziale społeczeń</w:t>
      </w:r>
      <w:r w:rsidRPr="00E93C29">
        <w:rPr>
          <w:rFonts w:cstheme="minorHAnsi"/>
          <w:sz w:val="24"/>
          <w:szCs w:val="24"/>
        </w:rPr>
        <w:t xml:space="preserve">stwa w ochronie </w:t>
      </w:r>
      <w:r w:rsidRPr="00E93C29">
        <w:rPr>
          <w:rFonts w:cstheme="minorHAnsi"/>
          <w:sz w:val="24"/>
          <w:szCs w:val="24"/>
        </w:rPr>
        <w:t>środowiska oraz o ocenach oddziaływania na środowisko (Dz. U</w:t>
      </w:r>
      <w:r w:rsidRPr="00E93C29">
        <w:rPr>
          <w:rFonts w:cstheme="minorHAnsi"/>
          <w:sz w:val="24"/>
          <w:szCs w:val="24"/>
        </w:rPr>
        <w:t xml:space="preserve">. z 2023 r. poz. 1094, ze zm.), </w:t>
      </w:r>
      <w:r w:rsidRPr="00E93C29">
        <w:rPr>
          <w:rFonts w:cstheme="minorHAnsi"/>
          <w:sz w:val="24"/>
          <w:szCs w:val="24"/>
        </w:rPr>
        <w:t xml:space="preserve">dalej </w:t>
      </w:r>
      <w:proofErr w:type="spellStart"/>
      <w:r w:rsidRPr="00E93C29">
        <w:rPr>
          <w:rFonts w:cstheme="minorHAnsi"/>
          <w:sz w:val="24"/>
          <w:szCs w:val="24"/>
        </w:rPr>
        <w:t>u.o.o.ś</w:t>
      </w:r>
      <w:proofErr w:type="spellEnd"/>
      <w:r w:rsidRPr="00E93C29">
        <w:rPr>
          <w:rFonts w:cstheme="minorHAnsi"/>
          <w:sz w:val="24"/>
          <w:szCs w:val="24"/>
        </w:rPr>
        <w:t>., zawiadamia, że w prowadzonym postępowaniu odwoł</w:t>
      </w:r>
      <w:r w:rsidRPr="00E93C29">
        <w:rPr>
          <w:rFonts w:cstheme="minorHAnsi"/>
          <w:sz w:val="24"/>
          <w:szCs w:val="24"/>
        </w:rPr>
        <w:t xml:space="preserve">awczym od decyzji </w:t>
      </w:r>
      <w:r w:rsidRPr="00E93C29">
        <w:rPr>
          <w:rFonts w:cstheme="minorHAnsi"/>
          <w:sz w:val="24"/>
          <w:szCs w:val="24"/>
        </w:rPr>
        <w:t>Regionalnego Dyrektora Ochrony Środowiska w Warszawie z 4 maja 2023 r., znak: WOOŚ</w:t>
      </w:r>
      <w:r w:rsidRPr="00E93C29">
        <w:rPr>
          <w:rFonts w:cstheme="minorHAnsi"/>
          <w:sz w:val="24"/>
          <w:szCs w:val="24"/>
        </w:rPr>
        <w:t xml:space="preserve">- </w:t>
      </w:r>
      <w:r w:rsidRPr="00E93C29">
        <w:rPr>
          <w:rFonts w:cstheme="minorHAnsi"/>
          <w:sz w:val="24"/>
          <w:szCs w:val="24"/>
        </w:rPr>
        <w:t>II.420.57.2022.MG.9, odmawiającej określenia środowiskowych uwarunkowań</w:t>
      </w:r>
      <w:r w:rsidRPr="00E93C29">
        <w:rPr>
          <w:rFonts w:cstheme="minorHAnsi"/>
          <w:sz w:val="24"/>
          <w:szCs w:val="24"/>
        </w:rPr>
        <w:t xml:space="preserve"> realizacji </w:t>
      </w:r>
      <w:r w:rsidRPr="00E93C29">
        <w:rPr>
          <w:rFonts w:cstheme="minorHAnsi"/>
          <w:sz w:val="24"/>
          <w:szCs w:val="24"/>
        </w:rPr>
        <w:t>przedsięwzięcia polegającego na: „zmianie lasu, niestanowiącego własności Skarbu Pań</w:t>
      </w:r>
      <w:r w:rsidRPr="00E93C29">
        <w:rPr>
          <w:rFonts w:cstheme="minorHAnsi"/>
          <w:sz w:val="24"/>
          <w:szCs w:val="24"/>
        </w:rPr>
        <w:t xml:space="preserve">stwa, </w:t>
      </w:r>
      <w:r w:rsidRPr="00E93C29">
        <w:rPr>
          <w:rFonts w:cstheme="minorHAnsi"/>
          <w:sz w:val="24"/>
          <w:szCs w:val="24"/>
        </w:rPr>
        <w:t>na użytek rolny, na działce/działkach o numerze ewidencyjnym 299 i 300/1 w obrę</w:t>
      </w:r>
      <w:r w:rsidRPr="00E93C29">
        <w:rPr>
          <w:rFonts w:cstheme="minorHAnsi"/>
          <w:sz w:val="24"/>
          <w:szCs w:val="24"/>
        </w:rPr>
        <w:t xml:space="preserve">bie </w:t>
      </w:r>
      <w:r w:rsidRPr="00E93C29">
        <w:rPr>
          <w:rFonts w:cstheme="minorHAnsi"/>
          <w:sz w:val="24"/>
          <w:szCs w:val="24"/>
        </w:rPr>
        <w:t>Brańszczyk, gmina Brańszczyk” zgromadzony został cały materiał dowodowy. Równocześ</w:t>
      </w:r>
      <w:r w:rsidRPr="00E93C29">
        <w:rPr>
          <w:rFonts w:cstheme="minorHAnsi"/>
          <w:sz w:val="24"/>
          <w:szCs w:val="24"/>
        </w:rPr>
        <w:t xml:space="preserve">nie </w:t>
      </w:r>
      <w:r w:rsidRPr="00E93C29">
        <w:rPr>
          <w:rFonts w:cstheme="minorHAnsi"/>
          <w:sz w:val="24"/>
          <w:szCs w:val="24"/>
        </w:rPr>
        <w:t>Generalny Dyrektor Ochrony Środowiska informuje, że strony mogą zapoznać się</w:t>
      </w:r>
      <w:r w:rsidRPr="00E93C29">
        <w:rPr>
          <w:rFonts w:cstheme="minorHAnsi"/>
          <w:sz w:val="24"/>
          <w:szCs w:val="24"/>
        </w:rPr>
        <w:t xml:space="preserve"> z aktami </w:t>
      </w:r>
      <w:r w:rsidRPr="00E93C29">
        <w:rPr>
          <w:rFonts w:cstheme="minorHAnsi"/>
          <w:sz w:val="24"/>
          <w:szCs w:val="24"/>
        </w:rPr>
        <w:t>sprawy, a przed wydaniem decyzji kończącej postępowanie wypowiedzieć się</w:t>
      </w:r>
      <w:r w:rsidRPr="00E93C29">
        <w:rPr>
          <w:rFonts w:cstheme="minorHAnsi"/>
          <w:sz w:val="24"/>
          <w:szCs w:val="24"/>
        </w:rPr>
        <w:t xml:space="preserve"> co do zebranych </w:t>
      </w:r>
      <w:r w:rsidRPr="00E93C29">
        <w:rPr>
          <w:rFonts w:cstheme="minorHAnsi"/>
          <w:sz w:val="24"/>
          <w:szCs w:val="24"/>
        </w:rPr>
        <w:t>dowodów i materiałów oraz zgłoszonych żądań. Materiał dowodowy dostępny bę</w:t>
      </w:r>
      <w:r w:rsidRPr="00E93C29">
        <w:rPr>
          <w:rFonts w:cstheme="minorHAnsi"/>
          <w:sz w:val="24"/>
          <w:szCs w:val="24"/>
        </w:rPr>
        <w:t xml:space="preserve">dzie w </w:t>
      </w:r>
      <w:r w:rsidRPr="00E93C29">
        <w:rPr>
          <w:rFonts w:cstheme="minorHAnsi"/>
          <w:sz w:val="24"/>
          <w:szCs w:val="24"/>
        </w:rPr>
        <w:t>siedzibie Generalnej Dyrekcji Ochrony Środowiska, mieszczącej się</w:t>
      </w:r>
      <w:r w:rsidRPr="00E93C29">
        <w:rPr>
          <w:rFonts w:cstheme="minorHAnsi"/>
          <w:sz w:val="24"/>
          <w:szCs w:val="24"/>
        </w:rPr>
        <w:t xml:space="preserve"> w Warszawie przy Al. </w:t>
      </w:r>
      <w:r w:rsidRPr="00E93C29">
        <w:rPr>
          <w:rFonts w:cstheme="minorHAnsi"/>
          <w:sz w:val="24"/>
          <w:szCs w:val="24"/>
        </w:rPr>
        <w:t>Jerozolimskich 136, w dniach roboczych, w godzinach 10.00-14.00</w:t>
      </w:r>
      <w:r w:rsidRPr="00E93C29">
        <w:rPr>
          <w:rFonts w:cstheme="minorHAnsi"/>
          <w:bCs/>
          <w:sz w:val="24"/>
          <w:szCs w:val="24"/>
        </w:rPr>
        <w:t>, po uprzednim</w:t>
      </w:r>
      <w:r w:rsidRPr="00E93C29">
        <w:rPr>
          <w:rFonts w:cstheme="minorHAnsi"/>
          <w:sz w:val="24"/>
          <w:szCs w:val="24"/>
        </w:rPr>
        <w:t xml:space="preserve"> </w:t>
      </w:r>
      <w:r w:rsidRPr="00E93C29">
        <w:rPr>
          <w:rFonts w:cstheme="minorHAnsi"/>
          <w:bCs/>
          <w:sz w:val="24"/>
          <w:szCs w:val="24"/>
        </w:rPr>
        <w:t>uzgodnieniu terminu pod numerem telefonu 22 120 29 50</w:t>
      </w:r>
      <w:r w:rsidRPr="00E93C29">
        <w:rPr>
          <w:rFonts w:cstheme="minorHAnsi"/>
          <w:sz w:val="24"/>
          <w:szCs w:val="24"/>
        </w:rPr>
        <w:t>. Decyzja kończąca postę</w:t>
      </w:r>
      <w:r w:rsidRPr="00E93C29">
        <w:rPr>
          <w:rFonts w:cstheme="minorHAnsi"/>
          <w:sz w:val="24"/>
          <w:szCs w:val="24"/>
        </w:rPr>
        <w:t xml:space="preserve">powanie </w:t>
      </w:r>
      <w:r w:rsidRPr="00E93C29">
        <w:rPr>
          <w:rFonts w:cstheme="minorHAnsi"/>
          <w:sz w:val="24"/>
          <w:szCs w:val="24"/>
        </w:rPr>
        <w:t>zostanie wydana nie wcześniej niż po upływie 7 dni od dnia dorę</w:t>
      </w:r>
      <w:r w:rsidRPr="00E93C29">
        <w:rPr>
          <w:rFonts w:cstheme="minorHAnsi"/>
          <w:sz w:val="24"/>
          <w:szCs w:val="24"/>
        </w:rPr>
        <w:t xml:space="preserve">czenia niniejszego </w:t>
      </w:r>
      <w:r w:rsidRPr="00E93C29">
        <w:rPr>
          <w:rFonts w:cstheme="minorHAnsi"/>
          <w:sz w:val="24"/>
          <w:szCs w:val="24"/>
        </w:rPr>
        <w:t>zawiadomienia.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3C29">
        <w:rPr>
          <w:rFonts w:cstheme="minorHAnsi"/>
          <w:sz w:val="24"/>
          <w:szCs w:val="24"/>
        </w:rPr>
        <w:t xml:space="preserve">Jednocześnie Generalny Dyrektor Ochrony Środowiska </w:t>
      </w:r>
      <w:r w:rsidRPr="00E93C29">
        <w:rPr>
          <w:rFonts w:cstheme="minorHAnsi"/>
          <w:sz w:val="24"/>
          <w:szCs w:val="24"/>
        </w:rPr>
        <w:t xml:space="preserve">informuje, na podstawie art. 36 </w:t>
      </w:r>
      <w:r w:rsidRPr="00E93C29">
        <w:rPr>
          <w:rFonts w:cstheme="minorHAnsi"/>
          <w:sz w:val="24"/>
          <w:szCs w:val="24"/>
        </w:rPr>
        <w:t>k.p.a., o wyznaczeniu nowego terminu załatwienia sprawy na 29 grudnia 2023 r. Przyczyną</w:t>
      </w:r>
      <w:r w:rsidRPr="00E93C29">
        <w:rPr>
          <w:rFonts w:cstheme="minorHAnsi"/>
          <w:sz w:val="24"/>
          <w:szCs w:val="24"/>
        </w:rPr>
        <w:t xml:space="preserve"> </w:t>
      </w:r>
      <w:r w:rsidRPr="00E93C29">
        <w:rPr>
          <w:rFonts w:cstheme="minorHAnsi"/>
          <w:sz w:val="24"/>
          <w:szCs w:val="24"/>
        </w:rPr>
        <w:t>zwłoki jest konieczność zapewnienia stronom postępowania możliwości zapoznania się</w:t>
      </w:r>
      <w:r w:rsidRPr="00E93C29">
        <w:rPr>
          <w:rFonts w:cstheme="minorHAnsi"/>
          <w:sz w:val="24"/>
          <w:szCs w:val="24"/>
        </w:rPr>
        <w:t xml:space="preserve"> z </w:t>
      </w:r>
      <w:r w:rsidRPr="00E93C29">
        <w:rPr>
          <w:rFonts w:cstheme="minorHAnsi"/>
          <w:sz w:val="24"/>
          <w:szCs w:val="24"/>
        </w:rPr>
        <w:t>aktami sprawy i wypowiedzenia się co do zebranych dowodów i materiałów oraz zgł</w:t>
      </w:r>
      <w:r w:rsidRPr="00E93C29">
        <w:rPr>
          <w:rFonts w:cstheme="minorHAnsi"/>
          <w:sz w:val="24"/>
          <w:szCs w:val="24"/>
        </w:rPr>
        <w:t xml:space="preserve">oszonych </w:t>
      </w:r>
      <w:r w:rsidRPr="00E93C29">
        <w:rPr>
          <w:rFonts w:cstheme="minorHAnsi"/>
          <w:sz w:val="24"/>
          <w:szCs w:val="24"/>
        </w:rPr>
        <w:t>żądań.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3C29">
        <w:rPr>
          <w:rFonts w:cstheme="minorHAnsi"/>
          <w:sz w:val="24"/>
          <w:szCs w:val="24"/>
        </w:rPr>
        <w:t>Ponadto Generalny Dyrektor Ochrony Środowiska informuje, ż</w:t>
      </w:r>
      <w:r w:rsidRPr="00E93C29">
        <w:rPr>
          <w:rFonts w:cstheme="minorHAnsi"/>
          <w:sz w:val="24"/>
          <w:szCs w:val="24"/>
        </w:rPr>
        <w:t xml:space="preserve">e zgodnie z art. 37 § 1 </w:t>
      </w:r>
      <w:r w:rsidRPr="00E93C29">
        <w:rPr>
          <w:rFonts w:cstheme="minorHAnsi"/>
          <w:sz w:val="24"/>
          <w:szCs w:val="24"/>
        </w:rPr>
        <w:t>k.p.a. – stronie służy prawo do wniesienia ponaglenia.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3C29">
        <w:rPr>
          <w:rFonts w:cstheme="minorHAnsi"/>
          <w:sz w:val="24"/>
          <w:szCs w:val="24"/>
        </w:rPr>
        <w:t xml:space="preserve">Upubliczniono w dniach: od </w:t>
      </w:r>
      <w:r w:rsidRPr="00E93C29">
        <w:rPr>
          <w:rFonts w:cstheme="minorHAnsi"/>
          <w:sz w:val="24"/>
          <w:szCs w:val="24"/>
        </w:rPr>
        <w:t>01.12.2023 r.</w:t>
      </w:r>
      <w:r w:rsidRPr="00E93C29">
        <w:rPr>
          <w:rFonts w:cstheme="minorHAnsi"/>
          <w:sz w:val="24"/>
          <w:szCs w:val="24"/>
        </w:rPr>
        <w:t xml:space="preserve"> do </w:t>
      </w:r>
      <w:r w:rsidRPr="00E93C29">
        <w:rPr>
          <w:rFonts w:cstheme="minorHAnsi"/>
          <w:sz w:val="24"/>
          <w:szCs w:val="24"/>
        </w:rPr>
        <w:t>18.12.2023 r.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3C29">
        <w:rPr>
          <w:rFonts w:cstheme="minorHAnsi"/>
          <w:sz w:val="24"/>
          <w:szCs w:val="24"/>
        </w:rPr>
        <w:t>Pieczęć urzędu i podpis: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E93C29">
        <w:rPr>
          <w:rFonts w:cstheme="minorHAnsi"/>
          <w:i/>
          <w:iCs/>
          <w:sz w:val="24"/>
          <w:szCs w:val="24"/>
        </w:rPr>
        <w:t>Z upoważnienia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E93C29">
        <w:rPr>
          <w:rFonts w:cstheme="minorHAnsi"/>
          <w:i/>
          <w:iCs/>
          <w:sz w:val="24"/>
          <w:szCs w:val="24"/>
        </w:rPr>
        <w:t>Generalnego Dyrektora Ochrony Środowiska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3C29">
        <w:rPr>
          <w:rFonts w:cstheme="minorHAnsi"/>
          <w:sz w:val="24"/>
          <w:szCs w:val="24"/>
        </w:rPr>
        <w:t>Anna Bieroza-Ćwierzyńska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3C29">
        <w:rPr>
          <w:rFonts w:cstheme="minorHAnsi"/>
          <w:sz w:val="24"/>
          <w:szCs w:val="24"/>
        </w:rPr>
        <w:t>Dyrektor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3C29">
        <w:rPr>
          <w:rFonts w:cstheme="minorHAnsi"/>
          <w:sz w:val="24"/>
          <w:szCs w:val="24"/>
        </w:rPr>
        <w:t>Departament Ocen Oddziaływania na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3C29">
        <w:rPr>
          <w:rFonts w:cstheme="minorHAnsi"/>
          <w:sz w:val="24"/>
          <w:szCs w:val="24"/>
        </w:rPr>
        <w:t>Środowisko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3C29">
        <w:rPr>
          <w:rFonts w:cstheme="minorHAnsi"/>
          <w:sz w:val="24"/>
          <w:szCs w:val="24"/>
        </w:rPr>
        <w:lastRenderedPageBreak/>
        <w:t>/ – podpisany cyfrowo/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3C29">
        <w:rPr>
          <w:rFonts w:cstheme="minorHAnsi"/>
          <w:bCs/>
          <w:sz w:val="24"/>
          <w:szCs w:val="24"/>
        </w:rPr>
        <w:t xml:space="preserve">Art. 10 § 1 k.p.a. </w:t>
      </w:r>
      <w:r w:rsidRPr="00E93C29">
        <w:rPr>
          <w:rFonts w:cstheme="minorHAnsi"/>
          <w:sz w:val="24"/>
          <w:szCs w:val="24"/>
        </w:rPr>
        <w:t>Organy administracji publicznej obowiązane są zapewnić stronom czynny udział w każ</w:t>
      </w:r>
      <w:r w:rsidRPr="00E93C29">
        <w:rPr>
          <w:rFonts w:cstheme="minorHAnsi"/>
          <w:sz w:val="24"/>
          <w:szCs w:val="24"/>
        </w:rPr>
        <w:t xml:space="preserve">dym stadium </w:t>
      </w:r>
      <w:r w:rsidRPr="00E93C29">
        <w:rPr>
          <w:rFonts w:cstheme="minorHAnsi"/>
          <w:sz w:val="24"/>
          <w:szCs w:val="24"/>
        </w:rPr>
        <w:t>postępowania, a przed wydaniem decyzji umożliwić im wypowiedzenie się co do zebranych dowodów i materiałó</w:t>
      </w:r>
      <w:r w:rsidRPr="00E93C29">
        <w:rPr>
          <w:rFonts w:cstheme="minorHAnsi"/>
          <w:sz w:val="24"/>
          <w:szCs w:val="24"/>
        </w:rPr>
        <w:t xml:space="preserve">w oraz </w:t>
      </w:r>
      <w:r w:rsidRPr="00E93C29">
        <w:rPr>
          <w:rFonts w:cstheme="minorHAnsi"/>
          <w:sz w:val="24"/>
          <w:szCs w:val="24"/>
        </w:rPr>
        <w:t>zgłoszonych żądań.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3C29">
        <w:rPr>
          <w:rFonts w:cstheme="minorHAnsi"/>
          <w:bCs/>
          <w:sz w:val="24"/>
          <w:szCs w:val="24"/>
        </w:rPr>
        <w:t xml:space="preserve">Art. 36 k.p.a. </w:t>
      </w:r>
      <w:r w:rsidRPr="00E93C29">
        <w:rPr>
          <w:rFonts w:cstheme="minorHAnsi"/>
          <w:sz w:val="24"/>
          <w:szCs w:val="24"/>
        </w:rPr>
        <w:t>O każdym przypadku niezałatwienia sprawy w terminie organ administracji publicznej jest obowiązany</w:t>
      </w:r>
      <w:r w:rsidRPr="00E93C29">
        <w:rPr>
          <w:rFonts w:cstheme="minorHAnsi"/>
          <w:sz w:val="24"/>
          <w:szCs w:val="24"/>
        </w:rPr>
        <w:t xml:space="preserve"> </w:t>
      </w:r>
      <w:r w:rsidRPr="00E93C29">
        <w:rPr>
          <w:rFonts w:cstheme="minorHAnsi"/>
          <w:sz w:val="24"/>
          <w:szCs w:val="24"/>
        </w:rPr>
        <w:t>zawiadomić strony, podając przyczyny zwłoki, wskazując nowy termin załatwienia sprawy oraz pouczając o prawie do</w:t>
      </w:r>
      <w:r w:rsidRPr="00E93C29">
        <w:rPr>
          <w:rFonts w:cstheme="minorHAnsi"/>
          <w:sz w:val="24"/>
          <w:szCs w:val="24"/>
        </w:rPr>
        <w:t xml:space="preserve"> </w:t>
      </w:r>
      <w:r w:rsidRPr="00E93C29">
        <w:rPr>
          <w:rFonts w:cstheme="minorHAnsi"/>
          <w:sz w:val="24"/>
          <w:szCs w:val="24"/>
        </w:rPr>
        <w:t>wniesienia ponaglenia (</w:t>
      </w:r>
      <w:r w:rsidRPr="00E93C29">
        <w:rPr>
          <w:rFonts w:cstheme="minorHAnsi"/>
          <w:bCs/>
          <w:sz w:val="24"/>
          <w:szCs w:val="24"/>
        </w:rPr>
        <w:t>§ 1</w:t>
      </w:r>
      <w:r w:rsidRPr="00E93C29">
        <w:rPr>
          <w:rFonts w:cstheme="minorHAnsi"/>
          <w:sz w:val="24"/>
          <w:szCs w:val="24"/>
        </w:rPr>
        <w:t>). Ten sam obowiązek ciąży na organie administracji publicznej również w przypadku zwł</w:t>
      </w:r>
      <w:r w:rsidRPr="00E93C29">
        <w:rPr>
          <w:rFonts w:cstheme="minorHAnsi"/>
          <w:sz w:val="24"/>
          <w:szCs w:val="24"/>
        </w:rPr>
        <w:t xml:space="preserve">oki </w:t>
      </w:r>
      <w:r w:rsidRPr="00E93C29">
        <w:rPr>
          <w:rFonts w:cstheme="minorHAnsi"/>
          <w:sz w:val="24"/>
          <w:szCs w:val="24"/>
        </w:rPr>
        <w:t>w załatwieniu sprawy z przyczyn niezależnych od organu (</w:t>
      </w:r>
      <w:r w:rsidRPr="00E93C29">
        <w:rPr>
          <w:rFonts w:cstheme="minorHAnsi"/>
          <w:bCs/>
          <w:sz w:val="24"/>
          <w:szCs w:val="24"/>
        </w:rPr>
        <w:t>§ 2</w:t>
      </w:r>
      <w:r w:rsidRPr="00E93C29">
        <w:rPr>
          <w:rFonts w:cstheme="minorHAnsi"/>
          <w:sz w:val="24"/>
          <w:szCs w:val="24"/>
        </w:rPr>
        <w:t>).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3C29">
        <w:rPr>
          <w:rFonts w:cstheme="minorHAnsi"/>
          <w:bCs/>
          <w:sz w:val="24"/>
          <w:szCs w:val="24"/>
        </w:rPr>
        <w:t xml:space="preserve">Art. 49 § 1 k.p.a. </w:t>
      </w:r>
      <w:r w:rsidRPr="00E93C29">
        <w:rPr>
          <w:rFonts w:cstheme="minorHAnsi"/>
          <w:sz w:val="24"/>
          <w:szCs w:val="24"/>
        </w:rPr>
        <w:t>Jeżeli przepis szczególny tak stanowi, zawiadomienie stron o decyzjach i innych czynnoś</w:t>
      </w:r>
      <w:r w:rsidRPr="00E93C29">
        <w:rPr>
          <w:rFonts w:cstheme="minorHAnsi"/>
          <w:sz w:val="24"/>
          <w:szCs w:val="24"/>
        </w:rPr>
        <w:t xml:space="preserve">ciach organu </w:t>
      </w:r>
      <w:r w:rsidRPr="00E93C29">
        <w:rPr>
          <w:rFonts w:cstheme="minorHAnsi"/>
          <w:sz w:val="24"/>
          <w:szCs w:val="24"/>
        </w:rPr>
        <w:t>administracji publicznej może nastąpić w formie publicznego obwieszczenia, w innej formie publicznego ogł</w:t>
      </w:r>
      <w:r w:rsidRPr="00E93C29">
        <w:rPr>
          <w:rFonts w:cstheme="minorHAnsi"/>
          <w:sz w:val="24"/>
          <w:szCs w:val="24"/>
        </w:rPr>
        <w:t xml:space="preserve">oszenia </w:t>
      </w:r>
      <w:r w:rsidRPr="00E93C29">
        <w:rPr>
          <w:rFonts w:cstheme="minorHAnsi"/>
          <w:sz w:val="24"/>
          <w:szCs w:val="24"/>
        </w:rPr>
        <w:t>zwyczajowo przyjętej w danej miejscowości lub przez udostępnienie pisma w Biuletynie I</w:t>
      </w:r>
      <w:r w:rsidRPr="00E93C29">
        <w:rPr>
          <w:rFonts w:cstheme="minorHAnsi"/>
          <w:sz w:val="24"/>
          <w:szCs w:val="24"/>
        </w:rPr>
        <w:t xml:space="preserve">nformacji Publicznej na stronie </w:t>
      </w:r>
      <w:r w:rsidRPr="00E93C29">
        <w:rPr>
          <w:rFonts w:cstheme="minorHAnsi"/>
          <w:sz w:val="24"/>
          <w:szCs w:val="24"/>
        </w:rPr>
        <w:t>podmiotowej właściwego organu administracji publicznej.</w:t>
      </w:r>
    </w:p>
    <w:p w:rsidR="001562A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3C29">
        <w:rPr>
          <w:rFonts w:cstheme="minorHAnsi"/>
          <w:bCs/>
          <w:sz w:val="24"/>
          <w:szCs w:val="24"/>
        </w:rPr>
        <w:t xml:space="preserve">Art. 74 ust. 3 </w:t>
      </w:r>
      <w:proofErr w:type="spellStart"/>
      <w:r w:rsidRPr="00E93C29">
        <w:rPr>
          <w:rFonts w:cstheme="minorHAnsi"/>
          <w:bCs/>
          <w:sz w:val="24"/>
          <w:szCs w:val="24"/>
        </w:rPr>
        <w:t>u.o.o.ś</w:t>
      </w:r>
      <w:proofErr w:type="spellEnd"/>
      <w:r w:rsidRPr="00E93C29">
        <w:rPr>
          <w:rFonts w:cstheme="minorHAnsi"/>
          <w:bCs/>
          <w:sz w:val="24"/>
          <w:szCs w:val="24"/>
        </w:rPr>
        <w:t xml:space="preserve">. </w:t>
      </w:r>
      <w:r w:rsidRPr="00E93C29">
        <w:rPr>
          <w:rFonts w:cstheme="minorHAnsi"/>
          <w:sz w:val="24"/>
          <w:szCs w:val="24"/>
        </w:rPr>
        <w:t>Jeżeli liczba stron postępowania w sprawie wydania decyzji o środowiskowych uwa</w:t>
      </w:r>
      <w:r w:rsidRPr="00E93C29">
        <w:rPr>
          <w:rFonts w:cstheme="minorHAnsi"/>
          <w:sz w:val="24"/>
          <w:szCs w:val="24"/>
        </w:rPr>
        <w:t xml:space="preserve">runkowaniach lub </w:t>
      </w:r>
      <w:r w:rsidRPr="00E93C29">
        <w:rPr>
          <w:rFonts w:cstheme="minorHAnsi"/>
          <w:sz w:val="24"/>
          <w:szCs w:val="24"/>
        </w:rPr>
        <w:t>innego postępowania dotyczącego tej decyzji przekracza 10, do zawiadomienia stron innych niż podmiot planujący podję</w:t>
      </w:r>
      <w:r w:rsidRPr="00E93C29">
        <w:rPr>
          <w:rFonts w:cstheme="minorHAnsi"/>
          <w:sz w:val="24"/>
          <w:szCs w:val="24"/>
        </w:rPr>
        <w:t xml:space="preserve">cie </w:t>
      </w:r>
      <w:r w:rsidRPr="00E93C29">
        <w:rPr>
          <w:rFonts w:cstheme="minorHAnsi"/>
          <w:sz w:val="24"/>
          <w:szCs w:val="24"/>
        </w:rPr>
        <w:t xml:space="preserve">realizacji przedsięwzięcia stosuje się przepisy art. 49 Kodeksu postępowania administracyjnego, z tym że zawiadomienie </w:t>
      </w:r>
      <w:r w:rsidRPr="00E93C29">
        <w:rPr>
          <w:rFonts w:cstheme="minorHAnsi"/>
          <w:sz w:val="24"/>
          <w:szCs w:val="24"/>
        </w:rPr>
        <w:t xml:space="preserve">to </w:t>
      </w:r>
      <w:r w:rsidRPr="00E93C29">
        <w:rPr>
          <w:rFonts w:cstheme="minorHAnsi"/>
          <w:sz w:val="24"/>
          <w:szCs w:val="24"/>
        </w:rPr>
        <w:t>następuje w formie publicznego obwieszczenia w siedzibie organu właściwego w sprawie oraz przez udostę</w:t>
      </w:r>
      <w:r w:rsidRPr="00E93C29">
        <w:rPr>
          <w:rFonts w:cstheme="minorHAnsi"/>
          <w:sz w:val="24"/>
          <w:szCs w:val="24"/>
        </w:rPr>
        <w:t xml:space="preserve">pnienie pisma w </w:t>
      </w:r>
      <w:r w:rsidRPr="00E93C29">
        <w:rPr>
          <w:rFonts w:cstheme="minorHAnsi"/>
          <w:sz w:val="24"/>
          <w:szCs w:val="24"/>
        </w:rPr>
        <w:t>Biuletynie Informacji Publicznej na stronie podmiotowej tego organu.</w:t>
      </w:r>
    </w:p>
    <w:p w:rsidR="00D070B0" w:rsidRPr="00E93C29" w:rsidRDefault="001562A0" w:rsidP="001562A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E93C29">
        <w:rPr>
          <w:rFonts w:cstheme="minorHAnsi"/>
          <w:bCs/>
          <w:sz w:val="24"/>
          <w:szCs w:val="24"/>
        </w:rPr>
        <w:t>Art. 15 ust. 1 ustawy z dnia 13 lipca 2023 r. o zmianie ustawy o udostępnianiu informacji o ś</w:t>
      </w:r>
      <w:r w:rsidRPr="00E93C29">
        <w:rPr>
          <w:rFonts w:cstheme="minorHAnsi"/>
          <w:bCs/>
          <w:sz w:val="24"/>
          <w:szCs w:val="24"/>
        </w:rPr>
        <w:t xml:space="preserve">rodowisku i jego ochronie, </w:t>
      </w:r>
      <w:r w:rsidRPr="00E93C29">
        <w:rPr>
          <w:rFonts w:cstheme="minorHAnsi"/>
          <w:bCs/>
          <w:sz w:val="24"/>
          <w:szCs w:val="24"/>
        </w:rPr>
        <w:t>udziale społeczeństwa w ochronie środowiska oraz o ocenach oddziaływania na śr</w:t>
      </w:r>
      <w:r w:rsidRPr="00E93C29">
        <w:rPr>
          <w:rFonts w:cstheme="minorHAnsi"/>
          <w:bCs/>
          <w:sz w:val="24"/>
          <w:szCs w:val="24"/>
        </w:rPr>
        <w:t xml:space="preserve">odowisko oraz niektórych innych </w:t>
      </w:r>
      <w:r w:rsidRPr="00E93C29">
        <w:rPr>
          <w:rFonts w:cstheme="minorHAnsi"/>
          <w:bCs/>
          <w:sz w:val="24"/>
          <w:szCs w:val="24"/>
        </w:rPr>
        <w:t xml:space="preserve">ustaw (Dz. U. poz. 1890). </w:t>
      </w:r>
      <w:r w:rsidRPr="00E93C29">
        <w:rPr>
          <w:rFonts w:cstheme="minorHAnsi"/>
          <w:sz w:val="24"/>
          <w:szCs w:val="24"/>
        </w:rPr>
        <w:t>Do spraw prowadzonych na podstawie ustawy zmienianej w art. 1 wszczętych i niezakończonych</w:t>
      </w:r>
      <w:r w:rsidRPr="00E93C29">
        <w:rPr>
          <w:rFonts w:cstheme="minorHAnsi"/>
          <w:bCs/>
          <w:sz w:val="24"/>
          <w:szCs w:val="24"/>
        </w:rPr>
        <w:t xml:space="preserve"> </w:t>
      </w:r>
      <w:r w:rsidRPr="00E93C29">
        <w:rPr>
          <w:rFonts w:cstheme="minorHAnsi"/>
          <w:sz w:val="24"/>
          <w:szCs w:val="24"/>
        </w:rPr>
        <w:t>przed dniem wejścia w życie niniejszej ustawy stosuje się przepisy ustawy zmienianej w art. 1 w brzmieniu dotychczasowym,</w:t>
      </w:r>
      <w:r w:rsidRPr="00E93C29">
        <w:rPr>
          <w:rFonts w:cstheme="minorHAnsi"/>
          <w:bCs/>
          <w:sz w:val="24"/>
          <w:szCs w:val="24"/>
        </w:rPr>
        <w:t xml:space="preserve"> </w:t>
      </w:r>
      <w:r w:rsidRPr="00E93C29">
        <w:rPr>
          <w:rFonts w:cstheme="minorHAnsi"/>
          <w:sz w:val="24"/>
          <w:szCs w:val="24"/>
        </w:rPr>
        <w:t>z wyjątkiem przepisów art. 61 ust. 1, art. 66 ust. 1 pkt 5, art. 82 ust. 1 oraz art. 86f ust. 2 i 4 ustawy zmienianej w art. 1, które</w:t>
      </w:r>
      <w:r w:rsidRPr="00E93C29">
        <w:rPr>
          <w:rFonts w:cstheme="minorHAnsi"/>
          <w:bCs/>
          <w:sz w:val="24"/>
          <w:szCs w:val="24"/>
        </w:rPr>
        <w:t xml:space="preserve"> </w:t>
      </w:r>
      <w:r w:rsidRPr="00E93C29">
        <w:rPr>
          <w:rFonts w:cstheme="minorHAnsi"/>
          <w:sz w:val="24"/>
          <w:szCs w:val="24"/>
        </w:rPr>
        <w:t>stosuje się w brzmieniu nadanym niniejszą ustawą, oraz stosuje się przepisy art. 86f ust. la, 2a i 8 ustawy zmienianej w art. 1</w:t>
      </w:r>
    </w:p>
    <w:sectPr w:rsidR="00D070B0" w:rsidRPr="00E93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2C"/>
    <w:rsid w:val="001562A0"/>
    <w:rsid w:val="004A5CF0"/>
    <w:rsid w:val="00C37CBB"/>
    <w:rsid w:val="00E50D2C"/>
    <w:rsid w:val="00E9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96B3"/>
  <w15:chartTrackingRefBased/>
  <w15:docId w15:val="{809DD1B0-3E09-4AA9-B2A6-118C3072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Bajrowska</dc:creator>
  <cp:keywords/>
  <dc:description/>
  <cp:lastModifiedBy>Magdalena Bajrowska</cp:lastModifiedBy>
  <cp:revision>2</cp:revision>
  <dcterms:created xsi:type="dcterms:W3CDTF">2023-12-01T09:49:00Z</dcterms:created>
  <dcterms:modified xsi:type="dcterms:W3CDTF">2023-12-01T10:36:00Z</dcterms:modified>
</cp:coreProperties>
</file>