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0F24" w14:textId="20A3F5CE" w:rsidR="00057995" w:rsidRPr="00057995" w:rsidRDefault="003B7943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r>
        <w:rPr>
          <w:rFonts w:ascii="Times New Roman" w:hAnsi="Times New Roman"/>
          <w:i/>
          <w:szCs w:val="24"/>
          <w:lang w:val="pl-PL"/>
        </w:rPr>
        <w:t>Nr sprawy: RZP-</w:t>
      </w:r>
      <w:r w:rsidR="00513905">
        <w:rPr>
          <w:rFonts w:ascii="Times New Roman" w:hAnsi="Times New Roman"/>
          <w:i/>
          <w:szCs w:val="24"/>
          <w:lang w:val="pl-PL"/>
        </w:rPr>
        <w:t>679</w:t>
      </w:r>
      <w:bookmarkStart w:id="0" w:name="_GoBack"/>
      <w:bookmarkEnd w:id="0"/>
      <w:r w:rsidR="00057995" w:rsidRPr="00057995">
        <w:rPr>
          <w:rFonts w:ascii="Times New Roman" w:hAnsi="Times New Roman"/>
          <w:i/>
          <w:szCs w:val="24"/>
          <w:lang w:val="pl-PL"/>
        </w:rPr>
        <w:t>/202</w:t>
      </w:r>
      <w:r w:rsidR="00F41452">
        <w:rPr>
          <w:rFonts w:ascii="Times New Roman" w:hAnsi="Times New Roman"/>
          <w:i/>
          <w:szCs w:val="24"/>
          <w:lang w:val="pl-PL"/>
        </w:rPr>
        <w:t>4</w:t>
      </w:r>
    </w:p>
    <w:p w14:paraId="483CC014" w14:textId="797A65B6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513905">
        <w:rPr>
          <w:rFonts w:ascii="Times New Roman" w:hAnsi="Times New Roman"/>
          <w:sz w:val="20"/>
          <w:szCs w:val="24"/>
          <w:lang w:val="pl-PL"/>
        </w:rPr>
        <w:t>3</w:t>
      </w:r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8F4B67">
        <w:rPr>
          <w:rFonts w:ascii="Times New Roman" w:hAnsi="Times New Roman"/>
          <w:sz w:val="20"/>
          <w:szCs w:val="24"/>
          <w:lang w:val="pl-PL"/>
        </w:rPr>
        <w:t xml:space="preserve">do </w:t>
      </w:r>
      <w:r w:rsidR="00F73FB2">
        <w:rPr>
          <w:rFonts w:ascii="Times New Roman" w:hAnsi="Times New Roman"/>
          <w:sz w:val="20"/>
          <w:szCs w:val="24"/>
          <w:lang w:val="pl-PL"/>
        </w:rPr>
        <w:t>Zapytania Ofertowego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5CA5688A" w14:textId="1630BA72" w:rsidR="006A19AB" w:rsidRPr="00E43C86" w:rsidRDefault="005F6789" w:rsidP="00E43C86">
      <w:pPr>
        <w:pStyle w:val="Style2"/>
        <w:rPr>
          <w:b/>
          <w:i/>
        </w:rPr>
      </w:pPr>
      <w:r w:rsidRPr="005F6789">
        <w:rPr>
          <w:i/>
          <w:w w:val="110"/>
        </w:rPr>
        <w:t>Dot</w:t>
      </w:r>
      <w:bookmarkStart w:id="1" w:name="_Hlk112653798"/>
      <w:r w:rsidRPr="005F6789">
        <w:rPr>
          <w:i/>
          <w:w w:val="110"/>
        </w:rPr>
        <w:t xml:space="preserve">. </w:t>
      </w:r>
      <w:r w:rsidR="00513905" w:rsidRPr="00513905">
        <w:rPr>
          <w:b/>
          <w:i/>
        </w:rPr>
        <w:t>Dostawa i montaż klimatyzacji dla Wojskowego Instytutu Chemii i Radiometrii w Warszawie</w:t>
      </w:r>
      <w:r w:rsidR="00E971F6" w:rsidRPr="00E971F6">
        <w:rPr>
          <w:b/>
          <w:i/>
        </w:rPr>
        <w:t>.</w:t>
      </w:r>
      <w:r w:rsidR="00926846" w:rsidRPr="00E971F6">
        <w:rPr>
          <w:b/>
          <w:i/>
          <w:w w:val="110"/>
        </w:rPr>
        <w:t>–</w:t>
      </w:r>
      <w:r w:rsidR="00926846" w:rsidRPr="00E971F6">
        <w:rPr>
          <w:i/>
          <w:w w:val="110"/>
        </w:rPr>
        <w:t xml:space="preserve"> </w:t>
      </w:r>
      <w:r w:rsidR="00513905">
        <w:rPr>
          <w:i/>
          <w:w w:val="110"/>
        </w:rPr>
        <w:t>numer sprawy RZP-679</w:t>
      </w:r>
      <w:r w:rsidR="00F73FB2" w:rsidRPr="00F73FB2">
        <w:rPr>
          <w:i/>
          <w:w w:val="110"/>
        </w:rPr>
        <w:t>/2024</w:t>
      </w:r>
    </w:p>
    <w:p w14:paraId="77DC763B" w14:textId="51DFB902" w:rsidR="005F6789" w:rsidRDefault="005F6789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p w14:paraId="370FC47F" w14:textId="77777777" w:rsidR="003B7943" w:rsidRPr="005F6789" w:rsidRDefault="003B7943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1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lastRenderedPageBreak/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 w15:restartNumberingAfterBreak="0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A"/>
    <w:rsid w:val="0000178B"/>
    <w:rsid w:val="00057995"/>
    <w:rsid w:val="002D5683"/>
    <w:rsid w:val="00396A47"/>
    <w:rsid w:val="003B7943"/>
    <w:rsid w:val="00513905"/>
    <w:rsid w:val="005F6789"/>
    <w:rsid w:val="006A19AB"/>
    <w:rsid w:val="006B45F4"/>
    <w:rsid w:val="008F4B67"/>
    <w:rsid w:val="0092180A"/>
    <w:rsid w:val="00926846"/>
    <w:rsid w:val="00E43C86"/>
    <w:rsid w:val="00E971F6"/>
    <w:rsid w:val="00EB28D9"/>
    <w:rsid w:val="00F3533C"/>
    <w:rsid w:val="00F41452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  <w15:docId w15:val="{6A150C6E-34C0-43D5-85FD-8D30E34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943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customStyle="1" w:styleId="Style2">
    <w:name w:val="Style2"/>
    <w:basedOn w:val="Normalny"/>
    <w:uiPriority w:val="99"/>
    <w:rsid w:val="002D5683"/>
    <w:pPr>
      <w:autoSpaceDE w:val="0"/>
      <w:autoSpaceDN w:val="0"/>
      <w:adjustRightInd w:val="0"/>
      <w:spacing w:line="317" w:lineRule="exact"/>
      <w:jc w:val="both"/>
    </w:pPr>
    <w:rPr>
      <w:rFonts w:ascii="Times New Roman" w:eastAsiaTheme="minorEastAsia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Anna Wadas</cp:lastModifiedBy>
  <cp:revision>2</cp:revision>
  <cp:lastPrinted>2024-10-17T06:09:00Z</cp:lastPrinted>
  <dcterms:created xsi:type="dcterms:W3CDTF">2024-12-09T09:26:00Z</dcterms:created>
  <dcterms:modified xsi:type="dcterms:W3CDTF">2024-12-09T09:26:00Z</dcterms:modified>
</cp:coreProperties>
</file>