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BA72" w14:textId="49CFA37B" w:rsidR="00F11525" w:rsidRPr="00F11525" w:rsidRDefault="00F11525" w:rsidP="00F11525">
      <w:pPr>
        <w:pStyle w:val="Nagwek3"/>
      </w:pPr>
    </w:p>
    <w:p w14:paraId="5A10ADFC" w14:textId="12EEFE02" w:rsidR="00F11525" w:rsidRPr="00F11525" w:rsidRDefault="00F11525" w:rsidP="00F11525">
      <w:pPr>
        <w:pStyle w:val="tabelaROSTWPL"/>
        <w:rPr>
          <w:b/>
          <w:color w:val="auto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639"/>
        <w:gridCol w:w="1701"/>
        <w:gridCol w:w="1701"/>
        <w:gridCol w:w="3760"/>
        <w:gridCol w:w="1401"/>
      </w:tblGrid>
      <w:tr w:rsidR="00F11525" w:rsidRPr="00F11525" w14:paraId="5A9D93CE" w14:textId="77777777" w:rsidTr="00EA12E8">
        <w:trPr>
          <w:trHeight w:val="960"/>
          <w:tblHeader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F14" w14:textId="77777777" w:rsidR="00F11525" w:rsidRPr="00F11525" w:rsidRDefault="00F11525" w:rsidP="00EA12E8">
            <w:pPr>
              <w:pStyle w:val="tabelaROSTWPL"/>
              <w:jc w:val="center"/>
              <w:rPr>
                <w:b/>
                <w:i/>
                <w:color w:val="auto"/>
              </w:rPr>
            </w:pPr>
            <w:r w:rsidRPr="00F11525">
              <w:rPr>
                <w:b/>
                <w:i/>
                <w:color w:val="auto"/>
              </w:rPr>
              <w:t>Nr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F6A3" w14:textId="77777777" w:rsidR="00F11525" w:rsidRPr="00F11525" w:rsidRDefault="00F11525" w:rsidP="00EA12E8">
            <w:pPr>
              <w:pStyle w:val="tabelaROSTWPL"/>
              <w:jc w:val="center"/>
              <w:rPr>
                <w:b/>
                <w:i/>
                <w:color w:val="auto"/>
              </w:rPr>
            </w:pPr>
            <w:r w:rsidRPr="00F11525">
              <w:rPr>
                <w:b/>
                <w:i/>
                <w:color w:val="auto"/>
              </w:rPr>
              <w:t>Kod czynności do rozliczenia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92EC" w14:textId="77777777" w:rsidR="00F11525" w:rsidRPr="00F11525" w:rsidRDefault="00F11525" w:rsidP="00EA12E8">
            <w:pPr>
              <w:pStyle w:val="tabelaROSTWPL"/>
              <w:jc w:val="center"/>
              <w:rPr>
                <w:b/>
                <w:i/>
                <w:color w:val="auto"/>
              </w:rPr>
            </w:pPr>
            <w:r w:rsidRPr="00F11525">
              <w:rPr>
                <w:b/>
                <w:i/>
                <w:color w:val="auto"/>
              </w:rPr>
              <w:t xml:space="preserve">Kod </w:t>
            </w:r>
            <w:proofErr w:type="spellStart"/>
            <w:r w:rsidRPr="00F11525">
              <w:rPr>
                <w:b/>
                <w:i/>
                <w:color w:val="auto"/>
              </w:rPr>
              <w:t>czynn</w:t>
            </w:r>
            <w:proofErr w:type="spellEnd"/>
            <w:r w:rsidRPr="00F11525">
              <w:rPr>
                <w:b/>
                <w:i/>
                <w:color w:val="auto"/>
              </w:rPr>
              <w:t>. / materiału do wyceny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3B0F" w14:textId="77777777" w:rsidR="00F11525" w:rsidRPr="00F11525" w:rsidRDefault="00F11525" w:rsidP="00EA12E8">
            <w:pPr>
              <w:pStyle w:val="tabelaROSTWPL"/>
              <w:jc w:val="center"/>
              <w:rPr>
                <w:b/>
                <w:i/>
                <w:color w:val="auto"/>
              </w:rPr>
            </w:pPr>
            <w:r w:rsidRPr="00F11525">
              <w:rPr>
                <w:b/>
                <w:i/>
                <w:color w:val="auto"/>
              </w:rPr>
              <w:t>Opis kodu czynności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154" w14:textId="77777777" w:rsidR="00F11525" w:rsidRPr="00F11525" w:rsidRDefault="00F11525" w:rsidP="00EA12E8">
            <w:pPr>
              <w:pStyle w:val="tabelaROSTWPL"/>
              <w:jc w:val="center"/>
              <w:rPr>
                <w:b/>
                <w:i/>
                <w:color w:val="auto"/>
              </w:rPr>
            </w:pPr>
            <w:r w:rsidRPr="00F11525">
              <w:rPr>
                <w:b/>
                <w:i/>
                <w:color w:val="auto"/>
              </w:rPr>
              <w:t xml:space="preserve">Jednostka miary </w:t>
            </w:r>
            <w:proofErr w:type="spellStart"/>
            <w:r w:rsidRPr="00F11525">
              <w:rPr>
                <w:b/>
                <w:i/>
                <w:color w:val="auto"/>
              </w:rPr>
              <w:t>czynn</w:t>
            </w:r>
            <w:proofErr w:type="spellEnd"/>
            <w:r w:rsidRPr="00F11525">
              <w:rPr>
                <w:b/>
                <w:i/>
                <w:color w:val="auto"/>
              </w:rPr>
              <w:t xml:space="preserve">. </w:t>
            </w:r>
            <w:proofErr w:type="spellStart"/>
            <w:r w:rsidRPr="00F11525">
              <w:rPr>
                <w:b/>
                <w:i/>
                <w:color w:val="auto"/>
              </w:rPr>
              <w:t>rozl</w:t>
            </w:r>
            <w:proofErr w:type="spellEnd"/>
            <w:r w:rsidRPr="00F11525">
              <w:rPr>
                <w:b/>
                <w:i/>
                <w:color w:val="auto"/>
              </w:rPr>
              <w:t>.</w:t>
            </w:r>
          </w:p>
        </w:tc>
      </w:tr>
      <w:tr w:rsidR="00F11525" w:rsidRPr="00F11525" w14:paraId="43B5F176" w14:textId="77777777" w:rsidTr="00EA12E8">
        <w:trPr>
          <w:cantSplit/>
          <w:trHeight w:val="37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9D4" w14:textId="2F74797E" w:rsidR="00F11525" w:rsidRPr="00F11525" w:rsidRDefault="00F11525" w:rsidP="00EA12E8">
            <w:pPr>
              <w:pStyle w:val="tabelaROSTWPL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B9C" w14:textId="77777777" w:rsidR="00F11525" w:rsidRPr="00F11525" w:rsidRDefault="00F11525" w:rsidP="00EA12E8">
            <w:pPr>
              <w:pStyle w:val="tabelaROSTWPL"/>
              <w:jc w:val="left"/>
              <w:rPr>
                <w:color w:val="auto"/>
                <w:lang w:eastAsia="en-US"/>
              </w:rPr>
            </w:pPr>
            <w:r w:rsidRPr="00F11525">
              <w:rPr>
                <w:rFonts w:cs="Arial"/>
                <w:color w:val="auto"/>
                <w:lang w:eastAsia="en-US"/>
              </w:rPr>
              <w:t>DYŻ-PADU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E13D" w14:textId="77777777" w:rsidR="00F11525" w:rsidRPr="00F11525" w:rsidRDefault="00F11525" w:rsidP="00EA12E8">
            <w:pPr>
              <w:pStyle w:val="tabelaROSTWPL"/>
              <w:jc w:val="left"/>
              <w:rPr>
                <w:color w:val="auto"/>
                <w:lang w:eastAsia="en-US"/>
              </w:rPr>
            </w:pPr>
            <w:r w:rsidRPr="00F11525">
              <w:rPr>
                <w:rFonts w:cs="Arial"/>
                <w:color w:val="auto"/>
                <w:lang w:eastAsia="en-US"/>
              </w:rPr>
              <w:t>DYŻ-PADU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922A" w14:textId="77777777" w:rsidR="00F11525" w:rsidRPr="00F11525" w:rsidRDefault="00F11525" w:rsidP="00EA12E8">
            <w:pPr>
              <w:pStyle w:val="tabelaROSTWPL"/>
              <w:jc w:val="left"/>
              <w:rPr>
                <w:color w:val="auto"/>
              </w:rPr>
            </w:pPr>
            <w:r w:rsidRPr="00F11525">
              <w:rPr>
                <w:color w:val="auto"/>
              </w:rPr>
              <w:t>Dyżurowanie w punkcie alarmowo-dyspozycyjnym (Dyżur w punkcie alarm.-</w:t>
            </w:r>
            <w:proofErr w:type="spellStart"/>
            <w:r w:rsidRPr="00F11525">
              <w:rPr>
                <w:color w:val="auto"/>
              </w:rPr>
              <w:t>dysp</w:t>
            </w:r>
            <w:proofErr w:type="spellEnd"/>
            <w:r w:rsidRPr="00F11525">
              <w:rPr>
                <w:color w:val="auto"/>
              </w:rPr>
              <w:t>.)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728" w14:textId="77777777" w:rsidR="00F11525" w:rsidRPr="00F11525" w:rsidRDefault="00F11525" w:rsidP="00EA12E8">
            <w:pPr>
              <w:pStyle w:val="tabelaROSTWPL"/>
              <w:jc w:val="center"/>
              <w:rPr>
                <w:color w:val="auto"/>
              </w:rPr>
            </w:pPr>
            <w:r w:rsidRPr="00F11525">
              <w:rPr>
                <w:rFonts w:cs="Arial"/>
                <w:color w:val="auto"/>
              </w:rPr>
              <w:t>H</w:t>
            </w:r>
          </w:p>
        </w:tc>
      </w:tr>
    </w:tbl>
    <w:p w14:paraId="35FD2418" w14:textId="77777777" w:rsidR="00F11525" w:rsidRPr="00F11525" w:rsidRDefault="00F11525" w:rsidP="00F11525">
      <w:pPr>
        <w:rPr>
          <w:b/>
          <w:lang w:eastAsia="pl-PL"/>
        </w:rPr>
      </w:pPr>
    </w:p>
    <w:p w14:paraId="4B5E7998" w14:textId="77777777" w:rsidR="00F11525" w:rsidRPr="00F11525" w:rsidRDefault="00F11525" w:rsidP="00F11525">
      <w:pPr>
        <w:rPr>
          <w:b/>
          <w:lang w:eastAsia="pl-PL"/>
        </w:rPr>
      </w:pPr>
    </w:p>
    <w:p w14:paraId="026BA400" w14:textId="77777777" w:rsidR="00F11525" w:rsidRPr="00F11525" w:rsidRDefault="00F11525" w:rsidP="00F11525">
      <w:pPr>
        <w:pStyle w:val="N4ROSTWPL"/>
        <w:rPr>
          <w:color w:val="auto"/>
        </w:rPr>
      </w:pPr>
      <w:r w:rsidRPr="00F11525">
        <w:rPr>
          <w:color w:val="auto"/>
        </w:rPr>
        <w:t>Standard dla tej czynności obejmuje:</w:t>
      </w:r>
    </w:p>
    <w:p w14:paraId="767F3710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t xml:space="preserve">dyżur dyspozytorów punktów alarmowo-dyspozycyjnych (przez 7 dni w tygodniu w godzinach zgodnych z dyspozycjami zamawiającego, od miesiąca marca do października - od rozpoczęcia do zakończenia akcji bezpośredniej z </w:t>
      </w:r>
      <w:proofErr w:type="spellStart"/>
      <w:r w:rsidRPr="00F11525">
        <w:rPr>
          <w:color w:val="auto"/>
        </w:rPr>
        <w:t>wyłączeniami</w:t>
      </w:r>
      <w:proofErr w:type="spellEnd"/>
      <w:r w:rsidRPr="00F11525">
        <w:rPr>
          <w:color w:val="auto"/>
        </w:rPr>
        <w:t xml:space="preserve"> spowodowanymi odwołaniem dyżurów); </w:t>
      </w:r>
    </w:p>
    <w:p w14:paraId="09706152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t>realizacja i koordynacja zadań i przedsięwzięć ochronnych w nadleśnictwie zgodnie z załącznikiem 6 Instrukcji ochrony przeciwpożarowej lasu;</w:t>
      </w:r>
    </w:p>
    <w:p w14:paraId="37523E9D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t>wykonywanie obowiązków zgodnie Instrukcją pracy Dyspozytora Punktu Alarmowo-dyspozycyjnego Nadleśnictwa – w szczególności:</w:t>
      </w:r>
    </w:p>
    <w:p w14:paraId="6938CCDF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nadzór nad funkcjonowaniem systemu obserwacyjno-alarmowego na podległym terenie i kierowanie jego pracą;</w:t>
      </w:r>
    </w:p>
    <w:p w14:paraId="43187DEC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sprawdzenie stanu łączności alarmowo-dyspozycyjnej;</w:t>
      </w:r>
    </w:p>
    <w:p w14:paraId="1DA3AAB1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ustalenie stopnia zagrożenia pożarowego i czasu pracy systemu obserwacyjno-alarmowego na poziomie Nadleśnictwa;</w:t>
      </w:r>
    </w:p>
    <w:p w14:paraId="2AD8079E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obsługę dedykowanego oprogramowania do ustalania lokalizacji i wykrywania pożarów;</w:t>
      </w:r>
    </w:p>
    <w:p w14:paraId="3CA8FE88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ustalenie miejsca pożaru zgłoszonego przez sieć obserwacyjną;</w:t>
      </w:r>
    </w:p>
    <w:p w14:paraId="3A3981D8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powiadomienie o pożarze stanowiska kierowania właściwej powiatowej lub miejskiej PSP</w:t>
      </w:r>
    </w:p>
    <w:p w14:paraId="4B371E86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powiadomienie o pożarze kierownictwa nadleśnictwa , PAD RDLP i właściwej służby terenowej</w:t>
      </w:r>
    </w:p>
    <w:p w14:paraId="1C9AD977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skierowanie do pożaru sił i środków będących w dyspozycji nadleśnictwa;</w:t>
      </w:r>
    </w:p>
    <w:p w14:paraId="7B957B73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 xml:space="preserve">zgłoszenie zapotrzebowania na siły i środki będące w dyspozycji RDLP; </w:t>
      </w:r>
    </w:p>
    <w:p w14:paraId="30ADE716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utrzymanie łączności z miejscem akcji gaśniczej;</w:t>
      </w:r>
    </w:p>
    <w:p w14:paraId="1A86F7A8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prowadzenie na bieżąco dziennika pracy dyspozytora PAD;</w:t>
      </w:r>
    </w:p>
    <w:p w14:paraId="46D7B881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 xml:space="preserve">w razie potrzeby drukowanie map </w:t>
      </w:r>
    </w:p>
    <w:p w14:paraId="5CCE09D9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t>utrzymanie porządku na stanowisku pracy oraz w bezpośrednim otoczeniu;</w:t>
      </w:r>
    </w:p>
    <w:p w14:paraId="675CB3A1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t>obowiązek dbania o sprawność sprzętu powierzonego przez Zamawiającego;</w:t>
      </w:r>
    </w:p>
    <w:p w14:paraId="6A64139C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t>odpowiedzialność materialną Wykonawcy za sprzęt udostępniony przez Zamawiającego do obsługi PAD;</w:t>
      </w:r>
    </w:p>
    <w:p w14:paraId="1C5125A2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t>wymagane wyposażenie punktu alarmowo-dyspozycyjnego, o którym mowa w obowiązującej w PGL LP Instrukcji ochrony przeciwpożarowej lasu, zapewnia Zamawiający;</w:t>
      </w:r>
    </w:p>
    <w:p w14:paraId="701D8925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t>Szkolenie z zakresu obsługi sprzętu, oprogramowania i prowadzenia dokumentacji zapewnia Zamawiający</w:t>
      </w:r>
    </w:p>
    <w:p w14:paraId="382353B7" w14:textId="77777777" w:rsidR="00F11525" w:rsidRPr="00F11525" w:rsidRDefault="00F11525" w:rsidP="00F11525">
      <w:pPr>
        <w:ind w:left="766"/>
      </w:pPr>
    </w:p>
    <w:p w14:paraId="3E4F7650" w14:textId="77777777" w:rsidR="00F11525" w:rsidRPr="00F11525" w:rsidRDefault="00F11525" w:rsidP="00F11525">
      <w:pPr>
        <w:ind w:left="766"/>
      </w:pPr>
    </w:p>
    <w:p w14:paraId="097AA4F2" w14:textId="77777777" w:rsidR="00F11525" w:rsidRPr="00F11525" w:rsidRDefault="00F11525" w:rsidP="00F11525">
      <w:pPr>
        <w:ind w:left="766"/>
      </w:pPr>
    </w:p>
    <w:p w14:paraId="41168F23" w14:textId="77777777" w:rsidR="00F11525" w:rsidRPr="00F11525" w:rsidRDefault="00F11525" w:rsidP="00F11525">
      <w:pPr>
        <w:pStyle w:val="N4ROSTWPL"/>
        <w:rPr>
          <w:color w:val="auto"/>
        </w:rPr>
      </w:pPr>
      <w:r w:rsidRPr="00F11525">
        <w:rPr>
          <w:color w:val="auto"/>
        </w:rPr>
        <w:t>Uwagi:</w:t>
      </w:r>
    </w:p>
    <w:p w14:paraId="197E0689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t>Dyżurny musi posiadać umiejętność korzystania z mapy i dedykowanego oprogramowania.</w:t>
      </w:r>
    </w:p>
    <w:p w14:paraId="12CD80ED" w14:textId="77777777" w:rsidR="00F11525" w:rsidRPr="00F11525" w:rsidRDefault="00F11525" w:rsidP="00F11525">
      <w:pPr>
        <w:pStyle w:val="listaopisROSTWLP"/>
        <w:rPr>
          <w:color w:val="auto"/>
        </w:rPr>
      </w:pPr>
    </w:p>
    <w:p w14:paraId="70D7BEB0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lastRenderedPageBreak/>
        <w:t>W przypadku posiadania przez Zamawiającego Punktu Alarmowo-Dyspozycyjnego wraz z funkcją obserwacji terenu kamer przemysłowych umieszczonych na dostrzegalniach przeciwpożarowych do obowiązków dyspozytora dochodzą następujące zadania:</w:t>
      </w:r>
    </w:p>
    <w:p w14:paraId="1FBB67CA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obserwacja obszarów leśnych z kamer przemysłowych umieszczonych na dostrzegalniach przeciwpożarowych oraz niezwłoczne informowanie o wykrytych (zgłoszonych przez system – po zweryfikowaniu) zagrożeniach (zgodnie z otrzymaną instrukcją) w okresie prowadzenia przez Zamawiającego akcji bezpośredniej w ochronie przeciwpożarowej lasu (wg ustaleń określonych przez Zamawiającego, zasadniczo w okresie od marca do października), obserwacja z dostrzegalni zasadniczo prowadzona jest od godz. 9.00 do zachodu słońca;</w:t>
      </w:r>
    </w:p>
    <w:p w14:paraId="738981FA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prowadzenie na bieżąco dziennika pracy obserwatora;</w:t>
      </w:r>
    </w:p>
    <w:p w14:paraId="7D4C4C9A" w14:textId="77777777" w:rsidR="00F11525" w:rsidRPr="00F11525" w:rsidRDefault="00F11525" w:rsidP="00F11525">
      <w:pPr>
        <w:pStyle w:val="listaopisROSTWLP"/>
        <w:numPr>
          <w:ilvl w:val="1"/>
          <w:numId w:val="1"/>
        </w:numPr>
        <w:rPr>
          <w:color w:val="auto"/>
        </w:rPr>
      </w:pPr>
      <w:r w:rsidRPr="00F11525">
        <w:rPr>
          <w:color w:val="auto"/>
        </w:rPr>
        <w:t>Zamawiający może przedłużyć okres prowadzenia akcji bezpośredniej.</w:t>
      </w:r>
    </w:p>
    <w:p w14:paraId="7323A8A7" w14:textId="77777777" w:rsidR="00F11525" w:rsidRPr="00F11525" w:rsidRDefault="00F11525" w:rsidP="00F11525">
      <w:pPr>
        <w:pStyle w:val="listaopisROSTWLP"/>
        <w:numPr>
          <w:ilvl w:val="0"/>
          <w:numId w:val="0"/>
        </w:numPr>
        <w:rPr>
          <w:color w:val="auto"/>
        </w:rPr>
      </w:pPr>
    </w:p>
    <w:p w14:paraId="3A0A007C" w14:textId="77777777" w:rsidR="00F11525" w:rsidRPr="00F11525" w:rsidRDefault="00F11525" w:rsidP="00F11525">
      <w:pPr>
        <w:pStyle w:val="listaopisROSTWLP"/>
        <w:numPr>
          <w:ilvl w:val="0"/>
          <w:numId w:val="0"/>
        </w:numPr>
        <w:rPr>
          <w:b/>
          <w:color w:val="auto"/>
        </w:rPr>
      </w:pPr>
      <w:r w:rsidRPr="00F11525">
        <w:rPr>
          <w:b/>
          <w:color w:val="auto"/>
        </w:rPr>
        <w:t>Procedura odbioru prac:</w:t>
      </w:r>
    </w:p>
    <w:p w14:paraId="2CC16B97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t>odbiór prac nastąpi poprzez zweryfikowanie prawidłowości ich wykonania (zgodności z opisem  czynności i zleceniem);</w:t>
      </w:r>
    </w:p>
    <w:p w14:paraId="134951D4" w14:textId="77777777" w:rsidR="00F11525" w:rsidRPr="00F11525" w:rsidRDefault="00F11525" w:rsidP="00F11525">
      <w:pPr>
        <w:pStyle w:val="listaopisROSTWLP"/>
        <w:rPr>
          <w:color w:val="auto"/>
        </w:rPr>
      </w:pPr>
      <w:r w:rsidRPr="00F11525">
        <w:rPr>
          <w:color w:val="auto"/>
        </w:rPr>
        <w:t xml:space="preserve">Wykonawcy za wykonanie usługi przysługuje wynagrodzenie za każdą faktycznie przepracowaną godzinę, wypłacane co miesiąc. </w:t>
      </w:r>
    </w:p>
    <w:p w14:paraId="7ED500E9" w14:textId="77777777" w:rsidR="00F11525" w:rsidRPr="00F11525" w:rsidRDefault="00F11525" w:rsidP="00F11525">
      <w:pPr>
        <w:pStyle w:val="ROSTWPLok"/>
        <w:rPr>
          <w:color w:val="auto"/>
        </w:rPr>
      </w:pPr>
      <w:r w:rsidRPr="00F11525">
        <w:rPr>
          <w:color w:val="auto"/>
        </w:rPr>
        <w:t>(jednostką rozliczeniową jest godzina pracy)</w:t>
      </w:r>
    </w:p>
    <w:p w14:paraId="4C90F51D" w14:textId="77777777" w:rsidR="00F11525" w:rsidRPr="00F11525" w:rsidRDefault="00F11525" w:rsidP="00F11525">
      <w:pPr>
        <w:ind w:left="766"/>
      </w:pPr>
    </w:p>
    <w:p w14:paraId="3D7FC80A" w14:textId="77777777" w:rsidR="00F11525" w:rsidRPr="00F11525" w:rsidRDefault="00F11525" w:rsidP="00F11525">
      <w:pPr>
        <w:pStyle w:val="tabelaROSTWPL"/>
        <w:rPr>
          <w:b/>
          <w:color w:val="auto"/>
        </w:rPr>
      </w:pPr>
    </w:p>
    <w:p w14:paraId="6A29F362" w14:textId="77777777" w:rsidR="00F11525" w:rsidRPr="00F11525" w:rsidRDefault="00F11525" w:rsidP="00F11525">
      <w:pPr>
        <w:pStyle w:val="tabelaROSTWPL"/>
        <w:rPr>
          <w:b/>
          <w:color w:val="auto"/>
        </w:rPr>
      </w:pPr>
    </w:p>
    <w:p w14:paraId="666AE8F1" w14:textId="77777777" w:rsidR="00F11525" w:rsidRPr="00F11525" w:rsidRDefault="00F11525" w:rsidP="00F11525">
      <w:pPr>
        <w:pStyle w:val="tabelaROSTWPL"/>
        <w:rPr>
          <w:b/>
          <w:color w:val="auto"/>
        </w:rPr>
      </w:pPr>
    </w:p>
    <w:p w14:paraId="30D5E4D8" w14:textId="0E9471EE" w:rsidR="00F11525" w:rsidRPr="00F11525" w:rsidRDefault="00F11525" w:rsidP="00F11525">
      <w:pPr>
        <w:pStyle w:val="tabelaROSTWPL"/>
        <w:rPr>
          <w:b/>
          <w:color w:val="auto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639"/>
        <w:gridCol w:w="1701"/>
        <w:gridCol w:w="1701"/>
        <w:gridCol w:w="3760"/>
        <w:gridCol w:w="1401"/>
      </w:tblGrid>
      <w:tr w:rsidR="00F11525" w:rsidRPr="00F11525" w14:paraId="3C09BB62" w14:textId="77777777" w:rsidTr="00EA12E8">
        <w:trPr>
          <w:trHeight w:val="960"/>
          <w:tblHeader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081D" w14:textId="77777777" w:rsidR="00F11525" w:rsidRPr="00F11525" w:rsidRDefault="00F11525" w:rsidP="00EA12E8">
            <w:pPr>
              <w:pStyle w:val="tabelaROSTWPL"/>
              <w:jc w:val="center"/>
              <w:rPr>
                <w:b/>
                <w:bCs/>
                <w:i/>
                <w:iCs/>
                <w:color w:val="auto"/>
                <w:szCs w:val="22"/>
              </w:rPr>
            </w:pPr>
            <w:r w:rsidRPr="00F11525">
              <w:rPr>
                <w:b/>
                <w:bCs/>
                <w:i/>
                <w:iCs/>
                <w:color w:val="auto"/>
                <w:szCs w:val="22"/>
              </w:rPr>
              <w:t>Nr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B9E" w14:textId="77777777" w:rsidR="00F11525" w:rsidRPr="00F11525" w:rsidRDefault="00F11525" w:rsidP="00EA12E8">
            <w:pPr>
              <w:pStyle w:val="tabelaROSTWPL"/>
              <w:jc w:val="center"/>
              <w:rPr>
                <w:b/>
                <w:bCs/>
                <w:i/>
                <w:iCs/>
                <w:color w:val="auto"/>
                <w:szCs w:val="22"/>
              </w:rPr>
            </w:pPr>
            <w:r w:rsidRPr="00F11525">
              <w:rPr>
                <w:b/>
                <w:bCs/>
                <w:i/>
                <w:iCs/>
                <w:color w:val="auto"/>
                <w:szCs w:val="22"/>
              </w:rPr>
              <w:t>Kod czynności do rozliczenia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6005" w14:textId="77777777" w:rsidR="00F11525" w:rsidRPr="00F11525" w:rsidRDefault="00F11525" w:rsidP="00EA12E8">
            <w:pPr>
              <w:pStyle w:val="tabelaROSTWPL"/>
              <w:jc w:val="center"/>
              <w:rPr>
                <w:b/>
                <w:bCs/>
                <w:i/>
                <w:iCs/>
                <w:color w:val="auto"/>
                <w:szCs w:val="22"/>
              </w:rPr>
            </w:pPr>
            <w:r w:rsidRPr="00F11525">
              <w:rPr>
                <w:b/>
                <w:bCs/>
                <w:i/>
                <w:iCs/>
                <w:color w:val="auto"/>
                <w:szCs w:val="22"/>
              </w:rPr>
              <w:t xml:space="preserve">Kod </w:t>
            </w:r>
            <w:proofErr w:type="spellStart"/>
            <w:r w:rsidRPr="00F11525">
              <w:rPr>
                <w:b/>
                <w:bCs/>
                <w:i/>
                <w:iCs/>
                <w:color w:val="auto"/>
                <w:szCs w:val="22"/>
              </w:rPr>
              <w:t>czynn</w:t>
            </w:r>
            <w:proofErr w:type="spellEnd"/>
            <w:r w:rsidRPr="00F11525">
              <w:rPr>
                <w:b/>
                <w:bCs/>
                <w:i/>
                <w:iCs/>
                <w:color w:val="auto"/>
                <w:szCs w:val="22"/>
              </w:rPr>
              <w:t>. / materiału do wyceny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A5CB" w14:textId="77777777" w:rsidR="00F11525" w:rsidRPr="00F11525" w:rsidRDefault="00F11525" w:rsidP="00EA12E8">
            <w:pPr>
              <w:pStyle w:val="tabelaROSTWPL"/>
              <w:jc w:val="center"/>
              <w:rPr>
                <w:b/>
                <w:bCs/>
                <w:i/>
                <w:iCs/>
                <w:color w:val="auto"/>
                <w:szCs w:val="22"/>
              </w:rPr>
            </w:pPr>
            <w:r w:rsidRPr="00F11525">
              <w:rPr>
                <w:b/>
                <w:bCs/>
                <w:i/>
                <w:iCs/>
                <w:color w:val="auto"/>
                <w:szCs w:val="22"/>
              </w:rPr>
              <w:t>Opis kodu czynności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0787" w14:textId="77777777" w:rsidR="00F11525" w:rsidRPr="00F11525" w:rsidRDefault="00F11525" w:rsidP="00EA12E8">
            <w:pPr>
              <w:pStyle w:val="tabelaROSTWPL"/>
              <w:jc w:val="center"/>
              <w:rPr>
                <w:b/>
                <w:bCs/>
                <w:i/>
                <w:iCs/>
                <w:color w:val="auto"/>
                <w:szCs w:val="22"/>
              </w:rPr>
            </w:pPr>
            <w:r w:rsidRPr="00F11525">
              <w:rPr>
                <w:b/>
                <w:bCs/>
                <w:i/>
                <w:iCs/>
                <w:color w:val="auto"/>
                <w:szCs w:val="22"/>
              </w:rPr>
              <w:t xml:space="preserve">Jednostka miary </w:t>
            </w:r>
            <w:proofErr w:type="spellStart"/>
            <w:r w:rsidRPr="00F11525">
              <w:rPr>
                <w:b/>
                <w:bCs/>
                <w:i/>
                <w:iCs/>
                <w:color w:val="auto"/>
                <w:szCs w:val="22"/>
              </w:rPr>
              <w:t>czynn</w:t>
            </w:r>
            <w:proofErr w:type="spellEnd"/>
            <w:r w:rsidRPr="00F11525">
              <w:rPr>
                <w:b/>
                <w:bCs/>
                <w:i/>
                <w:iCs/>
                <w:color w:val="auto"/>
                <w:szCs w:val="22"/>
              </w:rPr>
              <w:t xml:space="preserve">. </w:t>
            </w:r>
            <w:proofErr w:type="spellStart"/>
            <w:r w:rsidRPr="00F11525">
              <w:rPr>
                <w:b/>
                <w:bCs/>
                <w:i/>
                <w:iCs/>
                <w:color w:val="auto"/>
                <w:szCs w:val="22"/>
              </w:rPr>
              <w:t>rozl</w:t>
            </w:r>
            <w:proofErr w:type="spellEnd"/>
            <w:r w:rsidRPr="00F11525">
              <w:rPr>
                <w:b/>
                <w:bCs/>
                <w:i/>
                <w:iCs/>
                <w:color w:val="auto"/>
                <w:szCs w:val="22"/>
              </w:rPr>
              <w:t>.</w:t>
            </w:r>
          </w:p>
        </w:tc>
      </w:tr>
      <w:tr w:rsidR="00F11525" w:rsidRPr="00F11525" w14:paraId="75D4BE00" w14:textId="77777777" w:rsidTr="00EA12E8">
        <w:trPr>
          <w:cantSplit/>
          <w:trHeight w:val="37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34F" w14:textId="181DC9B3" w:rsidR="00F11525" w:rsidRPr="00F11525" w:rsidRDefault="00F11525" w:rsidP="00EA12E8">
            <w:pPr>
              <w:pStyle w:val="tabelaROSTWPL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D31" w14:textId="77777777" w:rsidR="00F11525" w:rsidRPr="00F11525" w:rsidRDefault="00F11525" w:rsidP="00EA12E8">
            <w:pPr>
              <w:pStyle w:val="tabelaROSTWPL"/>
              <w:jc w:val="left"/>
              <w:rPr>
                <w:color w:val="auto"/>
                <w:lang w:eastAsia="en-US"/>
              </w:rPr>
            </w:pPr>
            <w:r w:rsidRPr="00F11525">
              <w:rPr>
                <w:color w:val="auto"/>
                <w:lang w:eastAsia="en-US"/>
              </w:rPr>
              <w:t>DYŻ-WIEŻY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56F" w14:textId="77777777" w:rsidR="00F11525" w:rsidRPr="00F11525" w:rsidRDefault="00F11525" w:rsidP="00EA12E8">
            <w:pPr>
              <w:pStyle w:val="tabelaROSTWPL"/>
              <w:jc w:val="left"/>
              <w:rPr>
                <w:color w:val="auto"/>
                <w:lang w:eastAsia="en-US"/>
              </w:rPr>
            </w:pPr>
            <w:r w:rsidRPr="00F11525">
              <w:rPr>
                <w:color w:val="auto"/>
                <w:lang w:eastAsia="en-US"/>
              </w:rPr>
              <w:t>DYŻ-WIEŻY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4A1" w14:textId="77777777" w:rsidR="00F11525" w:rsidRPr="00F11525" w:rsidRDefault="00F11525" w:rsidP="00EA12E8">
            <w:pPr>
              <w:pStyle w:val="tabelaROSTWPL"/>
              <w:jc w:val="left"/>
              <w:rPr>
                <w:bCs/>
                <w:iCs/>
                <w:color w:val="auto"/>
              </w:rPr>
            </w:pPr>
            <w:r w:rsidRPr="00F11525">
              <w:rPr>
                <w:bCs/>
                <w:iCs/>
                <w:color w:val="auto"/>
              </w:rPr>
              <w:t>Dyżurowanie w punktach obserwacyjnych (dyżur na dostrzegalni p-</w:t>
            </w:r>
            <w:proofErr w:type="spellStart"/>
            <w:r w:rsidRPr="00F11525">
              <w:rPr>
                <w:bCs/>
                <w:iCs/>
                <w:color w:val="auto"/>
              </w:rPr>
              <w:t>poż</w:t>
            </w:r>
            <w:proofErr w:type="spellEnd"/>
            <w:r w:rsidRPr="00F11525">
              <w:rPr>
                <w:bCs/>
                <w:iCs/>
                <w:color w:val="auto"/>
              </w:rPr>
              <w:t>.)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BE5" w14:textId="77777777" w:rsidR="00F11525" w:rsidRPr="00F11525" w:rsidRDefault="00F11525" w:rsidP="00EA12E8">
            <w:pPr>
              <w:pStyle w:val="tabelaROSTWPL"/>
              <w:jc w:val="center"/>
              <w:rPr>
                <w:bCs/>
                <w:iCs/>
                <w:color w:val="auto"/>
              </w:rPr>
            </w:pPr>
            <w:r w:rsidRPr="00F11525">
              <w:rPr>
                <w:bCs/>
                <w:iCs/>
                <w:color w:val="auto"/>
              </w:rPr>
              <w:t>H</w:t>
            </w:r>
          </w:p>
        </w:tc>
      </w:tr>
    </w:tbl>
    <w:p w14:paraId="7D89EFB8" w14:textId="77777777" w:rsidR="00F11525" w:rsidRPr="00F11525" w:rsidRDefault="00F11525" w:rsidP="00F11525">
      <w:pPr>
        <w:rPr>
          <w:rFonts w:eastAsia="Calibri"/>
          <w:b/>
          <w:lang w:eastAsia="pl-PL"/>
        </w:rPr>
      </w:pPr>
    </w:p>
    <w:p w14:paraId="2FBE7170" w14:textId="77777777" w:rsidR="00F11525" w:rsidRPr="00F11525" w:rsidRDefault="00F11525" w:rsidP="00F11525">
      <w:pPr>
        <w:rPr>
          <w:rFonts w:eastAsia="Calibri"/>
          <w:b/>
          <w:lang w:eastAsia="pl-PL"/>
        </w:rPr>
      </w:pPr>
    </w:p>
    <w:p w14:paraId="38129873" w14:textId="77777777" w:rsidR="00F11525" w:rsidRPr="00F11525" w:rsidRDefault="00F11525" w:rsidP="00F11525">
      <w:pPr>
        <w:pStyle w:val="N4ROSTWPL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Standard prac dla tej czynności obejmuje:</w:t>
      </w:r>
    </w:p>
    <w:p w14:paraId="3C6F478C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 xml:space="preserve">obserwację obszarów leśnych (bez względu na formę własności) z dostrzegalni przeciwpożarowych oraz niezwłoczne informowanie o wykrytych zagrożeniach (zgodnie z otrzymaną instrukcją) w okresie prowadzenia przez Zamawiającego akcji bezpośredniej w ochronie przeciwpożarowej lasu (wg ustaleń określonych przez Zamawiającego, zasadniczo w okresie od 1 marca do 31 października przez 7 dni w tygodniu), potrzebę oraz zakres godzinowy prowadzenia obserwacji w danym dniu ustala i przekazuje Punkt Alarmowo-Dyspozycyjny Nadleśnictwa (obserwacja z dostrzegalni zasadniczo prowadzona jest od godz. 9.00 do zachodu słońca z </w:t>
      </w:r>
      <w:proofErr w:type="spellStart"/>
      <w:r w:rsidRPr="00F11525">
        <w:rPr>
          <w:rFonts w:eastAsia="Calibri"/>
          <w:color w:val="auto"/>
        </w:rPr>
        <w:t>wyłączeniami</w:t>
      </w:r>
      <w:proofErr w:type="spellEnd"/>
      <w:r w:rsidRPr="00F11525">
        <w:rPr>
          <w:rFonts w:eastAsia="Calibri"/>
          <w:color w:val="auto"/>
        </w:rPr>
        <w:t xml:space="preserve"> spowodowanymi odwołaniem dyżurów);</w:t>
      </w:r>
    </w:p>
    <w:p w14:paraId="1418A28C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wykonywanie pracy zgodnie z Instrukcją pracy przeciwpożarowego punktu obserwacyjnego;</w:t>
      </w:r>
    </w:p>
    <w:p w14:paraId="1020A2CA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prowadzenie komunikacji z Punktem Alarmowo-Dyspozycyjnym Nadleśnictwa poprzez środek łączności zapewniony przez Zamawiającego;</w:t>
      </w:r>
    </w:p>
    <w:p w14:paraId="4F11CF43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prowadzenie na bieżąco dziennika pracy obserwatora;</w:t>
      </w:r>
    </w:p>
    <w:p w14:paraId="794919CC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utrzymanie porządku na stanowisku pracy obserwatora oraz w bezpośrednim otoczeniu dostrzegalni;</w:t>
      </w:r>
    </w:p>
    <w:p w14:paraId="046FACDC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obowiązek dbania o sprawność sprzętu powierzonego przez Zamawiającego;</w:t>
      </w:r>
    </w:p>
    <w:p w14:paraId="4B47303D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lastRenderedPageBreak/>
        <w:t>odpowiedzialność materialną Wykonawcy za sprzęt udostępniony przez Zamawiającego do obsługi dostrzegalni;</w:t>
      </w:r>
    </w:p>
    <w:p w14:paraId="05127678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wymagane wyposażenie dostrzegalni (kabiny obserwatora), o którym mowa w obowiązującej w PGL LP Instrukcji ochrony przeciwpożarowej lasu, zapewnia Zamawiający;</w:t>
      </w:r>
    </w:p>
    <w:p w14:paraId="3057990F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wyposażenie obserwatora w plecak do noszenia sprzętu i okulary przeciwsłoneczne polaryzacyjne zapewnia Wykonawca.</w:t>
      </w:r>
    </w:p>
    <w:p w14:paraId="2B97A885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Szkolenie z zakresu obsługi sprzętu i prowadzenia dokumentacji zapewnia Zamawiający</w:t>
      </w:r>
    </w:p>
    <w:p w14:paraId="7428C883" w14:textId="77777777" w:rsidR="00F11525" w:rsidRPr="00F11525" w:rsidRDefault="00F11525" w:rsidP="00F11525">
      <w:pPr>
        <w:rPr>
          <w:rFonts w:eastAsia="Calibri"/>
        </w:rPr>
      </w:pPr>
    </w:p>
    <w:p w14:paraId="5BA12D65" w14:textId="77777777" w:rsidR="00F11525" w:rsidRPr="00F11525" w:rsidRDefault="00F11525" w:rsidP="00F11525">
      <w:pPr>
        <w:pStyle w:val="N4ROSTWPL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Uwagi:</w:t>
      </w:r>
    </w:p>
    <w:p w14:paraId="5157536F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Zamawiający może przedłużyć okres prowadzenia akcji bezpośredniej.</w:t>
      </w:r>
    </w:p>
    <w:p w14:paraId="1E2897B4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Obserwator musi posiadać umiejętność korzystania z mapy, znajomość topografii terenu,</w:t>
      </w:r>
    </w:p>
    <w:p w14:paraId="165087B8" w14:textId="77777777" w:rsidR="00F11525" w:rsidRPr="00F11525" w:rsidRDefault="00F11525" w:rsidP="00F11525">
      <w:pPr>
        <w:pStyle w:val="listaopisROSTWLP"/>
        <w:numPr>
          <w:ilvl w:val="0"/>
          <w:numId w:val="0"/>
        </w:numPr>
        <w:ind w:left="360"/>
        <w:rPr>
          <w:rFonts w:eastAsia="Calibri"/>
          <w:color w:val="auto"/>
        </w:rPr>
      </w:pPr>
    </w:p>
    <w:p w14:paraId="2A736195" w14:textId="77777777" w:rsidR="00F11525" w:rsidRPr="00F11525" w:rsidRDefault="00F11525" w:rsidP="00F11525">
      <w:pPr>
        <w:pStyle w:val="listaopisROSTWLP"/>
        <w:numPr>
          <w:ilvl w:val="0"/>
          <w:numId w:val="0"/>
        </w:numPr>
        <w:rPr>
          <w:rFonts w:eastAsia="Calibri"/>
          <w:b/>
          <w:color w:val="auto"/>
        </w:rPr>
      </w:pPr>
      <w:r w:rsidRPr="00F11525">
        <w:rPr>
          <w:rFonts w:eastAsia="Calibri"/>
          <w:b/>
          <w:color w:val="auto"/>
        </w:rPr>
        <w:t>Procedura odbioru prac:</w:t>
      </w:r>
    </w:p>
    <w:p w14:paraId="27734C66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odbiór prac nastąpi poprzez zweryfikowanie prawidłowości ich wykonania (zgodności z opisem  czynności i zleceniem);</w:t>
      </w:r>
    </w:p>
    <w:p w14:paraId="0D46B289" w14:textId="77777777" w:rsidR="00F11525" w:rsidRPr="00F11525" w:rsidRDefault="00F11525" w:rsidP="00F11525">
      <w:pPr>
        <w:pStyle w:val="listaopisROSTWLP"/>
        <w:rPr>
          <w:rFonts w:eastAsia="Calibri"/>
          <w:color w:val="auto"/>
        </w:rPr>
      </w:pPr>
      <w:r w:rsidRPr="00F11525">
        <w:rPr>
          <w:rFonts w:eastAsia="Calibri"/>
          <w:color w:val="auto"/>
        </w:rPr>
        <w:t>Wykonawcy za wykonanie usługi przysługuje wynagrodzenie za każdą faktycznie przepracowaną godzinę (łącznie z czasem dojazdu, który jest traktowany jako pozostawanie w dyspozycji do pełnienia dyżuru – szczególnie w przypadku jego odwołania po stawieniu się na miejscu pracy), wypłacane co miesiąc.</w:t>
      </w:r>
    </w:p>
    <w:p w14:paraId="6C3BDE33" w14:textId="77777777" w:rsidR="00F11525" w:rsidRPr="00F11525" w:rsidRDefault="00F11525" w:rsidP="00F11525">
      <w:pPr>
        <w:rPr>
          <w:rFonts w:eastAsia="Calibri"/>
          <w:b/>
          <w:lang w:eastAsia="pl-PL"/>
        </w:rPr>
      </w:pPr>
      <w:r w:rsidRPr="00F11525">
        <w:rPr>
          <w:rFonts w:eastAsia="Calibri"/>
          <w:b/>
          <w:lang w:eastAsia="pl-PL"/>
        </w:rPr>
        <w:t xml:space="preserve"> </w:t>
      </w:r>
    </w:p>
    <w:p w14:paraId="4FC83FB7" w14:textId="77777777" w:rsidR="00F11525" w:rsidRPr="00F11525" w:rsidRDefault="00F11525" w:rsidP="00F11525">
      <w:pPr>
        <w:pStyle w:val="tabelaROSTWPL"/>
        <w:rPr>
          <w:b/>
          <w:color w:val="auto"/>
        </w:rPr>
      </w:pPr>
    </w:p>
    <w:p w14:paraId="50412C9E" w14:textId="77777777" w:rsidR="00F11525" w:rsidRPr="00F11525" w:rsidRDefault="00F11525" w:rsidP="00F11525">
      <w:pPr>
        <w:pStyle w:val="tabelaROSTWPL"/>
        <w:rPr>
          <w:b/>
          <w:color w:val="auto"/>
        </w:rPr>
      </w:pPr>
    </w:p>
    <w:p w14:paraId="6F597AC5" w14:textId="77777777" w:rsidR="00F11525" w:rsidRPr="00F11525" w:rsidRDefault="00F11525" w:rsidP="00F11525">
      <w:pPr>
        <w:pStyle w:val="tabelaROSTWPL"/>
        <w:rPr>
          <w:b/>
          <w:color w:val="auto"/>
        </w:rPr>
      </w:pPr>
    </w:p>
    <w:sectPr w:rsidR="00F11525" w:rsidRPr="00F1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70720"/>
    <w:multiLevelType w:val="hybridMultilevel"/>
    <w:tmpl w:val="EDEC1620"/>
    <w:lvl w:ilvl="0" w:tplc="39B8D99C">
      <w:start w:val="1"/>
      <w:numFmt w:val="bullet"/>
      <w:pStyle w:val="listaopisROSTWLP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1"/>
    <w:rsid w:val="001C0DD1"/>
    <w:rsid w:val="006C457C"/>
    <w:rsid w:val="00F1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3F2E"/>
  <w15:chartTrackingRefBased/>
  <w15:docId w15:val="{7563A0BB-3DE8-4692-92A4-72C8FABD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5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aliases w:val="Nagłówek 3 ROSTWPL"/>
    <w:basedOn w:val="Normalny"/>
    <w:next w:val="Normalny"/>
    <w:link w:val="Nagwek3Znak"/>
    <w:uiPriority w:val="99"/>
    <w:unhideWhenUsed/>
    <w:qFormat/>
    <w:rsid w:val="00F11525"/>
    <w:pPr>
      <w:suppressAutoHyphens w:val="0"/>
      <w:spacing w:before="120"/>
      <w:jc w:val="center"/>
      <w:outlineLvl w:val="2"/>
    </w:pPr>
    <w:rPr>
      <w:rFonts w:asciiTheme="majorHAnsi" w:eastAsia="Calibri" w:hAnsiTheme="majorHAns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ROSTWPL Znak"/>
    <w:basedOn w:val="Domylnaczcionkaakapitu"/>
    <w:link w:val="Nagwek3"/>
    <w:uiPriority w:val="99"/>
    <w:rsid w:val="00F11525"/>
    <w:rPr>
      <w:rFonts w:asciiTheme="majorHAnsi" w:eastAsia="Calibri" w:hAnsiTheme="majorHAnsi" w:cs="Times New Roman"/>
      <w:b/>
      <w:bCs/>
    </w:rPr>
  </w:style>
  <w:style w:type="paragraph" w:customStyle="1" w:styleId="listaopisROSTWLP">
    <w:name w:val="lista opis ROSTWLP"/>
    <w:basedOn w:val="Normalny"/>
    <w:link w:val="listaopisROSTWLPZnak"/>
    <w:qFormat/>
    <w:rsid w:val="00F11525"/>
    <w:pPr>
      <w:numPr>
        <w:numId w:val="1"/>
      </w:numPr>
      <w:jc w:val="both"/>
    </w:pPr>
    <w:rPr>
      <w:rFonts w:ascii="Cambria" w:hAnsi="Cambria"/>
      <w:bCs/>
      <w:color w:val="006600"/>
      <w:sz w:val="22"/>
    </w:rPr>
  </w:style>
  <w:style w:type="character" w:customStyle="1" w:styleId="listaopisROSTWLPZnak">
    <w:name w:val="lista opis ROSTWLP Znak"/>
    <w:basedOn w:val="Domylnaczcionkaakapitu"/>
    <w:link w:val="listaopisROSTWLP"/>
    <w:rsid w:val="00F11525"/>
    <w:rPr>
      <w:rFonts w:ascii="Cambria" w:eastAsia="Times New Roman" w:hAnsi="Cambria" w:cs="Times New Roman"/>
      <w:bCs/>
      <w:color w:val="006600"/>
      <w:szCs w:val="20"/>
      <w:lang w:eastAsia="ar-SA"/>
    </w:rPr>
  </w:style>
  <w:style w:type="paragraph" w:customStyle="1" w:styleId="tabelaROSTWPL">
    <w:name w:val="tabela ROSTWPL"/>
    <w:basedOn w:val="Normalny"/>
    <w:next w:val="Normalny"/>
    <w:qFormat/>
    <w:rsid w:val="00F11525"/>
    <w:pPr>
      <w:jc w:val="both"/>
    </w:pPr>
    <w:rPr>
      <w:rFonts w:ascii="Cambria" w:eastAsia="Calibri" w:hAnsi="Cambria"/>
      <w:color w:val="006600"/>
      <w:sz w:val="22"/>
      <w:lang w:eastAsia="zh-CN" w:bidi="hi-IN"/>
    </w:rPr>
  </w:style>
  <w:style w:type="paragraph" w:customStyle="1" w:styleId="ROSTWPLok">
    <w:name w:val="ROSTWPL_ok"/>
    <w:basedOn w:val="Normalny"/>
    <w:link w:val="ROSTWPLokZnak"/>
    <w:qFormat/>
    <w:rsid w:val="00F11525"/>
    <w:pPr>
      <w:ind w:left="57" w:firstLine="709"/>
      <w:jc w:val="both"/>
    </w:pPr>
    <w:rPr>
      <w:rFonts w:ascii="Cambria" w:hAnsi="Cambria"/>
      <w:color w:val="006600"/>
      <w:sz w:val="22"/>
    </w:rPr>
  </w:style>
  <w:style w:type="paragraph" w:customStyle="1" w:styleId="N4ROSTWPL">
    <w:name w:val="N4 ROSTWPL"/>
    <w:basedOn w:val="ROSTWPLok"/>
    <w:link w:val="N4ROSTWPLZnak"/>
    <w:qFormat/>
    <w:rsid w:val="00F11525"/>
    <w:pPr>
      <w:ind w:left="0" w:firstLine="0"/>
    </w:pPr>
    <w:rPr>
      <w:b/>
      <w:lang w:eastAsia="pl-PL"/>
    </w:rPr>
  </w:style>
  <w:style w:type="character" w:customStyle="1" w:styleId="ROSTWPLokZnak">
    <w:name w:val="ROSTWPL_ok Znak"/>
    <w:basedOn w:val="Domylnaczcionkaakapitu"/>
    <w:link w:val="ROSTWPLok"/>
    <w:rsid w:val="00F11525"/>
    <w:rPr>
      <w:rFonts w:ascii="Cambria" w:eastAsia="Times New Roman" w:hAnsi="Cambria" w:cs="Times New Roman"/>
      <w:color w:val="006600"/>
      <w:szCs w:val="20"/>
      <w:lang w:eastAsia="ar-SA"/>
    </w:rPr>
  </w:style>
  <w:style w:type="character" w:customStyle="1" w:styleId="N4ROSTWPLZnak">
    <w:name w:val="N4 ROSTWPL Znak"/>
    <w:basedOn w:val="ROSTWPLokZnak"/>
    <w:link w:val="N4ROSTWPL"/>
    <w:rsid w:val="00F11525"/>
    <w:rPr>
      <w:rFonts w:ascii="Cambria" w:eastAsia="Times New Roman" w:hAnsi="Cambria" w:cs="Times New Roman"/>
      <w:b/>
      <w:color w:val="0066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goździewicz</dc:creator>
  <cp:keywords/>
  <dc:description/>
  <cp:lastModifiedBy>piotr goździewicz</cp:lastModifiedBy>
  <cp:revision>3</cp:revision>
  <dcterms:created xsi:type="dcterms:W3CDTF">2022-02-22T06:29:00Z</dcterms:created>
  <dcterms:modified xsi:type="dcterms:W3CDTF">2022-02-22T06:30:00Z</dcterms:modified>
</cp:coreProperties>
</file>