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C9" w:rsidRPr="007E3B9D" w:rsidRDefault="002A4756" w:rsidP="00F601C9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E3B9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F601C9" w:rsidRPr="007E3B9D" w:rsidRDefault="002A4756" w:rsidP="00F601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F601C9" w:rsidRPr="007E3B9D" w:rsidRDefault="002A4756" w:rsidP="00F601C9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601C9" w:rsidRPr="007E3B9D" w:rsidRDefault="002A4756" w:rsidP="00F601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601C9" w:rsidRPr="007E3B9D" w:rsidRDefault="002A4756" w:rsidP="00F601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601C9" w:rsidRPr="007E3B9D" w:rsidRDefault="002A4756" w:rsidP="00F601C9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601C9" w:rsidRPr="007E3B9D" w:rsidRDefault="002A4756" w:rsidP="00F601C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Warszawa, </w:t>
      </w:r>
      <w:bookmarkStart w:id="0" w:name="ezdDataPodpisu"/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>04 listopada 2021 r.</w:t>
      </w:r>
      <w:bookmarkEnd w:id="0"/>
    </w:p>
    <w:p w:rsidR="00F601C9" w:rsidRPr="007E3B9D" w:rsidRDefault="002A4756" w:rsidP="00F6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1C9" w:rsidRPr="007E3B9D" w:rsidRDefault="002A4756" w:rsidP="00F6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1C9" w:rsidRPr="007E3B9D" w:rsidRDefault="002A4756" w:rsidP="00F6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1C9" w:rsidRPr="007E3B9D" w:rsidRDefault="002A4756" w:rsidP="00F6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1C9" w:rsidRPr="007E3B9D" w:rsidRDefault="002A4756" w:rsidP="00F601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1C9" w:rsidRPr="007E3B9D" w:rsidRDefault="002A4756" w:rsidP="00F601C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WNP-I.4131.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253</w:t>
      </w: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.2021.ML</w:t>
      </w:r>
    </w:p>
    <w:bookmarkEnd w:id="1"/>
    <w:p w:rsidR="00F601C9" w:rsidRPr="007E3B9D" w:rsidRDefault="002A4756" w:rsidP="00F601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601C9" w:rsidRDefault="002A4756" w:rsidP="00F60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E3B9D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64B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Miejska w Wyszkowie</w:t>
      </w:r>
    </w:p>
    <w:p w:rsidR="00F601C9" w:rsidRDefault="002A4756" w:rsidP="00F60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Aleja Róż 2</w:t>
      </w:r>
    </w:p>
    <w:p w:rsidR="00F601C9" w:rsidRDefault="002A4756" w:rsidP="00F601C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07-200 Wyszków</w:t>
      </w:r>
    </w:p>
    <w:p w:rsidR="00F601C9" w:rsidRDefault="002A4756" w:rsidP="00F601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601C9" w:rsidRPr="007E3B9D" w:rsidRDefault="002A4756" w:rsidP="00F601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1C9" w:rsidRPr="007E3B9D" w:rsidRDefault="002A4756" w:rsidP="00F60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F601C9" w:rsidRPr="007E3B9D" w:rsidRDefault="002A4756" w:rsidP="00F60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1C9" w:rsidRPr="007E3B9D" w:rsidRDefault="002A4756" w:rsidP="00F601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91 ust. 1, w związku z art. 86 ustawy z dnia 8 marca 1990 r. 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samorządzie gminnym (Dz. U. z 2021 r. poz. 1372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601C9" w:rsidRPr="007E3B9D" w:rsidRDefault="002A4756" w:rsidP="00F60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1C9" w:rsidRPr="004F0AA8" w:rsidRDefault="002A4756" w:rsidP="00F60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stwierdzam nieważność</w:t>
      </w:r>
    </w:p>
    <w:p w:rsidR="00F601C9" w:rsidRPr="00AD25C6" w:rsidRDefault="002A4756" w:rsidP="004C34AB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F0AA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bookmarkStart w:id="2" w:name="_Hlk85179089"/>
      <w:r w:rsidRPr="004F0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86754575"/>
      <w:r w:rsidRPr="004F0AA8">
        <w:rPr>
          <w:rFonts w:ascii="Times New Roman" w:eastAsia="Times New Roman" w:hAnsi="Times New Roman" w:cs="Times New Roman"/>
          <w:sz w:val="24"/>
          <w:szCs w:val="24"/>
          <w:lang w:eastAsia="pl-PL"/>
        </w:rPr>
        <w:t>Nr XXXVII/427/21</w:t>
      </w:r>
      <w:bookmarkEnd w:id="3"/>
      <w:r w:rsidRPr="004F0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 września 2021 r. </w:t>
      </w:r>
      <w:r w:rsidRPr="004F0A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</w:t>
      </w:r>
      <w:r w:rsidRPr="004F0A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uchwalenia</w:t>
      </w:r>
      <w:r w:rsidRPr="004F0A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Regulaminu dostarczania wody i odprowadzania ścieków</w:t>
      </w:r>
      <w:r w:rsidRPr="004F0AA8">
        <w:rPr>
          <w:rFonts w:ascii="Times New Roman" w:hAnsi="Times New Roman" w:cs="Times New Roman"/>
          <w:sz w:val="24"/>
          <w:szCs w:val="24"/>
        </w:rPr>
        <w:t xml:space="preserve"> w zakresie</w:t>
      </w:r>
      <w:r>
        <w:rPr>
          <w:rFonts w:ascii="Times New Roman" w:hAnsi="Times New Roman" w:cs="Times New Roman"/>
          <w:sz w:val="24"/>
          <w:szCs w:val="24"/>
        </w:rPr>
        <w:t xml:space="preserve">, w zakresie </w:t>
      </w:r>
      <w:r w:rsidRPr="004F0AA8">
        <w:rPr>
          <w:rFonts w:ascii="Times New Roman" w:hAnsi="Times New Roman" w:cs="Times New Roman"/>
          <w:sz w:val="24"/>
          <w:szCs w:val="24"/>
        </w:rPr>
        <w:t xml:space="preserve">jej Załącznika stanowiącego </w:t>
      </w:r>
      <w:r w:rsidRPr="004F0AA8">
        <w:rPr>
          <w:rFonts w:ascii="Times New Roman" w:hAnsi="Times New Roman" w:cs="Times New Roman"/>
          <w:i/>
          <w:sz w:val="24"/>
          <w:szCs w:val="24"/>
        </w:rPr>
        <w:t xml:space="preserve">Regulamin dostarczania wody i odprowadzania ścieków </w:t>
      </w:r>
      <w:r w:rsidRPr="004F0AA8">
        <w:rPr>
          <w:rFonts w:ascii="Times New Roman" w:hAnsi="Times New Roman" w:cs="Times New Roman"/>
          <w:sz w:val="24"/>
          <w:szCs w:val="24"/>
        </w:rPr>
        <w:t>(zwany dalej</w:t>
      </w:r>
      <w:r w:rsidRPr="004F0AA8">
        <w:rPr>
          <w:rFonts w:ascii="Times New Roman" w:hAnsi="Times New Roman" w:cs="Times New Roman"/>
          <w:i/>
          <w:sz w:val="24"/>
          <w:szCs w:val="24"/>
        </w:rPr>
        <w:t>: „Regulaminem”</w:t>
      </w:r>
      <w:r w:rsidRPr="004F0AA8">
        <w:rPr>
          <w:rFonts w:ascii="Times New Roman" w:hAnsi="Times New Roman" w:cs="Times New Roman"/>
          <w:sz w:val="24"/>
          <w:szCs w:val="24"/>
        </w:rPr>
        <w:t>)</w:t>
      </w:r>
      <w:r w:rsidRPr="004F0AA8">
        <w:rPr>
          <w:rFonts w:ascii="Times New Roman" w:hAnsi="Times New Roman" w:cs="Times New Roman"/>
          <w:sz w:val="24"/>
          <w:szCs w:val="24"/>
        </w:rPr>
        <w:t xml:space="preserve"> </w:t>
      </w:r>
      <w:r w:rsidRPr="004F0AA8">
        <w:rPr>
          <w:rFonts w:ascii="Times New Roman" w:hAnsi="Times New Roman" w:cs="Times New Roman"/>
          <w:sz w:val="24"/>
          <w:szCs w:val="24"/>
        </w:rPr>
        <w:t xml:space="preserve">w części obejmującej: </w:t>
      </w:r>
      <w:bookmarkStart w:id="4" w:name="_Hlk86836835"/>
      <w:r w:rsidRPr="004F0AA8">
        <w:rPr>
          <w:rFonts w:ascii="Times New Roman" w:hAnsi="Times New Roman" w:cs="Times New Roman"/>
          <w:sz w:val="24"/>
          <w:szCs w:val="24"/>
        </w:rPr>
        <w:t>§</w:t>
      </w:r>
      <w:bookmarkEnd w:id="4"/>
      <w:r w:rsidRPr="004F0A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 ust. 4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6837230"/>
      <w:r w:rsidRPr="004F0AA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20 ust. 1</w:t>
      </w:r>
      <w:r>
        <w:rPr>
          <w:rFonts w:ascii="Times New Roman" w:hAnsi="Times New Roman" w:cs="Times New Roman"/>
          <w:sz w:val="24"/>
          <w:szCs w:val="24"/>
        </w:rPr>
        <w:t xml:space="preserve"> w zakresie wyrażenia: </w:t>
      </w:r>
      <w:r w:rsidRPr="00047F5A">
        <w:rPr>
          <w:rFonts w:ascii="Times New Roman" w:hAnsi="Times New Roman" w:cs="Times New Roman"/>
          <w:i/>
          <w:sz w:val="24"/>
          <w:szCs w:val="24"/>
        </w:rPr>
        <w:t>„co najmniej na 3 dni przed planowanym terminem”</w:t>
      </w:r>
      <w:r w:rsidRPr="00047F5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F0AA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24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86841068"/>
      <w:bookmarkStart w:id="7" w:name="_Hlk86839832"/>
      <w:r>
        <w:rPr>
          <w:rFonts w:ascii="Times New Roman" w:hAnsi="Times New Roman" w:cs="Times New Roman"/>
          <w:sz w:val="24"/>
          <w:szCs w:val="24"/>
        </w:rPr>
        <w:t xml:space="preserve">w zakresie wyrażenia: </w:t>
      </w:r>
      <w:bookmarkEnd w:id="6"/>
      <w:r w:rsidRPr="00AD25C6">
        <w:rPr>
          <w:rFonts w:ascii="Times New Roman" w:hAnsi="Times New Roman" w:cs="Times New Roman"/>
          <w:i/>
          <w:sz w:val="24"/>
          <w:szCs w:val="24"/>
        </w:rPr>
        <w:t>„w terminie 7 dni od dnia, w którym zakończyła się przerwa w świadczeniu usługi albo od dnia, w którym usługa została wy</w:t>
      </w:r>
      <w:r w:rsidRPr="00AD25C6">
        <w:rPr>
          <w:rFonts w:ascii="Times New Roman" w:hAnsi="Times New Roman" w:cs="Times New Roman"/>
          <w:i/>
          <w:sz w:val="24"/>
          <w:szCs w:val="24"/>
        </w:rPr>
        <w:t>konana lub miała być wykonana”.</w:t>
      </w:r>
    </w:p>
    <w:bookmarkEnd w:id="2"/>
    <w:bookmarkEnd w:id="7"/>
    <w:p w:rsidR="00F601C9" w:rsidRDefault="002A4756" w:rsidP="00F601C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515C" w:rsidRDefault="002A4756" w:rsidP="0064515C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983801" w:rsidRPr="00564BF4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sesji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września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w Wyszkowie </w:t>
      </w:r>
      <w:r w:rsidRPr="007E3B9D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</w:t>
      </w:r>
      <w:bookmarkStart w:id="8" w:name="_Hlk85099611"/>
      <w:r w:rsidRPr="00F57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XXXVII/427/21 </w:t>
      </w:r>
      <w:r w:rsidRPr="00564B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uchwalenia</w:t>
      </w:r>
      <w:r w:rsidRPr="00564B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 dostarczania wody i odprowadzania ścieków.</w:t>
      </w:r>
    </w:p>
    <w:bookmarkEnd w:id="8"/>
    <w:p w:rsidR="00F601C9" w:rsidRPr="00A730A8" w:rsidRDefault="002A4756" w:rsidP="0078189B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Jako podstawę prawną uchwały wskazano w 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>niej art.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18 ust. 2 pkt 15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ustawy o samorządzie gminnym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oraz </w:t>
      </w:r>
      <w:bookmarkStart w:id="9" w:name="_Hlk85187494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19 ust. 3 i 4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bookmarkEnd w:id="9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7 czerwca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200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r. o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zbiorowym  zaopatrzeniu w wodę i zbiorowym odprowadzaniu ścieków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(Dz. U. z 2020 r. poz.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2028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, z późn. zm.), zwaną dalej: </w:t>
      </w:r>
      <w:r w:rsidRPr="00E31414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„u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w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o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ś</w:t>
      </w:r>
      <w:r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.</w:t>
      </w:r>
      <w:r w:rsidRPr="00E31414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”.</w:t>
      </w:r>
    </w:p>
    <w:p w:rsidR="00444EA0" w:rsidRPr="00444EA0" w:rsidRDefault="002A4756" w:rsidP="0078189B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MS Mincho" w:hAnsi="Times New Roman" w:cs="Times New Roman"/>
          <w:sz w:val="24"/>
          <w:szCs w:val="24"/>
          <w:lang w:eastAsia="pl-PL"/>
        </w:rPr>
        <w:t>Jak stanowi przepis art. 19 ust. 4 u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 w:rsidRPr="00444EA0">
        <w:rPr>
          <w:rFonts w:ascii="Times New Roman" w:eastAsia="MS Mincho" w:hAnsi="Times New Roman" w:cs="Times New Roman"/>
          <w:sz w:val="24"/>
          <w:szCs w:val="24"/>
          <w:lang w:eastAsia="pl-PL"/>
        </w:rPr>
        <w:t>, regulamin dostarczania wody i odprowadzania ścieków jest aktem prawa miejscowego.</w:t>
      </w:r>
    </w:p>
    <w:p w:rsidR="00444EA0" w:rsidRPr="00444EA0" w:rsidRDefault="002A4756" w:rsidP="007818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</w:t>
      </w:r>
      <w:bookmarkStart w:id="10" w:name="_Hlk86838737"/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ust. 5 </w:t>
      </w:r>
      <w:r w:rsidRPr="00444EA0">
        <w:rPr>
          <w:rFonts w:ascii="Times New Roman" w:eastAsia="MS Mincho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ś</w:t>
      </w:r>
      <w:bookmarkEnd w:id="10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regulamin </w:t>
      </w:r>
      <w:r w:rsidRPr="00444EA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dostarczania wody i odprowadzania ścieków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prawa i obowiązki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 wodociągowo-kanalizacyjnego oraz odbiorców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 wymienia także katalog zagadnień, które obligatoryjnie powinien zawierać regulamin: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minimalny poziom usług świadczonych przez przedsiębiorstwo wodociągowo-kanalizacyjne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ie dostarczania wody i odprowadzania ścieków;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2) warunki i tryb zawierania umów z odbiorcami usług;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3) sposób rozliczeń w oparciu o ceny i stawki opłat ustalone w taryfach;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4) warunki przyłączania do sieci;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warunki techniczne określające możliwości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usług wodociągowo-kanalizacyjnych;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bookmarkStart w:id="11" w:name="_Hlk86754037"/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dokonywania przez przedsiębiorstwo wodociągowo-kanalizacyjne odbioru wykonanego przyłącza;</w:t>
      </w:r>
    </w:p>
    <w:bookmarkEnd w:id="11"/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7) sposób postępowania w przypadku niedotrzymania ciągłości usług i odpowiednich parametrów dostarczanej wody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wprowadzanych do sieci kanalizacyjnej ścieków;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bookmarkStart w:id="12" w:name="_Hlk86838874"/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obsługi odbiorców usług, w tym sposoby załatwiania reklamacji oraz wymiany informacji dotyczących w szczególności zakłóceń w dostawie wody i odprowadzaniu ścieków</w:t>
      </w:r>
      <w:bookmarkEnd w:id="12"/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44EA0" w:rsidRPr="00444EA0" w:rsidRDefault="002A4756" w:rsidP="007818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warunki dostarczania wody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na cele przeciwpożarowe.</w:t>
      </w:r>
    </w:p>
    <w:p w:rsidR="007A6C5D" w:rsidRPr="00444EA0" w:rsidRDefault="002A4756" w:rsidP="007A6C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C5D">
        <w:rPr>
          <w:rFonts w:ascii="Times New Roman" w:eastAsia="MS Mincho" w:hAnsi="Times New Roman" w:cs="Times New Roman"/>
          <w:sz w:val="24"/>
          <w:szCs w:val="24"/>
        </w:rPr>
        <w:t xml:space="preserve">W Rozdziale 7 </w:t>
      </w:r>
      <w:r w:rsidRPr="007A6C5D">
        <w:rPr>
          <w:rFonts w:ascii="Times New Roman" w:eastAsia="MS Mincho" w:hAnsi="Times New Roman" w:cs="Times New Roman"/>
          <w:i/>
          <w:sz w:val="24"/>
          <w:szCs w:val="24"/>
        </w:rPr>
        <w:t>Regulaminu</w:t>
      </w:r>
      <w:r w:rsidRPr="007A6C5D">
        <w:rPr>
          <w:rFonts w:ascii="Times New Roman" w:eastAsia="MS Mincho" w:hAnsi="Times New Roman" w:cs="Times New Roman"/>
          <w:sz w:val="24"/>
          <w:szCs w:val="24"/>
        </w:rPr>
        <w:t xml:space="preserve"> Rada Miejska zawarła regulację w zakresie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spos</w:t>
      </w:r>
      <w:r w:rsidRPr="007A6C5D">
        <w:rPr>
          <w:rFonts w:ascii="Times New Roman" w:eastAsia="Times New Roman" w:hAnsi="Times New Roman" w:cs="Times New Roman"/>
          <w:sz w:val="24"/>
          <w:szCs w:val="24"/>
          <w:lang w:eastAsia="pl-PL"/>
        </w:rPr>
        <w:t>obu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dokonywania przez przedsiębiorstwo wodociągowo-kanalizacyjne odbioru wykonanego przyłącza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</w:t>
      </w:r>
      <w:r w:rsidRPr="004C34AB">
        <w:rPr>
          <w:rFonts w:ascii="Times New Roman" w:hAnsi="Times New Roman" w:cs="Times New Roman"/>
          <w:sz w:val="24"/>
          <w:szCs w:val="24"/>
        </w:rPr>
        <w:t xml:space="preserve">§ </w:t>
      </w:r>
      <w:r w:rsidRPr="004C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Rada postanowiła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przed zasypaniem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wykonać pomiary geodezyjne i mapę poinwentaryzacyjną, zgodnie z wydanymi warunkami przyłączenia w dwóch egzemplarzach,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jeden dostarcza się do przedsiębiorstwa wodociągowo-kanalizacyjnego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drugi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odpowiedniego organu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zajmującego się aktualizacją dokumentacji geodezyjnej.</w:t>
      </w:r>
    </w:p>
    <w:p w:rsidR="00167D57" w:rsidRDefault="002A4756" w:rsidP="004048DA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E4855">
        <w:rPr>
          <w:rFonts w:ascii="Times New Roman" w:eastAsia="MS Mincho" w:hAnsi="Times New Roman" w:cs="Times New Roman"/>
          <w:sz w:val="24"/>
          <w:szCs w:val="24"/>
        </w:rPr>
        <w:tab/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W świetle </w:t>
      </w:r>
      <w:bookmarkStart w:id="13" w:name="_Hlk86820759"/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r w:rsidRPr="004048DA">
        <w:rPr>
          <w:rFonts w:ascii="Times New Roman" w:eastAsia="MS Mincho" w:hAnsi="Times New Roman" w:cs="Times New Roman"/>
          <w:sz w:val="24"/>
          <w:szCs w:val="24"/>
        </w:rPr>
        <w:t>43 ust. 1, ust. 1a i ust. 3 ustawy z dnia  7 lipca 1994 r. Prawo budowlane (Dz.U. z 2020 r. poz. 1333, z późn. zm.)</w:t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w zw. z art. 29 ust. 1 pkt 23 </w:t>
      </w:r>
      <w:bookmarkEnd w:id="13"/>
      <w:r w:rsidRPr="004048DA">
        <w:rPr>
          <w:rFonts w:ascii="Times New Roman" w:eastAsia="MS Mincho" w:hAnsi="Times New Roman" w:cs="Times New Roman"/>
          <w:sz w:val="24"/>
          <w:szCs w:val="24"/>
        </w:rPr>
        <w:t>tejże ustawy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 przyłącza wodociągowe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i </w:t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kanalizacyjne podlegają geodezyjnemu wyznaczeniu w terenie, a po wybudowaniu – geodezyjnej inwentaryzacji powykonawczej. </w:t>
      </w:r>
      <w:r>
        <w:rPr>
          <w:rFonts w:ascii="Times New Roman" w:eastAsia="MS Mincho" w:hAnsi="Times New Roman" w:cs="Times New Roman"/>
          <w:sz w:val="24"/>
          <w:szCs w:val="24"/>
        </w:rPr>
        <w:t>O</w:t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pisanej wyżej </w:t>
      </w:r>
      <w:r>
        <w:rPr>
          <w:rFonts w:ascii="Times New Roman" w:eastAsia="MS Mincho" w:hAnsi="Times New Roman" w:cs="Times New Roman"/>
          <w:sz w:val="24"/>
          <w:szCs w:val="24"/>
        </w:rPr>
        <w:t>zasadzie</w:t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 nie podlegają przyłącza </w:t>
      </w:r>
      <w:r w:rsidRPr="00B807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ich połączenie z siecią znajduje się na tej samej działce co przyłącza lub na dz</w:t>
      </w:r>
      <w:r w:rsidRPr="00B80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iałce do niej przyległej. </w:t>
      </w:r>
      <w:r w:rsidRPr="004048DA">
        <w:rPr>
          <w:rFonts w:ascii="Times New Roman" w:eastAsia="Times New Roman" w:hAnsi="Times New Roman" w:cs="Times New Roman"/>
          <w:sz w:val="24"/>
          <w:szCs w:val="24"/>
          <w:lang w:eastAsia="pl-PL"/>
        </w:rPr>
        <w:t>Nadto, o</w:t>
      </w:r>
      <w:r w:rsidRPr="00B80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biekty lub elementy obiektów budowlanych, ulegające zakryciu, wymagające inwentaryzacji, podlegają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inwentaryzacji, </w:t>
      </w:r>
      <w:r w:rsidRPr="00B807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ich zakryciem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43 ust. 3 ustawy)</w:t>
      </w:r>
      <w:r w:rsidRPr="00B807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geodezyjnych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geodezyjnej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inwentaryzacji powykonawczej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kompleksowo uregulowan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powołanych przepisach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rawa budowlanego.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Regulacja przyjęta przez Radę Miejską w Wyszkowie w </w:t>
      </w:r>
      <w:r w:rsidRPr="004C34AB">
        <w:rPr>
          <w:rFonts w:ascii="Times New Roman" w:hAnsi="Times New Roman" w:cs="Times New Roman"/>
          <w:sz w:val="24"/>
          <w:szCs w:val="24"/>
        </w:rPr>
        <w:t xml:space="preserve">§ </w:t>
      </w:r>
      <w:r w:rsidRPr="004C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modyfikację </w:t>
      </w:r>
      <w:r w:rsidRPr="004048DA">
        <w:rPr>
          <w:rFonts w:ascii="Times New Roman" w:eastAsia="MS Mincho" w:hAnsi="Times New Roman" w:cs="Times New Roman"/>
          <w:sz w:val="24"/>
          <w:szCs w:val="24"/>
        </w:rPr>
        <w:t xml:space="preserve">art. 43 </w:t>
      </w:r>
      <w:r w:rsidRPr="004048DA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ust. 1, ust. 1a i ust. 3 ustawy w </w:t>
      </w:r>
      <w:r w:rsidRPr="004048DA">
        <w:rPr>
          <w:rFonts w:ascii="Times New Roman" w:eastAsia="MS Mincho" w:hAnsi="Times New Roman" w:cs="Times New Roman"/>
          <w:sz w:val="24"/>
          <w:szCs w:val="24"/>
        </w:rPr>
        <w:t>zw. z art. 29 ust. 1 pkt 23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ustawy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Modyfikacja normy prawnej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zawartej we </w:t>
      </w:r>
      <w:r>
        <w:rPr>
          <w:rFonts w:ascii="Times New Roman" w:eastAsia="MS Mincho" w:hAnsi="Times New Roman" w:cs="Times New Roman"/>
          <w:sz w:val="24"/>
          <w:szCs w:val="24"/>
        </w:rPr>
        <w:t>wskazan</w:t>
      </w:r>
      <w:r>
        <w:rPr>
          <w:rFonts w:ascii="Times New Roman" w:eastAsia="MS Mincho" w:hAnsi="Times New Roman" w:cs="Times New Roman"/>
          <w:sz w:val="24"/>
          <w:szCs w:val="24"/>
        </w:rPr>
        <w:t>ych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wyżej przepis</w:t>
      </w:r>
      <w:r>
        <w:rPr>
          <w:rFonts w:ascii="Times New Roman" w:eastAsia="MS Mincho" w:hAnsi="Times New Roman" w:cs="Times New Roman"/>
          <w:sz w:val="24"/>
          <w:szCs w:val="24"/>
        </w:rPr>
        <w:t>ach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ustawy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P</w:t>
      </w:r>
      <w:r>
        <w:rPr>
          <w:rFonts w:ascii="Times New Roman" w:eastAsia="MS Mincho" w:hAnsi="Times New Roman" w:cs="Times New Roman"/>
          <w:sz w:val="24"/>
          <w:szCs w:val="24"/>
        </w:rPr>
        <w:t>rawo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budowlane, stanowi istotne </w:t>
      </w:r>
      <w:r>
        <w:rPr>
          <w:rFonts w:ascii="Times New Roman" w:eastAsia="MS Mincho" w:hAnsi="Times New Roman" w:cs="Times New Roman"/>
          <w:sz w:val="24"/>
          <w:szCs w:val="24"/>
        </w:rPr>
        <w:t>ich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naruszenie.</w:t>
      </w:r>
    </w:p>
    <w:p w:rsidR="00F02B96" w:rsidRPr="00573B2D" w:rsidRDefault="002A4756" w:rsidP="00573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Nadto,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w </w:t>
      </w:r>
      <w:bookmarkStart w:id="14" w:name="_Hlk86837788"/>
      <w:bookmarkStart w:id="15" w:name="_Hlk86838006"/>
      <w:r w:rsidRPr="004F0AA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20 ust. 1 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Regulaminu 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Rada przyjęła, że o planowanych przerwach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ograniczeniach w dostawie wody oraz przewidywanym obniżeniu jej jakości </w:t>
      </w:r>
      <w:r>
        <w:rPr>
          <w:rFonts w:ascii="Times New Roman" w:hAnsi="Times New Roman" w:cs="Times New Roman"/>
          <w:sz w:val="24"/>
          <w:szCs w:val="24"/>
        </w:rPr>
        <w:t>przedsiębiorstwo wodociągowo-kanalizacyjne powinno poinformować odbiorców usług</w:t>
      </w:r>
      <w:r>
        <w:rPr>
          <w:rFonts w:ascii="Times New Roman" w:hAnsi="Times New Roman" w:cs="Times New Roman"/>
          <w:sz w:val="24"/>
          <w:szCs w:val="24"/>
        </w:rPr>
        <w:t>, w sposób zwyczajowo przyjęty, co najmniej na 3 dni prze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planowanym terminem. </w:t>
      </w:r>
      <w:r w:rsidRPr="004F744C">
        <w:rPr>
          <w:rFonts w:ascii="Times New Roman" w:hAnsi="Times New Roman" w:cs="Times New Roman"/>
          <w:sz w:val="24"/>
          <w:szCs w:val="24"/>
        </w:rPr>
        <w:t>W świetle art. 8 ust.</w:t>
      </w:r>
      <w:r w:rsidRPr="004F744C">
        <w:rPr>
          <w:rFonts w:ascii="Times New Roman" w:hAnsi="Times New Roman" w:cs="Times New Roman"/>
          <w:sz w:val="24"/>
          <w:szCs w:val="24"/>
        </w:rPr>
        <w:t xml:space="preserve"> 3 </w:t>
      </w:r>
      <w:r w:rsidRPr="004F744C">
        <w:rPr>
          <w:rFonts w:ascii="Times New Roman" w:eastAsia="MS Mincho" w:hAnsi="Times New Roman" w:cs="Times New Roman"/>
          <w:sz w:val="24"/>
          <w:szCs w:val="24"/>
          <w:lang w:eastAsia="pl-PL"/>
        </w:rPr>
        <w:t>u.z.z.w.z.o.ś.</w:t>
      </w:r>
      <w:r w:rsidRPr="004F744C">
        <w:rPr>
          <w:rFonts w:ascii="Times New Roman" w:hAnsi="Times New Roman" w:cs="Times New Roman"/>
          <w:sz w:val="24"/>
          <w:szCs w:val="24"/>
        </w:rPr>
        <w:t xml:space="preserve"> przedsiębiorstwo wodociągowo-kanalizacyjne o zamiarze odcięcia dostawy wody lub zamknięcia przyłącza kanalizacyjnego oraz o miejscach i sposobie udostępniania zastępczych punktów poboru wody zawiadamia </w:t>
      </w:r>
      <w:r w:rsidRPr="004F744C">
        <w:rPr>
          <w:rFonts w:ascii="Times New Roman" w:hAnsi="Times New Roman" w:cs="Times New Roman"/>
          <w:i/>
          <w:iCs/>
          <w:sz w:val="24"/>
          <w:szCs w:val="24"/>
        </w:rPr>
        <w:t>powiatowego inspektora sanitarnego</w:t>
      </w:r>
      <w:r w:rsidRPr="004F744C">
        <w:rPr>
          <w:rFonts w:ascii="Times New Roman" w:hAnsi="Times New Roman" w:cs="Times New Roman"/>
          <w:sz w:val="24"/>
          <w:szCs w:val="24"/>
        </w:rPr>
        <w:t xml:space="preserve">, wójta (burmistrza, prezydenta miasta) </w:t>
      </w:r>
      <w:r>
        <w:rPr>
          <w:rFonts w:ascii="Times New Roman" w:hAnsi="Times New Roman" w:cs="Times New Roman"/>
          <w:sz w:val="24"/>
          <w:szCs w:val="24"/>
        </w:rPr>
        <w:br/>
      </w:r>
      <w:r w:rsidRPr="004F744C">
        <w:rPr>
          <w:rFonts w:ascii="Times New Roman" w:hAnsi="Times New Roman" w:cs="Times New Roman"/>
          <w:sz w:val="24"/>
          <w:szCs w:val="24"/>
        </w:rPr>
        <w:t xml:space="preserve">oraz odbiorcę usług co najmniej na 20 dni przed planowanym terminem odcięcia dostaw wody </w:t>
      </w:r>
      <w:r>
        <w:rPr>
          <w:rFonts w:ascii="Times New Roman" w:hAnsi="Times New Roman" w:cs="Times New Roman"/>
          <w:sz w:val="24"/>
          <w:szCs w:val="24"/>
        </w:rPr>
        <w:br/>
      </w:r>
      <w:r w:rsidRPr="004F744C">
        <w:rPr>
          <w:rFonts w:ascii="Times New Roman" w:hAnsi="Times New Roman" w:cs="Times New Roman"/>
          <w:sz w:val="24"/>
          <w:szCs w:val="24"/>
        </w:rPr>
        <w:t>lub zamknięcia przyłącza kanalizacyjnego.</w:t>
      </w:r>
      <w:r>
        <w:rPr>
          <w:rFonts w:ascii="Times New Roman" w:hAnsi="Times New Roman" w:cs="Times New Roman"/>
          <w:sz w:val="24"/>
          <w:szCs w:val="24"/>
        </w:rPr>
        <w:t xml:space="preserve"> Ustawodawca przyjął</w:t>
      </w:r>
      <w:r>
        <w:rPr>
          <w:rFonts w:ascii="Times New Roman" w:hAnsi="Times New Roman" w:cs="Times New Roman"/>
          <w:sz w:val="24"/>
          <w:szCs w:val="24"/>
        </w:rPr>
        <w:t xml:space="preserve"> zatem</w:t>
      </w:r>
      <w:r>
        <w:rPr>
          <w:rFonts w:ascii="Times New Roman" w:hAnsi="Times New Roman" w:cs="Times New Roman"/>
          <w:sz w:val="24"/>
          <w:szCs w:val="24"/>
        </w:rPr>
        <w:t xml:space="preserve">, że odbiorca usług winien być poinformowany o </w:t>
      </w:r>
      <w:r>
        <w:rPr>
          <w:rFonts w:ascii="Times New Roman" w:hAnsi="Times New Roman" w:cs="Times New Roman"/>
          <w:sz w:val="24"/>
          <w:szCs w:val="24"/>
        </w:rPr>
        <w:t>zamierzo</w:t>
      </w:r>
      <w:r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 xml:space="preserve"> przerwie w dostawie wody w terminie </w:t>
      </w:r>
      <w:r>
        <w:rPr>
          <w:rFonts w:ascii="Times New Roman" w:hAnsi="Times New Roman" w:cs="Times New Roman"/>
          <w:sz w:val="24"/>
          <w:szCs w:val="24"/>
        </w:rPr>
        <w:t>co najmniej 20 dni</w:t>
      </w:r>
      <w:r>
        <w:rPr>
          <w:rFonts w:ascii="Times New Roman" w:hAnsi="Times New Roman" w:cs="Times New Roman"/>
          <w:sz w:val="24"/>
          <w:szCs w:val="24"/>
        </w:rPr>
        <w:t xml:space="preserve"> przed planowanym terminem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dlatego postanowienie </w:t>
      </w:r>
      <w:r w:rsidRPr="004F0AA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20 ust. 1 Regulaminu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zakresie w jakim określa termin (co najmniej 3 dni)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po</w:t>
      </w:r>
      <w:r>
        <w:rPr>
          <w:rFonts w:ascii="Times New Roman" w:hAnsi="Times New Roman" w:cs="Times New Roman"/>
          <w:sz w:val="24"/>
          <w:szCs w:val="24"/>
        </w:rPr>
        <w:t>informowanie</w:t>
      </w:r>
      <w:r>
        <w:rPr>
          <w:rFonts w:ascii="Times New Roman" w:hAnsi="Times New Roman" w:cs="Times New Roman"/>
          <w:sz w:val="24"/>
          <w:szCs w:val="24"/>
        </w:rPr>
        <w:t xml:space="preserve"> odbiorcy usług</w:t>
      </w:r>
      <w:r>
        <w:rPr>
          <w:rFonts w:ascii="Times New Roman" w:hAnsi="Times New Roman" w:cs="Times New Roman"/>
          <w:sz w:val="24"/>
          <w:szCs w:val="24"/>
        </w:rPr>
        <w:t xml:space="preserve"> o planowanym odcięciu wody</w:t>
      </w:r>
      <w:r>
        <w:rPr>
          <w:rFonts w:ascii="Times New Roman" w:hAnsi="Times New Roman" w:cs="Times New Roman"/>
          <w:sz w:val="24"/>
          <w:szCs w:val="24"/>
        </w:rPr>
        <w:t>, stanowi mod</w:t>
      </w:r>
      <w:r>
        <w:rPr>
          <w:rFonts w:ascii="Times New Roman" w:hAnsi="Times New Roman" w:cs="Times New Roman"/>
          <w:sz w:val="24"/>
          <w:szCs w:val="24"/>
        </w:rPr>
        <w:t>yfikację ww. przepisu ustawy.</w:t>
      </w:r>
    </w:p>
    <w:p w:rsidR="009909E0" w:rsidRDefault="002A4756" w:rsidP="003E6A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stanowiący gminy,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</w:t>
      </w:r>
      <w:bookmarkStart w:id="16" w:name="_Hlk8683996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19 ust.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8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EA0">
        <w:rPr>
          <w:rFonts w:ascii="Times New Roman" w:eastAsia="MS Mincho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.z.z.w.z.o.</w:t>
      </w:r>
      <w:bookmarkEnd w:id="16"/>
      <w:r>
        <w:rPr>
          <w:rFonts w:ascii="Times New Roman" w:eastAsia="MS Mincho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regulaminie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obsługi odbiorców usług, w tym sposoby załatwiania reklamacji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wymiany informacji dotyczących w szczególności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zakłóceń w dostawie wody i odprowadzaniu ścieków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Rada Miejska w Wyszkowie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przedmiotową kwestię w Rozdziale 9 Regulaminu.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F0AA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24 ust. 1 Regulaminu</w:t>
      </w:r>
      <w:r>
        <w:rPr>
          <w:rFonts w:ascii="Times New Roman" w:hAnsi="Times New Roman" w:cs="Times New Roman"/>
          <w:sz w:val="24"/>
          <w:szCs w:val="24"/>
        </w:rPr>
        <w:t xml:space="preserve"> postanowiła, że: </w:t>
      </w:r>
      <w:r w:rsidRPr="001413D0">
        <w:rPr>
          <w:rFonts w:ascii="Times New Roman" w:hAnsi="Times New Roman" w:cs="Times New Roman"/>
          <w:i/>
          <w:sz w:val="24"/>
          <w:szCs w:val="24"/>
        </w:rPr>
        <w:t>„W przypadku dostaw wody o jakości niezgodnej z przepisami lub przerw w dostawac</w:t>
      </w:r>
      <w:r w:rsidRPr="001413D0">
        <w:rPr>
          <w:rFonts w:ascii="Times New Roman" w:hAnsi="Times New Roman" w:cs="Times New Roman"/>
          <w:i/>
          <w:sz w:val="24"/>
          <w:szCs w:val="24"/>
        </w:rPr>
        <w:t xml:space="preserve">h wody, odbiorca usług może złożyć pisemną, ustną lub telefoniczną reklamację w terminie 7 dni od dnia, w którym zakończyła się przerwa </w:t>
      </w:r>
      <w:r w:rsidRPr="001413D0">
        <w:rPr>
          <w:rFonts w:ascii="Times New Roman" w:hAnsi="Times New Roman" w:cs="Times New Roman"/>
          <w:i/>
          <w:sz w:val="24"/>
          <w:szCs w:val="24"/>
        </w:rPr>
        <w:br/>
        <w:t>w świadczeniu usługi albo od dnia, w którym usługa została wykonana lub miała być wykonana.”.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ocenie organu nadzoru</w:t>
      </w:r>
      <w:r w:rsidRPr="00990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postanowienie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ww. paragrafu Regulaminu,</w:t>
      </w:r>
      <w:r>
        <w:rPr>
          <w:rFonts w:ascii="Times New Roman" w:hAnsi="Times New Roman" w:cs="Times New Roman"/>
          <w:sz w:val="24"/>
          <w:szCs w:val="24"/>
        </w:rPr>
        <w:t xml:space="preserve"> w zakresie w jakim ustala termin na złożenie reklamacji przez odbiorcę usług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wykracza poza upoważnienie, wynikające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>19 ust.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8</w:t>
      </w:r>
      <w:r w:rsidRPr="00444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EA0">
        <w:rPr>
          <w:rFonts w:ascii="Times New Roman" w:eastAsia="MS Mincho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.z.z.w.z.o. i w konsekwencji istotnie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go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narusza.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:rsidR="00200402" w:rsidRPr="003E6A4D" w:rsidRDefault="002A4756" w:rsidP="003E6A4D">
      <w:pPr>
        <w:pStyle w:val="NormalnyWeb"/>
        <w:spacing w:line="360" w:lineRule="auto"/>
        <w:ind w:firstLine="708"/>
        <w:jc w:val="both"/>
        <w:rPr>
          <w:rFonts w:eastAsia="MS Mincho"/>
          <w:lang w:eastAsia="pl-PL"/>
        </w:rPr>
      </w:pPr>
      <w:r w:rsidRPr="0062239B">
        <w:rPr>
          <w:rFonts w:eastAsia="MS Mincho"/>
          <w:lang w:eastAsia="pl-PL"/>
        </w:rPr>
        <w:t>Prezentowane</w:t>
      </w:r>
      <w:r>
        <w:rPr>
          <w:rFonts w:eastAsia="MS Mincho"/>
          <w:lang w:eastAsia="pl-PL"/>
        </w:rPr>
        <w:t xml:space="preserve"> przez organ nadzoru</w:t>
      </w:r>
      <w:r w:rsidRPr="0062239B">
        <w:rPr>
          <w:rFonts w:eastAsia="MS Mincho"/>
          <w:lang w:eastAsia="pl-PL"/>
        </w:rPr>
        <w:t xml:space="preserve"> stanowisko</w:t>
      </w:r>
      <w:r>
        <w:rPr>
          <w:rFonts w:eastAsia="MS Mincho"/>
          <w:lang w:eastAsia="pl-PL"/>
        </w:rPr>
        <w:t xml:space="preserve"> podzielają sądy administracyjne</w:t>
      </w:r>
      <w:r>
        <w:rPr>
          <w:rFonts w:eastAsia="MS Mincho"/>
          <w:lang w:eastAsia="pl-PL"/>
        </w:rPr>
        <w:t>.</w:t>
      </w:r>
      <w:r>
        <w:rPr>
          <w:rFonts w:eastAsia="MS Mincho"/>
          <w:lang w:eastAsia="pl-PL"/>
        </w:rPr>
        <w:t xml:space="preserve"> </w:t>
      </w:r>
      <w:r>
        <w:rPr>
          <w:rFonts w:eastAsia="MS Mincho"/>
          <w:lang w:eastAsia="pl-PL"/>
        </w:rPr>
        <w:t>W</w:t>
      </w:r>
      <w:r>
        <w:rPr>
          <w:rFonts w:eastAsia="MS Mincho"/>
          <w:lang w:eastAsia="pl-PL"/>
        </w:rPr>
        <w:t xml:space="preserve"> wyroku </w:t>
      </w:r>
      <w:r>
        <w:rPr>
          <w:rFonts w:eastAsia="MS Mincho"/>
          <w:lang w:eastAsia="pl-PL"/>
        </w:rPr>
        <w:br/>
      </w:r>
      <w:r>
        <w:rPr>
          <w:rFonts w:eastAsia="MS Mincho"/>
          <w:lang w:eastAsia="pl-PL"/>
        </w:rPr>
        <w:t>z dnia 30 sierpnia 2018 r. sygn. VIII SA/Wa 243/18 Wojewódzki Sąd Administracyjny</w:t>
      </w:r>
      <w:r>
        <w:rPr>
          <w:rFonts w:eastAsia="MS Mincho"/>
          <w:lang w:eastAsia="pl-PL"/>
        </w:rPr>
        <w:t xml:space="preserve"> w Warszawie</w:t>
      </w:r>
      <w:r>
        <w:rPr>
          <w:rFonts w:eastAsia="MS Mincho"/>
          <w:lang w:eastAsia="pl-PL"/>
        </w:rPr>
        <w:t xml:space="preserve"> uznał</w:t>
      </w:r>
      <w:r>
        <w:rPr>
          <w:rFonts w:eastAsia="MS Mincho"/>
          <w:lang w:eastAsia="pl-PL"/>
        </w:rPr>
        <w:t>,</w:t>
      </w:r>
      <w:r>
        <w:rPr>
          <w:rFonts w:eastAsia="MS Mincho"/>
          <w:lang w:eastAsia="pl-PL"/>
        </w:rPr>
        <w:t xml:space="preserve"> że: </w:t>
      </w:r>
      <w:r w:rsidRPr="00F02B96">
        <w:rPr>
          <w:rFonts w:eastAsia="MS Mincho"/>
          <w:i/>
          <w:u w:val="single"/>
          <w:lang w:eastAsia="pl-PL"/>
        </w:rPr>
        <w:t>„</w:t>
      </w:r>
      <w:r w:rsidRPr="00F02B96">
        <w:rPr>
          <w:rFonts w:eastAsia="Times New Roman"/>
          <w:i/>
          <w:u w:val="single"/>
          <w:lang w:eastAsia="pl-PL"/>
        </w:rPr>
        <w:t xml:space="preserve">Regulamin dostarczania wody nie może wykraczać poza materię przewidzianą w </w:t>
      </w:r>
      <w:r w:rsidRPr="00F02B96">
        <w:rPr>
          <w:rFonts w:eastAsia="Times New Roman"/>
          <w:i/>
          <w:u w:val="single"/>
          <w:lang w:eastAsia="pl-PL"/>
        </w:rPr>
        <w:t>art. 19 ust. 2 ustawy.</w:t>
      </w:r>
      <w:r w:rsidRPr="00EE59CB">
        <w:rPr>
          <w:rFonts w:eastAsia="Times New Roman"/>
          <w:i/>
          <w:lang w:eastAsia="pl-PL"/>
        </w:rPr>
        <w:t xml:space="preserve"> </w:t>
      </w:r>
      <w:r w:rsidRPr="0062239B">
        <w:rPr>
          <w:rFonts w:eastAsia="Times New Roman"/>
          <w:i/>
          <w:lang w:eastAsia="pl-PL"/>
        </w:rPr>
        <w:t>Regulacja ta ma charakter wyczerpujący i określa, co oznacza, że treść regulaminu musi bezwzględnie odpowiadać delegacji ustawowej. Wszelkie odstępstwa od katalogu sformułowanego w tym przepisie przesądzają o naruszeniu przepisu upow</w:t>
      </w:r>
      <w:r w:rsidRPr="0062239B">
        <w:rPr>
          <w:rFonts w:eastAsia="Times New Roman"/>
          <w:i/>
          <w:lang w:eastAsia="pl-PL"/>
        </w:rPr>
        <w:t xml:space="preserve">ażniającego, jak </w:t>
      </w:r>
      <w:r>
        <w:rPr>
          <w:rFonts w:eastAsia="Times New Roman"/>
          <w:i/>
          <w:lang w:eastAsia="pl-PL"/>
        </w:rPr>
        <w:br/>
      </w:r>
      <w:r w:rsidRPr="0062239B">
        <w:rPr>
          <w:rFonts w:eastAsia="Times New Roman"/>
          <w:i/>
          <w:lang w:eastAsia="pl-PL"/>
        </w:rPr>
        <w:t xml:space="preserve">i konstytucyjnej zasady praworządności w zakresie legalności aktu prawa miejscowego, co stanowi </w:t>
      </w:r>
      <w:r w:rsidRPr="0062239B">
        <w:rPr>
          <w:rFonts w:eastAsia="Times New Roman"/>
          <w:i/>
          <w:lang w:eastAsia="pl-PL"/>
        </w:rPr>
        <w:lastRenderedPageBreak/>
        <w:t xml:space="preserve">istotne naruszenie prawa, którego skutkiem jest stwierdzenie jego nieważności w całości, bądź </w:t>
      </w:r>
      <w:r>
        <w:rPr>
          <w:rFonts w:eastAsia="Times New Roman"/>
          <w:i/>
          <w:lang w:eastAsia="pl-PL"/>
        </w:rPr>
        <w:br/>
      </w:r>
      <w:r w:rsidRPr="0062239B">
        <w:rPr>
          <w:rFonts w:eastAsia="Times New Roman"/>
          <w:i/>
          <w:lang w:eastAsia="pl-PL"/>
        </w:rPr>
        <w:t xml:space="preserve">w części. </w:t>
      </w:r>
      <w:r w:rsidRPr="0062239B">
        <w:rPr>
          <w:rFonts w:eastAsia="Times New Roman"/>
          <w:i/>
          <w:u w:val="single"/>
          <w:lang w:eastAsia="pl-PL"/>
        </w:rPr>
        <w:t>Taką samą wadą dotknięte są te z post</w:t>
      </w:r>
      <w:r w:rsidRPr="0062239B">
        <w:rPr>
          <w:rFonts w:eastAsia="Times New Roman"/>
          <w:i/>
          <w:u w:val="single"/>
          <w:lang w:eastAsia="pl-PL"/>
        </w:rPr>
        <w:t>anowień prawa miejscowego, które wprawdzie odnoszą się do materii wskazanej w cytowanym art. 19 ustawy, ale w zakresie uregulowanym</w:t>
      </w:r>
      <w:r>
        <w:rPr>
          <w:rFonts w:eastAsia="Times New Roman"/>
          <w:i/>
          <w:u w:val="single"/>
          <w:lang w:eastAsia="pl-PL"/>
        </w:rPr>
        <w:br/>
      </w:r>
      <w:r w:rsidRPr="0062239B">
        <w:rPr>
          <w:rFonts w:eastAsia="Times New Roman"/>
          <w:i/>
          <w:u w:val="single"/>
          <w:lang w:eastAsia="pl-PL"/>
        </w:rPr>
        <w:t xml:space="preserve"> już wyczerpująco w ustawie, bądź rozporządzeniu wykonawczym i albo stanowią powtórzenie rozwiązań ustawowych albo regulują </w:t>
      </w:r>
      <w:r w:rsidRPr="0062239B">
        <w:rPr>
          <w:rFonts w:eastAsia="Times New Roman"/>
          <w:i/>
          <w:u w:val="single"/>
          <w:lang w:eastAsia="pl-PL"/>
        </w:rPr>
        <w:t>te same kwestie w sposób odmienny.</w:t>
      </w:r>
      <w:r w:rsidRPr="00EF1009">
        <w:rPr>
          <w:rFonts w:eastAsia="Times New Roman"/>
          <w:i/>
          <w:u w:val="single"/>
          <w:lang w:eastAsia="pl-PL"/>
        </w:rPr>
        <w:t>”.</w:t>
      </w:r>
      <w:r w:rsidRPr="0062239B">
        <w:rPr>
          <w:rFonts w:eastAsia="Times New Roman"/>
          <w:i/>
          <w:u w:val="single"/>
          <w:lang w:eastAsia="pl-PL"/>
        </w:rPr>
        <w:t xml:space="preserve"> </w:t>
      </w:r>
    </w:p>
    <w:p w:rsidR="00983801" w:rsidRPr="00EF1009" w:rsidRDefault="002A4756" w:rsidP="00EF1009">
      <w:pPr>
        <w:pStyle w:val="NormalnyWeb"/>
        <w:spacing w:line="360" w:lineRule="auto"/>
        <w:ind w:firstLine="708"/>
        <w:jc w:val="both"/>
        <w:rPr>
          <w:rFonts w:eastAsia="Times New Roman"/>
          <w:i/>
          <w:u w:val="single"/>
          <w:lang w:eastAsia="pl-PL"/>
        </w:rPr>
      </w:pPr>
      <w:r>
        <w:rPr>
          <w:rFonts w:eastAsia="MS Mincho"/>
        </w:rPr>
        <w:t>Konkludując,</w:t>
      </w:r>
      <w:r w:rsidRPr="0028436E">
        <w:t xml:space="preserve"> </w:t>
      </w:r>
      <w:r w:rsidRPr="00763FE7">
        <w:t xml:space="preserve">konieczne jest </w:t>
      </w:r>
      <w:r>
        <w:t xml:space="preserve">stwierdzenie nieważności uchwały, </w:t>
      </w:r>
      <w:r>
        <w:rPr>
          <w:rFonts w:eastAsia="MS Mincho"/>
        </w:rPr>
        <w:t xml:space="preserve">w zakresie wskazanym </w:t>
      </w:r>
      <w:r>
        <w:rPr>
          <w:rFonts w:eastAsia="MS Mincho"/>
        </w:rPr>
        <w:br/>
      </w:r>
      <w:r w:rsidRPr="00326132">
        <w:rPr>
          <w:rFonts w:eastAsia="MS Mincho"/>
          <w:i/>
        </w:rPr>
        <w:t>w petitum</w:t>
      </w:r>
      <w:r>
        <w:rPr>
          <w:rFonts w:eastAsia="MS Mincho"/>
        </w:rPr>
        <w:t xml:space="preserve"> rozstrzygnięcia</w:t>
      </w:r>
      <w:r>
        <w:rPr>
          <w:rFonts w:eastAsia="MS Mincho"/>
        </w:rPr>
        <w:t xml:space="preserve"> nadzorczego</w:t>
      </w:r>
      <w:r>
        <w:rPr>
          <w:rFonts w:eastAsia="MS Mincho"/>
        </w:rPr>
        <w:t>.</w:t>
      </w:r>
    </w:p>
    <w:p w:rsidR="0057533E" w:rsidRDefault="002A4756" w:rsidP="00575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Ponadto organ nadzoru wskazuje na wadliwą numerację jednostek redakcyjnych </w:t>
      </w:r>
      <w:r>
        <w:rPr>
          <w:rFonts w:ascii="Times New Roman" w:eastAsia="MS Mincho" w:hAnsi="Times New Roman" w:cs="Times New Roman"/>
          <w:sz w:val="24"/>
          <w:szCs w:val="24"/>
        </w:rPr>
        <w:t>uchwały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564BF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XXVII/427/</w:t>
      </w:r>
      <w:r w:rsidRPr="00564BF4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Pr="00763FE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 oznaczono w niej  kolejne paragrafy („</w:t>
      </w:r>
      <w:r w:rsidRPr="00763FE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5” i „</w:t>
      </w:r>
      <w:r w:rsidRPr="00763FE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6”).</w:t>
      </w:r>
    </w:p>
    <w:p w:rsidR="00EF1009" w:rsidRDefault="002A4756" w:rsidP="0057533E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601C9" w:rsidRPr="007E3B9D" w:rsidRDefault="002A4756" w:rsidP="0057533E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jego doręczenia, wnoszona </w:t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br/>
      </w: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>za pośrednictwem organu, który skarżone orzeczenie wydał.</w:t>
      </w:r>
    </w:p>
    <w:p w:rsidR="00F601C9" w:rsidRDefault="002A4756" w:rsidP="0078189B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pl-PL"/>
        </w:rPr>
      </w:pPr>
      <w:r w:rsidRPr="007E3B9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Informuję, że rozstrzygnięcie nadzorcze wstrzymuje wykonanie uchwały, w części objętej rozstrzygnięciem, </w:t>
      </w:r>
      <w:r w:rsidRPr="007E3B9D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 xml:space="preserve">z mocy prawa, </w:t>
      </w:r>
      <w:r w:rsidRPr="007E3B9D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>z dniem jego doręczenia.</w:t>
      </w:r>
    </w:p>
    <w:p w:rsidR="00850A63" w:rsidRPr="00850A63" w:rsidRDefault="002A4756" w:rsidP="00B13F7A">
      <w:pPr>
        <w:spacing w:after="0" w:line="24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0A63" w:rsidRPr="00850A63" w:rsidRDefault="002A4756" w:rsidP="00B13F7A">
      <w:pPr>
        <w:spacing w:after="0" w:line="24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50A63" w:rsidRPr="00850A63" w:rsidRDefault="002A4756" w:rsidP="00B13F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92C5A" w:rsidRDefault="002A4756" w:rsidP="00B13F7A">
      <w:pPr>
        <w:spacing w:after="0" w:line="24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17" w:name="ezdPracownikNazwa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Konstanty Radziwiłł</w:t>
      </w:r>
      <w:bookmarkEnd w:id="17"/>
    </w:p>
    <w:p w:rsidR="00492C5A" w:rsidRPr="007E3B9D" w:rsidRDefault="002A4756" w:rsidP="00B13F7A">
      <w:pPr>
        <w:spacing w:after="0" w:line="24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18" w:name="ezdPracownikStanowisko"/>
      <w:r w:rsidRPr="007E3B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Wojewoda Mazowiecki</w:t>
      </w:r>
      <w:bookmarkEnd w:id="18"/>
    </w:p>
    <w:p w:rsidR="00F601C9" w:rsidRPr="007E3B9D" w:rsidRDefault="002A4756" w:rsidP="00B13F7A">
      <w:pPr>
        <w:spacing w:after="0" w:line="240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601C9" w:rsidRPr="007E3B9D" w:rsidRDefault="002A4756" w:rsidP="00B13F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601C9" w:rsidRPr="007E3B9D" w:rsidRDefault="002A4756" w:rsidP="00B13F7A">
      <w:pPr>
        <w:spacing w:after="0" w:line="24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F601C9" w:rsidRPr="007E3B9D" w:rsidRDefault="002A4756" w:rsidP="00B13F7A">
      <w:pPr>
        <w:spacing w:after="0" w:line="240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B9D">
        <w:rPr>
          <w:rFonts w:ascii="Times New Roman" w:eastAsia="Times New Roman" w:hAnsi="Times New Roman" w:cs="Times New Roman"/>
          <w:sz w:val="20"/>
          <w:szCs w:val="20"/>
          <w:lang w:eastAsia="pl-PL"/>
        </w:rPr>
        <w:t>weryfikowanym ważnym kwalifikowanym certyfikatem/</w:t>
      </w:r>
    </w:p>
    <w:p w:rsidR="0002588B" w:rsidRDefault="002A4756" w:rsidP="00B13F7A">
      <w:pPr>
        <w:spacing w:after="0" w:line="240" w:lineRule="auto"/>
      </w:pPr>
    </w:p>
    <w:sectPr w:rsidR="0002588B" w:rsidSect="001D4E87">
      <w:footerReference w:type="default" r:id="rId8"/>
      <w:footerReference w:type="first" r:id="rId9"/>
      <w:pgSz w:w="11906" w:h="16838" w:code="9"/>
      <w:pgMar w:top="1560" w:right="851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756" w:rsidRDefault="002A4756">
      <w:pPr>
        <w:spacing w:after="0" w:line="240" w:lineRule="auto"/>
      </w:pPr>
      <w:r>
        <w:separator/>
      </w:r>
    </w:p>
  </w:endnote>
  <w:endnote w:type="continuationSeparator" w:id="0">
    <w:p w:rsidR="002A4756" w:rsidRDefault="002A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058928"/>
      <w:docPartObj>
        <w:docPartGallery w:val="Page Numbers (Bottom of Page)"/>
        <w:docPartUnique/>
      </w:docPartObj>
    </w:sdtPr>
    <w:sdtEndPr/>
    <w:sdtContent>
      <w:p w:rsidR="00A46F82" w:rsidRDefault="002A47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D4E87" w:rsidRPr="004A1390" w:rsidRDefault="002A4756" w:rsidP="001D4E87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754336"/>
      <w:docPartObj>
        <w:docPartGallery w:val="Page Numbers (Bottom of Page)"/>
        <w:docPartUnique/>
      </w:docPartObj>
    </w:sdtPr>
    <w:sdtEndPr/>
    <w:sdtContent>
      <w:p w:rsidR="009C3462" w:rsidRDefault="002A47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3462" w:rsidRDefault="002A4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756" w:rsidRDefault="002A4756">
      <w:pPr>
        <w:spacing w:after="0" w:line="240" w:lineRule="auto"/>
      </w:pPr>
      <w:r>
        <w:separator/>
      </w:r>
    </w:p>
  </w:footnote>
  <w:footnote w:type="continuationSeparator" w:id="0">
    <w:p w:rsidR="002A4756" w:rsidRDefault="002A4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B5"/>
    <w:rsid w:val="002A4756"/>
    <w:rsid w:val="00B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335D6-E878-4113-9878-E122ADAF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0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6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01C9"/>
  </w:style>
  <w:style w:type="character" w:styleId="Hipercze">
    <w:name w:val="Hyperlink"/>
    <w:basedOn w:val="Domylnaczcionkaakapitu"/>
    <w:uiPriority w:val="99"/>
    <w:semiHidden/>
    <w:unhideWhenUsed/>
    <w:rsid w:val="00F601C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601C9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2B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4F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154B-DAD6-4E05-99C3-A5D7668B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</dc:creator>
  <cp:lastModifiedBy>Beata Darnowska</cp:lastModifiedBy>
  <cp:revision>2</cp:revision>
  <cp:lastPrinted>2021-11-03T13:16:00Z</cp:lastPrinted>
  <dcterms:created xsi:type="dcterms:W3CDTF">2021-11-05T12:21:00Z</dcterms:created>
  <dcterms:modified xsi:type="dcterms:W3CDTF">2021-11-05T12:21:00Z</dcterms:modified>
</cp:coreProperties>
</file>