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05E9D" w14:textId="77777777" w:rsidR="008D6FD1" w:rsidRPr="004D68A6" w:rsidRDefault="008D6FD1" w:rsidP="00911FBE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D68A6">
        <w:rPr>
          <w:rFonts w:asciiTheme="minorHAnsi" w:hAnsiTheme="minorHAnsi" w:cstheme="minorHAnsi"/>
          <w:sz w:val="22"/>
          <w:szCs w:val="22"/>
        </w:rPr>
        <w:t>Zarząd</w:t>
      </w:r>
    </w:p>
    <w:p w14:paraId="12DEE57C" w14:textId="01DCF3FA" w:rsidR="008D6FD1" w:rsidRPr="004D68A6" w:rsidRDefault="00911FBE" w:rsidP="00911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CHEMAR Spółki Akcyjnej</w:t>
      </w:r>
    </w:p>
    <w:p w14:paraId="0C167807" w14:textId="1A6A7A27" w:rsidR="008D6FD1" w:rsidRPr="00911FBE" w:rsidRDefault="008D6FD1" w:rsidP="00911FB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z siedzibą w </w:t>
      </w:r>
      <w:r w:rsidR="00911FBE">
        <w:rPr>
          <w:rFonts w:asciiTheme="minorHAnsi" w:hAnsiTheme="minorHAnsi" w:cstheme="minorHAnsi"/>
          <w:b/>
          <w:sz w:val="22"/>
          <w:szCs w:val="22"/>
        </w:rPr>
        <w:t>Kielcach (25-663, ul. K. Olszewskiego 6)</w:t>
      </w:r>
    </w:p>
    <w:p w14:paraId="16AB9F46" w14:textId="77777777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A0729" w14:textId="277B7147" w:rsidR="008D6FD1" w:rsidRPr="004D68A6" w:rsidRDefault="008D6FD1" w:rsidP="008D6FD1">
      <w:pPr>
        <w:pStyle w:val="Tekstpodstawowy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68A6">
        <w:rPr>
          <w:rFonts w:asciiTheme="minorHAnsi" w:hAnsiTheme="minorHAnsi" w:cstheme="minorHAnsi"/>
          <w:color w:val="000000"/>
          <w:sz w:val="22"/>
          <w:szCs w:val="22"/>
        </w:rPr>
        <w:t>działając na podstawie ustawy z dnia 30 sierpnia 1996 r. o komercjalizacji i niektórych uprawnieniach pracowników (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t.</w:t>
      </w:r>
      <w:r w:rsidR="00911F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j.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Dz.</w:t>
      </w:r>
      <w:r w:rsidR="00911F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U. z 20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343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) oraz § 8 ust. 1 rozporządzenia Ministra Aktywów Państwowych z dnia 27 listopada 2020 r. w sprawie szczegółowych zasad podziału uprawnionych pracowników na grupy, ustalania liczby akcji przypadających na każdą z tych grup oraz trybu nabywania akcji przez uprawnionych pracowników (Dz.U. z 2020 r. poz. 2222),</w:t>
      </w:r>
    </w:p>
    <w:p w14:paraId="08C19BB8" w14:textId="77777777" w:rsidR="008D6FD1" w:rsidRPr="004D68A6" w:rsidRDefault="008D6FD1" w:rsidP="008D6FD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7FA3EF" w14:textId="77777777" w:rsidR="008D6FD1" w:rsidRPr="004D68A6" w:rsidRDefault="008D6FD1" w:rsidP="00911FB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informuje, iż:</w:t>
      </w:r>
    </w:p>
    <w:p w14:paraId="69C0C33D" w14:textId="77777777" w:rsidR="008D6FD1" w:rsidRPr="004D68A6" w:rsidRDefault="008D6FD1" w:rsidP="008D6FD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4EE30B" w14:textId="1DF9A1E7" w:rsidR="00911FBE" w:rsidRPr="00911FBE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Lista uprawnionych pracowników obejmująca okresy zatrudnienia w przedsiębiorstwie państwowym pod nazwą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Zakłady Urządzeń Chemicznych i Armatury Przemysłowej „CHEMAR”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 xml:space="preserve"> (wcześniej</w:t>
      </w:r>
      <w:r w:rsidR="00E54F9D">
        <w:rPr>
          <w:rFonts w:asciiTheme="minorHAnsi" w:hAnsiTheme="minorHAnsi" w:cstheme="minorHAnsi"/>
          <w:b/>
          <w:bCs/>
          <w:sz w:val="22"/>
          <w:szCs w:val="22"/>
        </w:rPr>
        <w:t>sza nazwa: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 xml:space="preserve"> Zakłady Budowy Przewodów i Armatury)</w:t>
      </w:r>
      <w:r w:rsidRPr="004D68A6">
        <w:rPr>
          <w:rFonts w:asciiTheme="minorHAnsi" w:hAnsiTheme="minorHAnsi" w:cstheme="minorHAnsi"/>
          <w:sz w:val="22"/>
          <w:szCs w:val="22"/>
        </w:rPr>
        <w:t>, jego poprzedniku pod nazwą</w:t>
      </w:r>
      <w:r w:rsidR="004C2FBC">
        <w:rPr>
          <w:rFonts w:asciiTheme="minorHAnsi" w:hAnsiTheme="minorHAnsi" w:cstheme="minorHAnsi"/>
          <w:sz w:val="22"/>
          <w:szCs w:val="22"/>
        </w:rPr>
        <w:t xml:space="preserve"> 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––––</w:t>
      </w:r>
      <w:r w:rsidR="004C2FBC" w:rsidRPr="00911FB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D68A6">
        <w:rPr>
          <w:rFonts w:asciiTheme="minorHAnsi" w:hAnsiTheme="minorHAnsi" w:cstheme="minorHAnsi"/>
          <w:sz w:val="22"/>
          <w:szCs w:val="22"/>
        </w:rPr>
        <w:t xml:space="preserve">, spółce pod firmą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CHEMAR</w:t>
      </w:r>
      <w:r w:rsidR="00730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Spółka Akcyjna</w:t>
      </w:r>
      <w:r w:rsidRPr="004D68A6">
        <w:rPr>
          <w:rFonts w:asciiTheme="minorHAnsi" w:hAnsiTheme="minorHAnsi" w:cstheme="minorHAnsi"/>
          <w:sz w:val="22"/>
          <w:szCs w:val="22"/>
        </w:rPr>
        <w:t xml:space="preserve"> oraz łączny okres zatrudnienia w tych podmi</w:t>
      </w:r>
      <w:r w:rsidR="001F2404">
        <w:rPr>
          <w:rFonts w:asciiTheme="minorHAnsi" w:hAnsiTheme="minorHAnsi" w:cstheme="minorHAnsi"/>
          <w:sz w:val="22"/>
          <w:szCs w:val="22"/>
        </w:rPr>
        <w:t xml:space="preserve">otach udostępniona zostanie do </w:t>
      </w:r>
      <w:r w:rsidRPr="004D68A6">
        <w:rPr>
          <w:rFonts w:asciiTheme="minorHAnsi" w:hAnsiTheme="minorHAnsi" w:cstheme="minorHAnsi"/>
          <w:sz w:val="22"/>
          <w:szCs w:val="22"/>
        </w:rPr>
        <w:t xml:space="preserve">wglądu osobom uprawnionym </w:t>
      </w:r>
    </w:p>
    <w:p w14:paraId="0BF109C7" w14:textId="77777777" w:rsidR="00911FBE" w:rsidRDefault="00911FBE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230EFCF0" w14:textId="169CFF74" w:rsidR="008D6FD1" w:rsidRPr="00911FBE" w:rsidRDefault="008D6FD1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w</w:t>
      </w:r>
      <w:r w:rsidR="001F2404">
        <w:rPr>
          <w:rFonts w:asciiTheme="minorHAnsi" w:hAnsiTheme="minorHAnsi" w:cstheme="minorHAnsi"/>
          <w:sz w:val="22"/>
          <w:szCs w:val="22"/>
        </w:rPr>
        <w:t xml:space="preserve"> dniu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C43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A2">
        <w:rPr>
          <w:rFonts w:asciiTheme="minorHAnsi" w:hAnsiTheme="minorHAnsi" w:cstheme="minorHAnsi"/>
          <w:b/>
          <w:bCs/>
          <w:sz w:val="22"/>
          <w:szCs w:val="22"/>
        </w:rPr>
        <w:t>sierpnia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2023 r.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w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37804966"/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Biurze Marketingu i Komunikacji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w budynku odlewni przy ul.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K.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Olszewskiego 6 w Kielcach (gabinet nr</w:t>
      </w:r>
      <w:r w:rsidR="004C2F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A2">
        <w:rPr>
          <w:rFonts w:asciiTheme="minorHAnsi" w:hAnsiTheme="minorHAnsi" w:cstheme="minorHAnsi"/>
          <w:b/>
          <w:bCs/>
          <w:sz w:val="22"/>
          <w:szCs w:val="22"/>
        </w:rPr>
        <w:t>102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na I piętrze)</w:t>
      </w:r>
      <w:r w:rsidR="00911FBE" w:rsidRPr="00911FBE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67C6DF17" w14:textId="77777777" w:rsidR="00911FBE" w:rsidRPr="004D68A6" w:rsidRDefault="00911FBE" w:rsidP="00911FB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65BB3F7" w14:textId="77777777" w:rsidR="00911FBE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11FBE">
        <w:rPr>
          <w:rFonts w:asciiTheme="minorHAnsi" w:hAnsiTheme="minorHAnsi" w:cstheme="minorHAnsi"/>
          <w:sz w:val="22"/>
          <w:szCs w:val="22"/>
        </w:rPr>
        <w:t xml:space="preserve">Uprawnieni pracownicy, którym wadliwie określono ich okres zatrudnienia mogą złożyć pisemne reklamacje w terminie 14 dni od dnia wywieszenia listy, o której mowa w pkt 1, tj. </w:t>
      </w:r>
    </w:p>
    <w:p w14:paraId="2F5D1BEC" w14:textId="77777777" w:rsidR="00911FBE" w:rsidRDefault="00911FBE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08C260AE" w14:textId="5A800B7C" w:rsidR="008D6FD1" w:rsidRDefault="008D6FD1" w:rsidP="00911FBE">
      <w:pPr>
        <w:tabs>
          <w:tab w:val="num" w:pos="56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54F9D">
        <w:rPr>
          <w:rFonts w:asciiTheme="minorHAnsi" w:hAnsiTheme="minorHAnsi" w:cstheme="minorHAnsi"/>
          <w:sz w:val="22"/>
          <w:szCs w:val="22"/>
        </w:rPr>
        <w:t>do dnia</w:t>
      </w:r>
      <w:r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434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A2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2023 r. </w:t>
      </w:r>
      <w:r w:rsidRPr="00E54F9D">
        <w:rPr>
          <w:rFonts w:asciiTheme="minorHAnsi" w:hAnsiTheme="minorHAnsi" w:cstheme="minorHAnsi"/>
          <w:sz w:val="22"/>
          <w:szCs w:val="22"/>
        </w:rPr>
        <w:t>w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Biurze Marketingu i Komunikacji w budynku odlewni przy ul.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K.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Olszewskiego 6 w Kielcach (gabinet nr </w:t>
      </w:r>
      <w:r w:rsidR="00082FA2">
        <w:rPr>
          <w:rFonts w:asciiTheme="minorHAnsi" w:hAnsiTheme="minorHAnsi" w:cstheme="minorHAnsi"/>
          <w:b/>
          <w:bCs/>
          <w:sz w:val="22"/>
          <w:szCs w:val="22"/>
        </w:rPr>
        <w:t>102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na I piętrze)</w:t>
      </w:r>
      <w:r w:rsidR="00911FBE" w:rsidRPr="00911FBE">
        <w:rPr>
          <w:rFonts w:asciiTheme="minorHAnsi" w:hAnsiTheme="minorHAnsi" w:cstheme="minorHAnsi"/>
          <w:sz w:val="22"/>
          <w:szCs w:val="22"/>
        </w:rPr>
        <w:t>.</w:t>
      </w:r>
    </w:p>
    <w:p w14:paraId="371033FF" w14:textId="77777777" w:rsidR="00911FBE" w:rsidRPr="00911FBE" w:rsidRDefault="00911FBE" w:rsidP="00911FBE">
      <w:pPr>
        <w:tabs>
          <w:tab w:val="num" w:pos="56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24039B60" w14:textId="77777777" w:rsidR="008D6FD1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Do reklamacji należy dołączyć dokumenty poświadczające właściwy okres zatrudnienia.</w:t>
      </w:r>
    </w:p>
    <w:p w14:paraId="4B82A1FF" w14:textId="77777777" w:rsidR="00911FBE" w:rsidRPr="004D68A6" w:rsidRDefault="00911FBE" w:rsidP="00911FB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96C7323" w14:textId="77777777" w:rsidR="008D6FD1" w:rsidRPr="00730A65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Reklamacja zostanie rozpatrzona w formie pisemnej w terminie 14 dni od jej złożenia przez komisję powołaną przez zarząd spółki. </w:t>
      </w:r>
      <w:r w:rsidRPr="004D68A6">
        <w:rPr>
          <w:rFonts w:asciiTheme="minorHAnsi" w:hAnsiTheme="minorHAnsi" w:cstheme="minorHAnsi"/>
          <w:b/>
          <w:sz w:val="22"/>
          <w:szCs w:val="22"/>
        </w:rPr>
        <w:t>Rozpatrzenie reklamacji wyczerpuje tok postępowania reklamacyjnego</w:t>
      </w:r>
      <w:r w:rsidRPr="00E54F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327EB9" w14:textId="77777777" w:rsidR="00730A65" w:rsidRDefault="00730A65" w:rsidP="00730A6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089E793" w14:textId="007802E5" w:rsidR="008D6FD1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Prawo do nieodpłatnego nabycia </w:t>
      </w:r>
      <w:r w:rsidR="001D1CB4" w:rsidRPr="004D68A6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b/>
          <w:sz w:val="22"/>
          <w:szCs w:val="22"/>
        </w:rPr>
        <w:t xml:space="preserve">Spółki może być realizowane do dnia </w:t>
      </w:r>
      <w:r w:rsidR="00730A65">
        <w:rPr>
          <w:rFonts w:asciiTheme="minorHAnsi" w:hAnsiTheme="minorHAnsi" w:cstheme="minorHAnsi"/>
          <w:b/>
          <w:sz w:val="22"/>
          <w:szCs w:val="22"/>
        </w:rPr>
        <w:t>14 lipca 2025 r. </w:t>
      </w:r>
      <w:r w:rsidRPr="004D68A6">
        <w:rPr>
          <w:rFonts w:asciiTheme="minorHAnsi" w:hAnsiTheme="minorHAnsi" w:cstheme="minorHAnsi"/>
          <w:b/>
          <w:sz w:val="22"/>
          <w:szCs w:val="22"/>
        </w:rPr>
        <w:t>Po</w:t>
      </w:r>
      <w:r w:rsidR="00730A65">
        <w:rPr>
          <w:rFonts w:asciiTheme="minorHAnsi" w:hAnsiTheme="minorHAnsi" w:cstheme="minorHAnsi"/>
          <w:b/>
          <w:sz w:val="22"/>
          <w:szCs w:val="22"/>
        </w:rPr>
        <w:t> </w:t>
      </w:r>
      <w:r w:rsidRPr="004D68A6">
        <w:rPr>
          <w:rFonts w:asciiTheme="minorHAnsi" w:hAnsiTheme="minorHAnsi" w:cstheme="minorHAnsi"/>
          <w:b/>
          <w:sz w:val="22"/>
          <w:szCs w:val="22"/>
        </w:rPr>
        <w:t xml:space="preserve">upływie tego terminu prawo do nieodpłatnego nabycia </w:t>
      </w:r>
      <w:r w:rsidR="00730A65" w:rsidRPr="00730A65">
        <w:rPr>
          <w:rFonts w:asciiTheme="minorHAnsi" w:hAnsiTheme="minorHAnsi" w:cstheme="minorHAnsi"/>
          <w:b/>
          <w:sz w:val="22"/>
          <w:szCs w:val="22"/>
        </w:rPr>
        <w:t>akcji</w:t>
      </w:r>
      <w:r w:rsidRPr="00730A6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b/>
          <w:sz w:val="22"/>
          <w:szCs w:val="22"/>
        </w:rPr>
        <w:t>wygasa</w:t>
      </w:r>
      <w:r w:rsidRPr="00730A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AF0898" w14:textId="77777777" w:rsidR="00730A65" w:rsidRPr="004D68A6" w:rsidRDefault="00730A65" w:rsidP="00730A65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750F12" w14:textId="717FDC1D" w:rsidR="00057783" w:rsidRPr="004C2FBC" w:rsidRDefault="008D6FD1" w:rsidP="004C2FBC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O przystąpieniu do nieodpłatnego zbywania </w:t>
      </w:r>
      <w:r w:rsidR="001F2404">
        <w:rPr>
          <w:rFonts w:asciiTheme="minorHAnsi" w:hAnsiTheme="minorHAnsi" w:cstheme="minorHAnsi"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sz w:val="22"/>
          <w:szCs w:val="22"/>
        </w:rPr>
        <w:t xml:space="preserve">osoby uprawnione zostaną poinformowane odrębnym ogłoszeniem, które Spółka opublikuje w imieniu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</w:t>
      </w:r>
      <w:r w:rsidRPr="004D68A6">
        <w:rPr>
          <w:rFonts w:asciiTheme="minorHAnsi" w:hAnsiTheme="minorHAnsi" w:cstheme="minorHAnsi"/>
          <w:sz w:val="22"/>
          <w:szCs w:val="22"/>
        </w:rPr>
        <w:t xml:space="preserve"> na stronie internetowej Spółki oraz w Biuletynie Informacji Publicznej na stronie podmiotowej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państwowych.</w:t>
      </w:r>
      <w:r w:rsidRPr="004D68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Ogłoszenie będzie również wywieszone w siedzibie Spółki oraz jej zakładach i oddziałach. W przypadku gdy podmiot inny niż minister właściwy do spraw aktywów państwowych wykonuje uprawnienia wynikające z praw majątkowych Skarbu Państwa wobec spółki, ogłoszenie zamieszcza się w</w:t>
      </w:r>
      <w:r w:rsidR="00E54F9D">
        <w:rPr>
          <w:rFonts w:asciiTheme="minorHAnsi" w:hAnsiTheme="minorHAnsi" w:cstheme="minorHAnsi"/>
          <w:sz w:val="22"/>
          <w:szCs w:val="22"/>
        </w:rPr>
        <w:t> </w:t>
      </w:r>
      <w:r w:rsidRPr="004D68A6">
        <w:rPr>
          <w:rFonts w:asciiTheme="minorHAnsi" w:hAnsiTheme="minorHAnsi" w:cstheme="minorHAnsi"/>
          <w:sz w:val="22"/>
          <w:szCs w:val="22"/>
        </w:rPr>
        <w:t>Biuletynie Informacji Publicznej na stronie podmiotowej tego podmiotu.</w:t>
      </w:r>
    </w:p>
    <w:sectPr w:rsidR="00057783" w:rsidRPr="004C2FBC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19F9"/>
    <w:multiLevelType w:val="singleLevel"/>
    <w:tmpl w:val="5F965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1"/>
    <w:rsid w:val="00057783"/>
    <w:rsid w:val="00082FA2"/>
    <w:rsid w:val="001D1CB4"/>
    <w:rsid w:val="001F2404"/>
    <w:rsid w:val="00335DAF"/>
    <w:rsid w:val="004C2FBC"/>
    <w:rsid w:val="004D68A6"/>
    <w:rsid w:val="006C4344"/>
    <w:rsid w:val="006F4907"/>
    <w:rsid w:val="00730A65"/>
    <w:rsid w:val="008D6FD1"/>
    <w:rsid w:val="008E2EC4"/>
    <w:rsid w:val="00911FBE"/>
    <w:rsid w:val="00924498"/>
    <w:rsid w:val="00B202EA"/>
    <w:rsid w:val="00BB1158"/>
    <w:rsid w:val="00E54F9D"/>
    <w:rsid w:val="00E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2A75"/>
  <w15:chartTrackingRefBased/>
  <w15:docId w15:val="{2B802683-2E28-49BB-AE64-0F8BEE0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FD1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6FD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D6FD1"/>
    <w:pPr>
      <w:jc w:val="center"/>
    </w:pPr>
    <w:rPr>
      <w:rFonts w:ascii="Arial" w:hAnsi="Arial"/>
      <w:i/>
      <w:sz w:val="24"/>
    </w:rPr>
  </w:style>
  <w:style w:type="character" w:customStyle="1" w:styleId="TytuZnak">
    <w:name w:val="Tytuł Znak"/>
    <w:basedOn w:val="Domylnaczcionkaakapitu"/>
    <w:link w:val="Tytu"/>
    <w:rsid w:val="008D6FD1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D6FD1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6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D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Lasak-Jarszak Barbara</dc:creator>
  <cp:keywords/>
  <dc:description/>
  <cp:lastModifiedBy>Walburg Jacek</cp:lastModifiedBy>
  <cp:revision>2</cp:revision>
  <cp:lastPrinted>2023-05-18T10:04:00Z</cp:lastPrinted>
  <dcterms:created xsi:type="dcterms:W3CDTF">2023-08-18T06:05:00Z</dcterms:created>
  <dcterms:modified xsi:type="dcterms:W3CDTF">2023-08-18T06:05:00Z</dcterms:modified>
</cp:coreProperties>
</file>