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8" w:rsidRDefault="00E66D98" w:rsidP="00FD3776">
      <w:pPr>
        <w:spacing w:after="0" w:line="240" w:lineRule="auto"/>
        <w:jc w:val="both"/>
        <w:rPr>
          <w:rFonts w:eastAsia="Times New Roman"/>
          <w:lang w:eastAsia="pl-PL"/>
        </w:rPr>
      </w:pPr>
      <w:r w:rsidRPr="00AC6808">
        <w:rPr>
          <w:rFonts w:eastAsia="Times New Roman"/>
          <w:lang w:eastAsia="pl-PL"/>
        </w:rPr>
        <w:t xml:space="preserve">Zakres uprawnień rzeczoznawcy </w:t>
      </w:r>
      <w:r w:rsidR="00B01B04" w:rsidRPr="00B01B04">
        <w:rPr>
          <w:rFonts w:eastAsia="Times New Roman"/>
          <w:lang w:eastAsia="pl-PL"/>
        </w:rPr>
        <w:t>do spraw sanitarnohigienicznych do uzgadniania w imieniu państwowego inspektora sanitarnego dokumentacji projektowej pod względem wymaga</w:t>
      </w:r>
      <w:r w:rsidR="00B01B04">
        <w:rPr>
          <w:rFonts w:eastAsia="Times New Roman"/>
          <w:lang w:eastAsia="pl-PL"/>
        </w:rPr>
        <w:t>ń</w:t>
      </w:r>
      <w:r w:rsidR="00B01B04" w:rsidRPr="00B01B04">
        <w:rPr>
          <w:rFonts w:eastAsia="Times New Roman"/>
          <w:lang w:eastAsia="pl-PL"/>
        </w:rPr>
        <w:t xml:space="preserve"> higienicznych i zdrowotnych </w:t>
      </w:r>
      <w:r w:rsidRPr="00AC6808">
        <w:rPr>
          <w:rFonts w:eastAsia="Times New Roman"/>
          <w:lang w:eastAsia="pl-PL"/>
        </w:rPr>
        <w:t>określa rozporządzenie Ministra Zdrowia z</w:t>
      </w:r>
      <w:r w:rsidR="00B712A8">
        <w:rPr>
          <w:rFonts w:eastAsia="Times New Roman"/>
          <w:lang w:eastAsia="pl-PL"/>
        </w:rPr>
        <w:t xml:space="preserve"> </w:t>
      </w:r>
      <w:r w:rsidRPr="00AC6808">
        <w:rPr>
          <w:rFonts w:eastAsia="Times New Roman"/>
          <w:lang w:eastAsia="pl-PL"/>
        </w:rPr>
        <w:t xml:space="preserve">dnia 29 listopada 2002 r. </w:t>
      </w:r>
      <w:r w:rsidRPr="00AC6808">
        <w:rPr>
          <w:rFonts w:eastAsia="Times New Roman"/>
          <w:i/>
          <w:lang w:eastAsia="pl-PL"/>
        </w:rPr>
        <w:t>w</w:t>
      </w:r>
      <w:r w:rsidR="00B712A8">
        <w:rPr>
          <w:rFonts w:eastAsia="Times New Roman"/>
          <w:i/>
          <w:lang w:eastAsia="pl-PL"/>
        </w:rPr>
        <w:t xml:space="preserve"> </w:t>
      </w:r>
      <w:r w:rsidRPr="00AC6808">
        <w:rPr>
          <w:rFonts w:eastAsia="Times New Roman"/>
          <w:i/>
          <w:lang w:eastAsia="pl-PL"/>
        </w:rPr>
        <w:t>sprawie rzeczoznawców do spraw sanitarnohigienicznych</w:t>
      </w:r>
      <w:r w:rsidRPr="00AC6808">
        <w:rPr>
          <w:rFonts w:eastAsia="Times New Roman"/>
          <w:lang w:eastAsia="pl-PL"/>
        </w:rPr>
        <w:t xml:space="preserve"> (Dz. U. z</w:t>
      </w:r>
      <w:r w:rsidR="00B712A8">
        <w:rPr>
          <w:rFonts w:eastAsia="Times New Roman"/>
          <w:lang w:eastAsia="pl-PL"/>
        </w:rPr>
        <w:t xml:space="preserve"> </w:t>
      </w:r>
      <w:r w:rsidRPr="00AC6808">
        <w:rPr>
          <w:rFonts w:eastAsia="Times New Roman"/>
          <w:lang w:eastAsia="pl-PL"/>
        </w:rPr>
        <w:t>2002 r.</w:t>
      </w:r>
      <w:r w:rsidR="00B01B04">
        <w:rPr>
          <w:rFonts w:eastAsia="Times New Roman"/>
          <w:lang w:eastAsia="pl-PL"/>
        </w:rPr>
        <w:t xml:space="preserve"> Nr 210, poz. 1792</w:t>
      </w:r>
      <w:r w:rsidRPr="00AC6808">
        <w:rPr>
          <w:rFonts w:eastAsia="Times New Roman"/>
          <w:lang w:eastAsia="pl-PL"/>
        </w:rPr>
        <w:t>):</w:t>
      </w:r>
    </w:p>
    <w:p w:rsidR="00B712A8" w:rsidRPr="00AC6808" w:rsidRDefault="00B712A8" w:rsidP="00FD3776">
      <w:pPr>
        <w:spacing w:after="0" w:line="240" w:lineRule="auto"/>
        <w:jc w:val="both"/>
        <w:rPr>
          <w:rFonts w:eastAsia="Times New Roman"/>
          <w:lang w:eastAsia="pl-PL"/>
        </w:rPr>
      </w:pPr>
    </w:p>
    <w:p w:rsidR="00E66D98" w:rsidRPr="00E66D98" w:rsidRDefault="00E66D98" w:rsidP="001026B9">
      <w:pPr>
        <w:spacing w:after="0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„§ 3. 1. Uprawnienie rzeczoznawcy może być przyznane w</w:t>
      </w:r>
      <w:r w:rsidR="00B712A8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następujących zakresach:</w:t>
      </w:r>
    </w:p>
    <w:p w:rsidR="00E66D98" w:rsidRPr="00E66D98" w:rsidRDefault="00E66D98" w:rsidP="001026B9">
      <w:pPr>
        <w:numPr>
          <w:ilvl w:val="0"/>
          <w:numId w:val="2"/>
        </w:numPr>
        <w:tabs>
          <w:tab w:val="clear" w:pos="720"/>
          <w:tab w:val="left" w:pos="1134"/>
        </w:tabs>
        <w:spacing w:after="0"/>
        <w:ind w:left="993" w:hanging="142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budownictwo przemysłowe;</w:t>
      </w:r>
    </w:p>
    <w:p w:rsidR="00E66D98" w:rsidRPr="00E66D98" w:rsidRDefault="00E66D98" w:rsidP="001026B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993" w:hanging="142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budownictwo ogólne bez obiektów ochrony zdrowia;</w:t>
      </w:r>
    </w:p>
    <w:p w:rsidR="00E66D98" w:rsidRPr="00E66D98" w:rsidRDefault="00E66D98" w:rsidP="001026B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993" w:hanging="142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budownictwo ogólne z</w:t>
      </w:r>
      <w:r w:rsidR="00B712A8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obiektami ochrony zdrowia;</w:t>
      </w:r>
    </w:p>
    <w:p w:rsidR="00E66D98" w:rsidRDefault="00E66D98" w:rsidP="001026B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993" w:hanging="142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bez ograniczeń.</w:t>
      </w:r>
    </w:p>
    <w:p w:rsidR="00C342F5" w:rsidRPr="00E66D98" w:rsidRDefault="00C342F5" w:rsidP="00FD3776">
      <w:pPr>
        <w:spacing w:after="0" w:line="240" w:lineRule="auto"/>
        <w:ind w:left="993"/>
        <w:rPr>
          <w:rFonts w:eastAsia="Times New Roman"/>
          <w:lang w:eastAsia="pl-PL"/>
        </w:rPr>
      </w:pPr>
    </w:p>
    <w:p w:rsidR="00E66D98" w:rsidRPr="00E66D98" w:rsidRDefault="00E66D98" w:rsidP="00FD3776">
      <w:pPr>
        <w:spacing w:after="0" w:line="240" w:lineRule="auto"/>
        <w:ind w:left="567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2. Z</w:t>
      </w:r>
      <w:r w:rsidR="00B712A8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zastrzeżeniem § 4, zakresy uprawnień, o</w:t>
      </w:r>
      <w:r w:rsidR="00B712A8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których mowa w</w:t>
      </w:r>
      <w:r w:rsidR="00B712A8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ust. 1, obejmują:</w:t>
      </w:r>
    </w:p>
    <w:p w:rsidR="00C342F5" w:rsidRDefault="00E66D98" w:rsidP="001026B9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rPr>
          <w:rFonts w:eastAsia="Times New Roman"/>
          <w:lang w:eastAsia="pl-PL"/>
        </w:rPr>
      </w:pPr>
      <w:r w:rsidRPr="00FA5050">
        <w:rPr>
          <w:rFonts w:eastAsia="Times New Roman"/>
          <w:i/>
          <w:lang w:eastAsia="pl-PL"/>
        </w:rPr>
        <w:t>budownictwo przemysłowe</w:t>
      </w:r>
      <w:r w:rsidRPr="00E66D98">
        <w:rPr>
          <w:rFonts w:eastAsia="Times New Roman"/>
          <w:lang w:eastAsia="pl-PL"/>
        </w:rPr>
        <w:t>: zakłady przemysłowe i</w:t>
      </w:r>
      <w:r w:rsidR="00C342F5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usługowe wraz z</w:t>
      </w:r>
      <w:r w:rsidR="00C342F5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zakładami pracy chronionej, w</w:t>
      </w:r>
      <w:r w:rsidR="00C342F5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tym: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zakłady gospodarki rolno-spożywczej i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przetwórstwa w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tym zakresie,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stacje paliw, obiekty obsługi samochodów i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transportu,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 xml:space="preserve">warsztaty produkcyjno-usługowe, 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hodowlane oraz związane z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obsługą rolnictwa,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weterynaryjne,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magazyny i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hurtownie,</w:t>
      </w:r>
    </w:p>
    <w:p w:rsid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gospodarki komunalnej, w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tym budynki stacji uzdatniania wody i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oczyszczalni ścieków,</w:t>
      </w:r>
    </w:p>
    <w:p w:rsidR="00E66D98" w:rsidRPr="00C342F5" w:rsidRDefault="00E66D98" w:rsidP="00FD3776">
      <w:pPr>
        <w:pStyle w:val="Akapitzlist"/>
        <w:numPr>
          <w:ilvl w:val="0"/>
          <w:numId w:val="5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stołówki, mieszkania służbowe, pomieszczenia badań lekarskich, jeżeli ich funkcja jest związana z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funkcją podstawową obiektu przemysłowego, z</w:t>
      </w:r>
      <w:r w:rsidR="00C342F5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wyłączeniem przychodni lekarskich;</w:t>
      </w:r>
    </w:p>
    <w:p w:rsidR="00C342F5" w:rsidRDefault="00E66D98" w:rsidP="001026B9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rPr>
          <w:rFonts w:eastAsia="Times New Roman"/>
          <w:lang w:eastAsia="pl-PL"/>
        </w:rPr>
      </w:pPr>
      <w:r w:rsidRPr="00FA5050">
        <w:rPr>
          <w:rFonts w:eastAsia="Times New Roman"/>
          <w:i/>
          <w:lang w:eastAsia="pl-PL"/>
        </w:rPr>
        <w:t>budownictwo ogólne bez obiektów ochrony zdrowia</w:t>
      </w:r>
      <w:r w:rsidRPr="00E66D98">
        <w:rPr>
          <w:rFonts w:eastAsia="Times New Roman"/>
          <w:lang w:eastAsia="pl-PL"/>
        </w:rPr>
        <w:t>: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budownictwa mieszkaniowego, w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tym zamieszkania zbiorowego,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użyteczności publicznej określone w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przepisach o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warunkach technicznych, jakim powinny odpowiadać budynki i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ich usytuowanie, z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wyłączeniem obiektów ochrony zdrowia wraz z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zespołami obsługi technicznej,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pomieszczenia, w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których są udzielane świadczenia zdrowotne, w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tym pomieszczenia badań lekarskich i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pielęgniarskich, jeżeli ich funkcja jest związana z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funkcją podstawową obiektu użyteczności publicznej, z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wyłączeniem przychodni lekarskich,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magazyny i</w:t>
      </w:r>
      <w:r w:rsidR="0016328F">
        <w:rPr>
          <w:rFonts w:eastAsia="Times New Roman"/>
          <w:lang w:eastAsia="pl-PL"/>
        </w:rPr>
        <w:t xml:space="preserve"> </w:t>
      </w:r>
      <w:r w:rsidRPr="00C342F5">
        <w:rPr>
          <w:rFonts w:eastAsia="Times New Roman"/>
          <w:lang w:eastAsia="pl-PL"/>
        </w:rPr>
        <w:t>hurtownie,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zakłady usługowe nieprodukcyjne,</w:t>
      </w:r>
    </w:p>
    <w:p w:rsidR="0016328F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obiekty weterynaryjne,</w:t>
      </w:r>
    </w:p>
    <w:p w:rsidR="00E66D98" w:rsidRPr="00C342F5" w:rsidRDefault="00E66D98" w:rsidP="00FD3776">
      <w:pPr>
        <w:pStyle w:val="Akapitzlist"/>
        <w:numPr>
          <w:ilvl w:val="0"/>
          <w:numId w:val="6"/>
        </w:numPr>
        <w:spacing w:after="0" w:line="240" w:lineRule="auto"/>
        <w:ind w:left="1418" w:hanging="284"/>
        <w:rPr>
          <w:rFonts w:eastAsia="Times New Roman"/>
          <w:lang w:eastAsia="pl-PL"/>
        </w:rPr>
      </w:pPr>
      <w:r w:rsidRPr="00C342F5">
        <w:rPr>
          <w:rFonts w:eastAsia="Times New Roman"/>
          <w:lang w:eastAsia="pl-PL"/>
        </w:rPr>
        <w:t>domy pomocy społecznej;</w:t>
      </w:r>
    </w:p>
    <w:p w:rsidR="0016328F" w:rsidRDefault="00E66D98" w:rsidP="00FD37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rPr>
          <w:rFonts w:eastAsia="Times New Roman"/>
          <w:lang w:eastAsia="pl-PL"/>
        </w:rPr>
      </w:pPr>
      <w:r w:rsidRPr="00FA5050">
        <w:rPr>
          <w:rFonts w:eastAsia="Times New Roman"/>
          <w:i/>
          <w:lang w:eastAsia="pl-PL"/>
        </w:rPr>
        <w:t>budownictwo ogólne z</w:t>
      </w:r>
      <w:r w:rsidR="0016328F" w:rsidRPr="00FA5050">
        <w:rPr>
          <w:rFonts w:eastAsia="Times New Roman"/>
          <w:i/>
          <w:lang w:eastAsia="pl-PL"/>
        </w:rPr>
        <w:t xml:space="preserve"> </w:t>
      </w:r>
      <w:r w:rsidRPr="00FA5050">
        <w:rPr>
          <w:rFonts w:eastAsia="Times New Roman"/>
          <w:i/>
          <w:lang w:eastAsia="pl-PL"/>
        </w:rPr>
        <w:t>obiektami ochrony zdrowia</w:t>
      </w:r>
      <w:r w:rsidRPr="00E66D98">
        <w:rPr>
          <w:rFonts w:eastAsia="Times New Roman"/>
          <w:lang w:eastAsia="pl-PL"/>
        </w:rPr>
        <w:t>:</w:t>
      </w:r>
    </w:p>
    <w:p w:rsidR="0016328F" w:rsidRDefault="00E66D98" w:rsidP="00FD3776">
      <w:pPr>
        <w:pStyle w:val="Akapitzlist"/>
        <w:numPr>
          <w:ilvl w:val="0"/>
          <w:numId w:val="7"/>
        </w:numPr>
        <w:spacing w:after="0" w:line="240" w:lineRule="auto"/>
        <w:ind w:hanging="306"/>
        <w:rPr>
          <w:rFonts w:eastAsia="Times New Roman"/>
          <w:lang w:eastAsia="pl-PL"/>
        </w:rPr>
      </w:pPr>
      <w:r w:rsidRPr="0016328F">
        <w:rPr>
          <w:rFonts w:eastAsia="Times New Roman"/>
          <w:lang w:eastAsia="pl-PL"/>
        </w:rPr>
        <w:t>budownictwo, o</w:t>
      </w:r>
      <w:r w:rsidR="0016328F">
        <w:rPr>
          <w:rFonts w:eastAsia="Times New Roman"/>
          <w:lang w:eastAsia="pl-PL"/>
        </w:rPr>
        <w:t xml:space="preserve"> </w:t>
      </w:r>
      <w:r w:rsidRPr="0016328F">
        <w:rPr>
          <w:rFonts w:eastAsia="Times New Roman"/>
          <w:lang w:eastAsia="pl-PL"/>
        </w:rPr>
        <w:t>którym mowa w</w:t>
      </w:r>
      <w:r w:rsidR="0016328F">
        <w:rPr>
          <w:rFonts w:eastAsia="Times New Roman"/>
          <w:lang w:eastAsia="pl-PL"/>
        </w:rPr>
        <w:t xml:space="preserve"> </w:t>
      </w:r>
      <w:r w:rsidRPr="0016328F">
        <w:rPr>
          <w:rFonts w:eastAsia="Times New Roman"/>
          <w:lang w:eastAsia="pl-PL"/>
        </w:rPr>
        <w:t>pkt 2,</w:t>
      </w:r>
    </w:p>
    <w:p w:rsidR="0016328F" w:rsidRDefault="00E66D98" w:rsidP="00FD3776">
      <w:pPr>
        <w:pStyle w:val="Akapitzlist"/>
        <w:numPr>
          <w:ilvl w:val="0"/>
          <w:numId w:val="7"/>
        </w:numPr>
        <w:spacing w:after="0" w:line="240" w:lineRule="auto"/>
        <w:ind w:hanging="306"/>
        <w:rPr>
          <w:rFonts w:eastAsia="Times New Roman"/>
          <w:lang w:eastAsia="pl-PL"/>
        </w:rPr>
      </w:pPr>
      <w:r w:rsidRPr="0016328F">
        <w:rPr>
          <w:rFonts w:eastAsia="Times New Roman"/>
          <w:lang w:eastAsia="pl-PL"/>
        </w:rPr>
        <w:t>zakłady opieki zdrowotnej, w</w:t>
      </w:r>
      <w:r w:rsidR="0016328F">
        <w:rPr>
          <w:rFonts w:eastAsia="Times New Roman"/>
          <w:lang w:eastAsia="pl-PL"/>
        </w:rPr>
        <w:t xml:space="preserve"> </w:t>
      </w:r>
      <w:r w:rsidRPr="0016328F">
        <w:rPr>
          <w:rFonts w:eastAsia="Times New Roman"/>
          <w:lang w:eastAsia="pl-PL"/>
        </w:rPr>
        <w:t>tym żłobki,</w:t>
      </w:r>
    </w:p>
    <w:p w:rsidR="0016328F" w:rsidRDefault="00E66D98" w:rsidP="00FD3776">
      <w:pPr>
        <w:pStyle w:val="Akapitzlist"/>
        <w:numPr>
          <w:ilvl w:val="0"/>
          <w:numId w:val="7"/>
        </w:numPr>
        <w:spacing w:after="0" w:line="240" w:lineRule="auto"/>
        <w:ind w:hanging="306"/>
        <w:rPr>
          <w:rFonts w:eastAsia="Times New Roman"/>
          <w:lang w:eastAsia="pl-PL"/>
        </w:rPr>
      </w:pPr>
      <w:r w:rsidRPr="0016328F">
        <w:rPr>
          <w:rFonts w:eastAsia="Times New Roman"/>
          <w:lang w:eastAsia="pl-PL"/>
        </w:rPr>
        <w:t>pomieszczenia, w</w:t>
      </w:r>
      <w:r w:rsidR="0016328F">
        <w:rPr>
          <w:rFonts w:eastAsia="Times New Roman"/>
          <w:lang w:eastAsia="pl-PL"/>
        </w:rPr>
        <w:t xml:space="preserve"> </w:t>
      </w:r>
      <w:r w:rsidRPr="0016328F">
        <w:rPr>
          <w:rFonts w:eastAsia="Times New Roman"/>
          <w:lang w:eastAsia="pl-PL"/>
        </w:rPr>
        <w:t>których wykonywana jest indywidualna, indywidualna specjalistyczna lub grupowa praktyka lekarzy, pielęgniarek lub położnych,</w:t>
      </w:r>
    </w:p>
    <w:p w:rsidR="0016328F" w:rsidRDefault="00E66D98" w:rsidP="00FD3776">
      <w:pPr>
        <w:pStyle w:val="Akapitzlist"/>
        <w:numPr>
          <w:ilvl w:val="0"/>
          <w:numId w:val="7"/>
        </w:numPr>
        <w:spacing w:after="0" w:line="240" w:lineRule="auto"/>
        <w:ind w:hanging="306"/>
        <w:rPr>
          <w:rFonts w:eastAsia="Times New Roman"/>
          <w:lang w:eastAsia="pl-PL"/>
        </w:rPr>
      </w:pPr>
      <w:r w:rsidRPr="0016328F">
        <w:rPr>
          <w:rFonts w:eastAsia="Times New Roman"/>
          <w:lang w:eastAsia="pl-PL"/>
        </w:rPr>
        <w:t>sanatoria, zakłady przyrodolecznicze,</w:t>
      </w:r>
    </w:p>
    <w:p w:rsidR="00E66D98" w:rsidRPr="0016328F" w:rsidRDefault="00E66D98" w:rsidP="00FD3776">
      <w:pPr>
        <w:pStyle w:val="Akapitzlist"/>
        <w:numPr>
          <w:ilvl w:val="0"/>
          <w:numId w:val="7"/>
        </w:numPr>
        <w:spacing w:after="0" w:line="240" w:lineRule="auto"/>
        <w:ind w:hanging="306"/>
        <w:rPr>
          <w:rFonts w:eastAsia="Times New Roman"/>
          <w:lang w:eastAsia="pl-PL"/>
        </w:rPr>
      </w:pPr>
      <w:r w:rsidRPr="0016328F">
        <w:rPr>
          <w:rFonts w:eastAsia="Times New Roman"/>
          <w:lang w:eastAsia="pl-PL"/>
        </w:rPr>
        <w:t>apteki;</w:t>
      </w:r>
    </w:p>
    <w:p w:rsidR="00E66D98" w:rsidRDefault="00E66D98" w:rsidP="00FD377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eastAsia="Times New Roman"/>
          <w:lang w:eastAsia="pl-PL"/>
        </w:rPr>
      </w:pPr>
      <w:r w:rsidRPr="00FA5050">
        <w:rPr>
          <w:rFonts w:eastAsia="Times New Roman"/>
          <w:i/>
          <w:lang w:eastAsia="pl-PL"/>
        </w:rPr>
        <w:t>bez ograniczeń</w:t>
      </w:r>
      <w:r w:rsidRPr="00E66D98">
        <w:rPr>
          <w:rFonts w:eastAsia="Times New Roman"/>
          <w:lang w:eastAsia="pl-PL"/>
        </w:rPr>
        <w:t>: budownictwo, o</w:t>
      </w:r>
      <w:r w:rsidR="0016328F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którym mowa w</w:t>
      </w:r>
      <w:r w:rsidR="0016328F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pkt 1 i</w:t>
      </w:r>
      <w:r w:rsidR="0016328F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3.</w:t>
      </w:r>
    </w:p>
    <w:p w:rsidR="0016328F" w:rsidRPr="00E66D98" w:rsidRDefault="0016328F" w:rsidP="00FD3776">
      <w:pPr>
        <w:spacing w:after="0" w:line="240" w:lineRule="auto"/>
        <w:ind w:left="720"/>
        <w:rPr>
          <w:rFonts w:eastAsia="Times New Roman"/>
          <w:lang w:eastAsia="pl-PL"/>
        </w:rPr>
      </w:pPr>
    </w:p>
    <w:p w:rsidR="00E66D98" w:rsidRPr="00E66D98" w:rsidRDefault="00E66D98" w:rsidP="00FD3776">
      <w:p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§ 4. Uprawnienie rzeczoznawcy nie dotyczy uzgadniania: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lastRenderedPageBreak/>
        <w:t>warunków zabudowy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zagospodarowania terenu inwestycji, wskazań lokalizacyjnych oraz lokalizacji autostrad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dróg ekspresowych;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wpływu inwestycji na środowisko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zdrowie ludzi,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szczególności raportów oddziaływania przedsięwzięcia na środowisko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analiz uciążliwości;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ujęć do zbiorowego zaopatrzenia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wodę,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szczególności ich lokalizacji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stref ochronnych, oraz stacji uzdatniania wody do picia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dla potrzeb gospodarczych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zakresie technologii, a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także operatów wodnoprawnych, wymaganych na podstawie odrębnych przepisów;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rozwiązań gospodarki ściekowej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zakresie technologii oczyszczania ścieków, z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wyjątkiem lokalnych urządzeń do ich gromadzenia, osadników gnilnych z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drenażem, urządzeń do mechanicznego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chemicznego oczyszczania ścieków na terenach uzbrojonych;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zewnętrznych sieci wodociągowych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kanalizacyjnych usytuowanych na terenach dróg (ulic), z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wyjątkiem przyłączy do sieci wodociągowych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kanalizacyjnych;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obiektów budowlanych lub zakładów, które będą wytwarzały promieniowanie niejonizując</w:t>
      </w:r>
      <w:bookmarkStart w:id="0" w:name="_GoBack"/>
      <w:bookmarkEnd w:id="0"/>
      <w:r w:rsidRPr="00E66D98">
        <w:rPr>
          <w:rFonts w:eastAsia="Times New Roman"/>
          <w:lang w:eastAsia="pl-PL"/>
        </w:rPr>
        <w:t>e -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zakresie zabezpieczenia ludzi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środowiska przed wpływem tego promieniowania;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obiektów jądrowych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składowisk odpadów promieniotwórczych -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zakresie zabezpieczenia ludzi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środowiska przed wpływem promieniowania jonizującego;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obiektów budowlanych dla odzysku lub unieszkodliwiania odpadów -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zakresie technologii postępowania z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odpadami oraz ich wpływu na środowisko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zdrowie ludzi;</w:t>
      </w:r>
    </w:p>
    <w:p w:rsidR="00E66D98" w:rsidRPr="00E66D98" w:rsidRDefault="00E66D98" w:rsidP="00FD3776">
      <w:pPr>
        <w:numPr>
          <w:ilvl w:val="0"/>
          <w:numId w:val="4"/>
        </w:numPr>
        <w:spacing w:after="0" w:line="240" w:lineRule="auto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wyrobów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systemów budowlano-instalacyjnych dopuszczonych do obrotu i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powszechnego stosowania w</w:t>
      </w:r>
      <w:r w:rsidR="001026B9">
        <w:rPr>
          <w:rFonts w:eastAsia="Times New Roman"/>
          <w:lang w:eastAsia="pl-PL"/>
        </w:rPr>
        <w:t xml:space="preserve"> </w:t>
      </w:r>
      <w:r w:rsidRPr="00E66D98">
        <w:rPr>
          <w:rFonts w:eastAsia="Times New Roman"/>
          <w:lang w:eastAsia="pl-PL"/>
        </w:rPr>
        <w:t>budownictwie;</w:t>
      </w:r>
    </w:p>
    <w:p w:rsidR="00E66D98" w:rsidRPr="00E66D98" w:rsidRDefault="00E66D98" w:rsidP="001026B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491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projektów obiektów budowlanych zalecanych do powtarzania;</w:t>
      </w:r>
    </w:p>
    <w:p w:rsidR="00FA5050" w:rsidRDefault="00E66D98" w:rsidP="001026B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491"/>
        <w:rPr>
          <w:rFonts w:eastAsia="Times New Roman"/>
          <w:lang w:eastAsia="pl-PL"/>
        </w:rPr>
      </w:pPr>
      <w:r w:rsidRPr="00E66D98">
        <w:rPr>
          <w:rFonts w:eastAsia="Times New Roman"/>
          <w:lang w:eastAsia="pl-PL"/>
        </w:rPr>
        <w:t>dokumentacji projektowej wykonanej przez samego rzeczoznawcę;</w:t>
      </w:r>
    </w:p>
    <w:p w:rsidR="00E66D98" w:rsidRPr="00FA5050" w:rsidRDefault="00E66D98" w:rsidP="001026B9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491"/>
        <w:rPr>
          <w:rFonts w:eastAsia="Times New Roman"/>
          <w:lang w:eastAsia="pl-PL"/>
        </w:rPr>
      </w:pPr>
      <w:r w:rsidRPr="00FA5050">
        <w:rPr>
          <w:rFonts w:eastAsia="Times New Roman"/>
          <w:lang w:eastAsia="pl-PL"/>
        </w:rPr>
        <w:t>dokumentacji projektowej obiektów uzgadnianych przez Wojskową Inspekcję Sanitarną lub Inspekcję Sanitarną Ministerstwa Spraw Wewnętrznych i</w:t>
      </w:r>
      <w:r w:rsidR="00FA5050">
        <w:rPr>
          <w:rFonts w:eastAsia="Times New Roman"/>
          <w:lang w:eastAsia="pl-PL"/>
        </w:rPr>
        <w:t xml:space="preserve"> </w:t>
      </w:r>
      <w:r w:rsidRPr="00FA5050">
        <w:rPr>
          <w:rFonts w:eastAsia="Times New Roman"/>
          <w:lang w:eastAsia="pl-PL"/>
        </w:rPr>
        <w:t>Administra</w:t>
      </w:r>
      <w:r w:rsidR="00FA5050">
        <w:rPr>
          <w:rFonts w:eastAsia="Times New Roman"/>
          <w:lang w:eastAsia="pl-PL"/>
        </w:rPr>
        <w:t>cji.</w:t>
      </w:r>
    </w:p>
    <w:p w:rsidR="00E66D98" w:rsidRDefault="00E66D98" w:rsidP="00FD3776">
      <w:pPr>
        <w:pStyle w:val="Akapitzlist"/>
        <w:spacing w:after="0" w:line="240" w:lineRule="auto"/>
      </w:pPr>
    </w:p>
    <w:sectPr w:rsidR="00E6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239"/>
    <w:multiLevelType w:val="multilevel"/>
    <w:tmpl w:val="078279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426FE"/>
    <w:multiLevelType w:val="hybridMultilevel"/>
    <w:tmpl w:val="215AD5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1216F28"/>
    <w:multiLevelType w:val="multilevel"/>
    <w:tmpl w:val="0ECCFA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222CE"/>
    <w:multiLevelType w:val="hybridMultilevel"/>
    <w:tmpl w:val="06CC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A222D4"/>
    <w:multiLevelType w:val="multilevel"/>
    <w:tmpl w:val="083E9C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13EFD"/>
    <w:multiLevelType w:val="hybridMultilevel"/>
    <w:tmpl w:val="E8107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826F5"/>
    <w:multiLevelType w:val="hybridMultilevel"/>
    <w:tmpl w:val="8140F13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6A"/>
    <w:rsid w:val="000C2228"/>
    <w:rsid w:val="000C35A5"/>
    <w:rsid w:val="001026B9"/>
    <w:rsid w:val="0016328F"/>
    <w:rsid w:val="002930E0"/>
    <w:rsid w:val="0047318C"/>
    <w:rsid w:val="004C6F6B"/>
    <w:rsid w:val="005C4570"/>
    <w:rsid w:val="00A82090"/>
    <w:rsid w:val="00AC6808"/>
    <w:rsid w:val="00B01B04"/>
    <w:rsid w:val="00B712A8"/>
    <w:rsid w:val="00C342F5"/>
    <w:rsid w:val="00CD5D6A"/>
    <w:rsid w:val="00D611F8"/>
    <w:rsid w:val="00E22BE3"/>
    <w:rsid w:val="00E66D98"/>
    <w:rsid w:val="00FA5050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2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2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Grzegorek</dc:creator>
  <cp:keywords/>
  <dc:description/>
  <cp:lastModifiedBy>Agnieszka Grzegorek</cp:lastModifiedBy>
  <cp:revision>17</cp:revision>
  <dcterms:created xsi:type="dcterms:W3CDTF">2019-02-27T13:03:00Z</dcterms:created>
  <dcterms:modified xsi:type="dcterms:W3CDTF">2019-03-04T07:22:00Z</dcterms:modified>
</cp:coreProperties>
</file>