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75"/>
        <w:gridCol w:w="455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D1332D" w:rsidP="00181C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</w:t>
      </w:r>
      <w:r w:rsidR="00181C24"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D1332D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</w:t>
      </w:r>
      <w:r w:rsidR="00181C24">
        <w:rPr>
          <w:rFonts w:ascii="Times New Roman" w:hAnsi="Times New Roman" w:cs="Times New Roman"/>
          <w:sz w:val="16"/>
          <w:szCs w:val="16"/>
        </w:rPr>
        <w:t>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Pr="00D1332D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D1332D">
        <w:rPr>
          <w:rFonts w:ascii="Times New Roman" w:hAnsi="Times New Roman" w:cs="Times New Roman"/>
          <w:sz w:val="22"/>
        </w:rPr>
        <w:lastRenderedPageBreak/>
        <w:t xml:space="preserve">Opis wykonania zadania </w:t>
      </w:r>
      <w:r w:rsidR="00D1332D" w:rsidRPr="00D1332D">
        <w:rPr>
          <w:rFonts w:ascii="Times New Roman" w:hAnsi="Times New Roman" w:cs="Times New Roman"/>
          <w:sz w:val="22"/>
        </w:rPr>
        <w:t>(</w:t>
      </w:r>
      <w:r w:rsidRPr="00D1332D">
        <w:rPr>
          <w:rFonts w:ascii="Times New Roman" w:hAnsi="Times New Roman" w:cs="Times New Roman"/>
          <w:sz w:val="22"/>
        </w:rPr>
        <w:t>z wyszczególnieniem działań partnerów i podwykonawców</w:t>
      </w:r>
      <w:r w:rsidR="00B21E04" w:rsidRPr="00D1332D">
        <w:rPr>
          <w:rFonts w:ascii="Times New Roman" w:hAnsi="Times New Roman" w:cs="Times New Roman"/>
          <w:sz w:val="22"/>
        </w:rPr>
        <w:t xml:space="preserve"> na działanie których uzyskano zgodę ze strony MS</w:t>
      </w:r>
      <w:r w:rsidR="00F45BF7" w:rsidRPr="00D1332D">
        <w:rPr>
          <w:rFonts w:ascii="Times New Roman" w:hAnsi="Times New Roman" w:cs="Times New Roman"/>
          <w:sz w:val="22"/>
        </w:rPr>
        <w:t>iT</w:t>
      </w:r>
      <w:r w:rsidR="00B21E04" w:rsidRPr="00D1332D">
        <w:rPr>
          <w:rFonts w:ascii="Times New Roman" w:hAnsi="Times New Roman" w:cs="Times New Roman"/>
          <w:sz w:val="22"/>
        </w:rPr>
        <w:t>)</w:t>
      </w:r>
      <w:r w:rsidRPr="00D1332D">
        <w:rPr>
          <w:rFonts w:ascii="Times New Roman" w:hAnsi="Times New Roman" w:cs="Times New Roman"/>
          <w:sz w:val="22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AA0965" w:rsidRDefault="00AA0965" w:rsidP="00176F15">
      <w:pPr>
        <w:pStyle w:val="Akapitzlist"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Wyniki osiągnięte na zawodach międzynarodowych</w:t>
      </w:r>
      <w:r w:rsidR="00176F15">
        <w:rPr>
          <w:rFonts w:ascii="Times New Roman" w:hAnsi="Times New Roman" w:cs="Times New Roman"/>
          <w:sz w:val="22"/>
        </w:rPr>
        <w:t>:</w:t>
      </w:r>
      <w:r w:rsidR="00176F15" w:rsidRPr="00176F15">
        <w:rPr>
          <w:rFonts w:ascii="Times New Roman" w:hAnsi="Times New Roman" w:cs="Times New Roman"/>
          <w:sz w:val="22"/>
        </w:rPr>
        <w:t xml:space="preserve"> </w:t>
      </w:r>
      <w:r w:rsidR="00176F15" w:rsidRPr="00176F15">
        <w:rPr>
          <w:rFonts w:ascii="Times New Roman" w:hAnsi="Times New Roman" w:cs="Times New Roman"/>
          <w:b/>
          <w:sz w:val="22"/>
        </w:rPr>
        <w:t>Uniwersjada, AMŚ, EYOF</w:t>
      </w:r>
      <w:r w:rsidR="00DC3AF9">
        <w:rPr>
          <w:rFonts w:ascii="Times New Roman" w:hAnsi="Times New Roman" w:cs="Times New Roman"/>
          <w:b/>
          <w:sz w:val="22"/>
        </w:rPr>
        <w:t xml:space="preserve"> *</w:t>
      </w:r>
      <w:r w:rsidR="00B459F6">
        <w:rPr>
          <w:rFonts w:ascii="Times New Roman" w:hAnsi="Times New Roman" w:cs="Times New Roman"/>
          <w:sz w:val="22"/>
        </w:rPr>
        <w:t xml:space="preserve"> w latach 2019-2023</w:t>
      </w:r>
      <w:r w:rsidR="00176F15">
        <w:rPr>
          <w:rFonts w:ascii="Times New Roman" w:hAnsi="Times New Roman" w:cs="Times New Roman"/>
          <w:sz w:val="22"/>
        </w:rPr>
        <w:t xml:space="preserve"> (dotyczy wyłącznie zadania </w:t>
      </w:r>
      <w:r w:rsidR="00176F15" w:rsidRPr="00176F15">
        <w:rPr>
          <w:rFonts w:ascii="Times New Roman" w:hAnsi="Times New Roman" w:cs="Times New Roman"/>
          <w:i/>
          <w:sz w:val="22"/>
        </w:rPr>
        <w:t>Współzawodnictwo Sportowe</w:t>
      </w:r>
      <w:r w:rsidR="00176F15">
        <w:rPr>
          <w:rFonts w:ascii="Times New Roman" w:hAnsi="Times New Roman" w:cs="Times New Roman"/>
          <w:i/>
          <w:sz w:val="22"/>
        </w:rPr>
        <w:t xml:space="preserve"> - WS</w:t>
      </w:r>
      <w:r w:rsidR="00176F15">
        <w:rPr>
          <w:rFonts w:ascii="Times New Roman" w:hAnsi="Times New Roman" w:cs="Times New Roman"/>
          <w:sz w:val="22"/>
        </w:rPr>
        <w:t>):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26"/>
        <w:gridCol w:w="969"/>
        <w:gridCol w:w="931"/>
        <w:gridCol w:w="462"/>
        <w:gridCol w:w="519"/>
        <w:gridCol w:w="577"/>
        <w:gridCol w:w="684"/>
        <w:gridCol w:w="1349"/>
        <w:gridCol w:w="1349"/>
        <w:gridCol w:w="1252"/>
      </w:tblGrid>
      <w:tr w:rsidR="00176F15" w:rsidRPr="00B13916" w:rsidTr="00B459F6">
        <w:tc>
          <w:tcPr>
            <w:tcW w:w="1026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Impreza</w:t>
            </w:r>
          </w:p>
        </w:tc>
        <w:tc>
          <w:tcPr>
            <w:tcW w:w="969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1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2242" w:type="dxa"/>
            <w:gridSpan w:val="4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  <w:tc>
          <w:tcPr>
            <w:tcW w:w="1349" w:type="dxa"/>
            <w:vMerge w:val="restart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 reprezentacji Polski w klasyfikacji medalowej</w:t>
            </w:r>
          </w:p>
        </w:tc>
        <w:tc>
          <w:tcPr>
            <w:tcW w:w="1349" w:type="dxa"/>
            <w:vMerge w:val="restart"/>
          </w:tcPr>
          <w:p w:rsidR="00176F15" w:rsidRDefault="00176F15" w:rsidP="00176F1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 reprezentacji Polski w klasyfikacji punktowej</w:t>
            </w:r>
            <w:r w:rsidR="00685F94">
              <w:rPr>
                <w:rFonts w:ascii="Times New Roman" w:hAnsi="Times New Roman" w:cs="Times New Roman"/>
                <w:b/>
                <w:sz w:val="20"/>
              </w:rPr>
              <w:t>**</w:t>
            </w:r>
          </w:p>
        </w:tc>
        <w:tc>
          <w:tcPr>
            <w:tcW w:w="1252" w:type="dxa"/>
            <w:vMerge w:val="restart"/>
          </w:tcPr>
          <w:p w:rsidR="00176F15" w:rsidRDefault="00176F15" w:rsidP="00DC3AF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Liczba </w:t>
            </w:r>
            <w:r w:rsidR="00DC3AF9">
              <w:rPr>
                <w:rFonts w:ascii="Times New Roman" w:hAnsi="Times New Roman" w:cs="Times New Roman"/>
                <w:b/>
                <w:sz w:val="20"/>
              </w:rPr>
              <w:t>państw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biorących udział w imprezie </w:t>
            </w:r>
          </w:p>
        </w:tc>
      </w:tr>
      <w:tr w:rsidR="00176F15" w:rsidRPr="00B13916" w:rsidTr="00B459F6">
        <w:tc>
          <w:tcPr>
            <w:tcW w:w="1026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69" w:type="dxa"/>
            <w:vMerge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1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62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519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577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684" w:type="dxa"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1349" w:type="dxa"/>
            <w:vMerge/>
            <w:vAlign w:val="center"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49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52" w:type="dxa"/>
            <w:vMerge/>
          </w:tcPr>
          <w:p w:rsidR="00176F15" w:rsidRPr="00B13916" w:rsidRDefault="00176F15" w:rsidP="00AA096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459F6" w:rsidRPr="00B13916" w:rsidTr="00DA3340">
        <w:tc>
          <w:tcPr>
            <w:tcW w:w="9118" w:type="dxa"/>
            <w:gridSpan w:val="10"/>
          </w:tcPr>
          <w:p w:rsidR="00B459F6" w:rsidRPr="00B459F6" w:rsidRDefault="00B459F6" w:rsidP="00E755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459F6">
              <w:rPr>
                <w:rFonts w:ascii="Times New Roman" w:hAnsi="Times New Roman" w:cs="Times New Roman"/>
                <w:b/>
                <w:sz w:val="20"/>
              </w:rPr>
              <w:t>2019</w:t>
            </w: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0B5B5A">
        <w:tc>
          <w:tcPr>
            <w:tcW w:w="9118" w:type="dxa"/>
            <w:gridSpan w:val="10"/>
          </w:tcPr>
          <w:p w:rsidR="00B459F6" w:rsidRPr="00B459F6" w:rsidRDefault="00B459F6" w:rsidP="00E755A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2020</w:t>
            </w:r>
            <w:r w:rsidR="00E755A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76F15" w:rsidRPr="00B13916" w:rsidTr="00B459F6">
        <w:tc>
          <w:tcPr>
            <w:tcW w:w="1026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176F15" w:rsidRPr="00B13916" w:rsidRDefault="00176F15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5B797A">
        <w:tc>
          <w:tcPr>
            <w:tcW w:w="9118" w:type="dxa"/>
            <w:gridSpan w:val="10"/>
          </w:tcPr>
          <w:p w:rsidR="00B459F6" w:rsidRPr="00B459F6" w:rsidRDefault="00B459F6" w:rsidP="00B459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2021</w:t>
            </w: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DD343E">
        <w:tc>
          <w:tcPr>
            <w:tcW w:w="9118" w:type="dxa"/>
            <w:gridSpan w:val="10"/>
          </w:tcPr>
          <w:p w:rsidR="00B459F6" w:rsidRPr="00B459F6" w:rsidRDefault="00B459F6" w:rsidP="00B459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2022</w:t>
            </w: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211161">
        <w:tc>
          <w:tcPr>
            <w:tcW w:w="9118" w:type="dxa"/>
            <w:gridSpan w:val="10"/>
          </w:tcPr>
          <w:p w:rsidR="00B459F6" w:rsidRPr="00B459F6" w:rsidRDefault="00B459F6" w:rsidP="00B459F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2023</w:t>
            </w: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59F6" w:rsidRPr="00B13916" w:rsidTr="00B459F6">
        <w:tc>
          <w:tcPr>
            <w:tcW w:w="1026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1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7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49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459F6" w:rsidRPr="00B13916" w:rsidRDefault="00B459F6" w:rsidP="00AA09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55AF" w:rsidRDefault="00E755AF" w:rsidP="00E755AF">
      <w:pPr>
        <w:spacing w:after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- w razie potrzeby należy dodać kolejne wiersze</w:t>
      </w:r>
    </w:p>
    <w:p w:rsidR="00AA0965" w:rsidRPr="00DC3AF9" w:rsidRDefault="00DC3AF9" w:rsidP="00DC3AF9">
      <w:pPr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* w przypadku zawodów: Uniwersjada, AMŚ dotyczy wyłącznie konkurencji objętych programem igrzysk olimpijskich</w:t>
      </w:r>
      <w:r w:rsidR="00B459F6">
        <w:rPr>
          <w:rFonts w:ascii="Times New Roman" w:hAnsi="Times New Roman" w:cs="Times New Roman"/>
          <w:sz w:val="20"/>
        </w:rPr>
        <w:t xml:space="preserve">, </w:t>
      </w:r>
    </w:p>
    <w:p w:rsidR="00AA0965" w:rsidRPr="00685F94" w:rsidRDefault="00685F94" w:rsidP="00685F94">
      <w:pPr>
        <w:jc w:val="both"/>
        <w:rPr>
          <w:rFonts w:ascii="Times New Roman" w:hAnsi="Times New Roman" w:cs="Times New Roman"/>
          <w:sz w:val="20"/>
        </w:rPr>
      </w:pPr>
      <w:r w:rsidRPr="00685F94">
        <w:rPr>
          <w:rFonts w:ascii="Times New Roman" w:hAnsi="Times New Roman" w:cs="Times New Roman"/>
          <w:sz w:val="20"/>
        </w:rPr>
        <w:t>**</w:t>
      </w:r>
      <w:r w:rsidRPr="00B67EEB">
        <w:rPr>
          <w:rFonts w:ascii="Times New Roman" w:hAnsi="Times New Roman" w:cs="Times New Roman"/>
          <w:color w:val="auto"/>
          <w:sz w:val="22"/>
        </w:rPr>
        <w:t xml:space="preserve"> </w:t>
      </w:r>
      <w:r w:rsidRPr="00B67EEB">
        <w:rPr>
          <w:rFonts w:ascii="Times New Roman" w:hAnsi="Times New Roman" w:cs="Times New Roman"/>
          <w:color w:val="auto"/>
          <w:sz w:val="20"/>
        </w:rPr>
        <w:t>punktacja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wg klucza</w:t>
      </w:r>
      <w:r w:rsidRPr="00B67EEB">
        <w:rPr>
          <w:rFonts w:ascii="Times New Roman" w:hAnsi="Times New Roman" w:cs="Times New Roman"/>
          <w:color w:val="auto"/>
          <w:sz w:val="20"/>
        </w:rPr>
        <w:t>: 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9 pkt., 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7 pkt., III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6, IV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5, V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4, VI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3, VII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– 2, VIII</w:t>
      </w:r>
      <w:r w:rsidR="00B67EEB" w:rsidRPr="00B67EEB">
        <w:rPr>
          <w:rFonts w:ascii="Times New Roman" w:hAnsi="Times New Roman" w:cs="Times New Roman"/>
          <w:color w:val="auto"/>
          <w:sz w:val="20"/>
        </w:rPr>
        <w:t xml:space="preserve"> m.</w:t>
      </w:r>
      <w:r w:rsidRPr="00B67EEB">
        <w:rPr>
          <w:rFonts w:ascii="Times New Roman" w:hAnsi="Times New Roman" w:cs="Times New Roman"/>
          <w:color w:val="auto"/>
          <w:sz w:val="20"/>
        </w:rPr>
        <w:t>- 1</w:t>
      </w:r>
    </w:p>
    <w:p w:rsidR="00AA0965" w:rsidRDefault="00AA0965" w:rsidP="00AA09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C7179D" w:rsidRDefault="007433EA" w:rsidP="00C7179D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</w:t>
      </w:r>
      <w:r w:rsidR="00B86D45">
        <w:rPr>
          <w:rFonts w:ascii="Times New Roman" w:hAnsi="Times New Roman" w:cs="Times New Roman"/>
          <w:sz w:val="22"/>
        </w:rPr>
        <w:t>awodnicy</w:t>
      </w:r>
      <w:r w:rsidRPr="00197026">
        <w:rPr>
          <w:rFonts w:ascii="Times New Roman" w:hAnsi="Times New Roman" w:cs="Times New Roman"/>
          <w:sz w:val="22"/>
        </w:rPr>
        <w:t>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B67EEB" w:rsidRPr="00197026" w:rsidRDefault="008163A1" w:rsidP="00C7179D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C7179D">
      <w:pPr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D1332D" w:rsidRPr="00197026" w:rsidRDefault="00D1332D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6871C9">
        <w:rPr>
          <w:rFonts w:ascii="Times New Roman" w:hAnsi="Times New Roman" w:cs="Times New Roman"/>
          <w:sz w:val="22"/>
          <w:szCs w:val="22"/>
        </w:rPr>
        <w:t>Dz.U. z 2021</w:t>
      </w:r>
      <w:r w:rsidR="00D00A87" w:rsidRPr="008F3907">
        <w:rPr>
          <w:rFonts w:ascii="Times New Roman" w:hAnsi="Times New Roman" w:cs="Times New Roman"/>
          <w:sz w:val="22"/>
          <w:szCs w:val="22"/>
        </w:rPr>
        <w:t xml:space="preserve"> r. poz.</w:t>
      </w:r>
      <w:r w:rsidR="006871C9">
        <w:rPr>
          <w:rFonts w:ascii="Times New Roman" w:hAnsi="Times New Roman" w:cs="Times New Roman"/>
          <w:sz w:val="22"/>
          <w:szCs w:val="22"/>
        </w:rPr>
        <w:t xml:space="preserve"> 217</w:t>
      </w:r>
      <w:bookmarkStart w:id="0" w:name="_GoBack"/>
      <w:bookmarkEnd w:id="0"/>
      <w:r w:rsidR="00855C2D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="00855C2D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855C2D">
        <w:rPr>
          <w:rFonts w:ascii="Times New Roman" w:hAnsi="Times New Roman" w:cs="Times New Roman"/>
          <w:sz w:val="22"/>
          <w:szCs w:val="22"/>
        </w:rPr>
        <w:t>. zm.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FD" w:rsidRDefault="00DC15FD">
      <w:r>
        <w:separator/>
      </w:r>
    </w:p>
  </w:endnote>
  <w:endnote w:type="continuationSeparator" w:id="0">
    <w:p w:rsidR="00DC15FD" w:rsidRDefault="00DC1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1C9">
          <w:rPr>
            <w:noProof/>
          </w:rPr>
          <w:t>6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FD" w:rsidRDefault="00DC15FD"/>
  </w:footnote>
  <w:footnote w:type="continuationSeparator" w:id="0">
    <w:p w:rsidR="00DC15FD" w:rsidRDefault="00DC15FD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 xml:space="preserve">ależy wpisać okres w zależności od terminu sprawozdania: do 30.06., </w:t>
      </w:r>
      <w:r w:rsidR="00AF00CA">
        <w:rPr>
          <w:rFonts w:ascii="Times New Roman" w:hAnsi="Times New Roman" w:cs="Times New Roman"/>
          <w:i/>
          <w:sz w:val="18"/>
        </w:rPr>
        <w:t xml:space="preserve">30.11.,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1A"/>
    <w:rsid w:val="0006500A"/>
    <w:rsid w:val="00082672"/>
    <w:rsid w:val="000925E8"/>
    <w:rsid w:val="00147606"/>
    <w:rsid w:val="00176F15"/>
    <w:rsid w:val="00181C24"/>
    <w:rsid w:val="00197026"/>
    <w:rsid w:val="001E056D"/>
    <w:rsid w:val="002B32B7"/>
    <w:rsid w:val="00352032"/>
    <w:rsid w:val="00406A87"/>
    <w:rsid w:val="0046166E"/>
    <w:rsid w:val="00590B65"/>
    <w:rsid w:val="005A7790"/>
    <w:rsid w:val="005E498F"/>
    <w:rsid w:val="00613C84"/>
    <w:rsid w:val="00676CB5"/>
    <w:rsid w:val="00685F94"/>
    <w:rsid w:val="006871C9"/>
    <w:rsid w:val="006E02ED"/>
    <w:rsid w:val="007040DE"/>
    <w:rsid w:val="007433EA"/>
    <w:rsid w:val="0074543B"/>
    <w:rsid w:val="00773025"/>
    <w:rsid w:val="008163A1"/>
    <w:rsid w:val="008169BB"/>
    <w:rsid w:val="00855C2D"/>
    <w:rsid w:val="008F3907"/>
    <w:rsid w:val="0092751A"/>
    <w:rsid w:val="00952ED7"/>
    <w:rsid w:val="00992524"/>
    <w:rsid w:val="00A018C3"/>
    <w:rsid w:val="00A10706"/>
    <w:rsid w:val="00AA0965"/>
    <w:rsid w:val="00AB03E7"/>
    <w:rsid w:val="00AF00CA"/>
    <w:rsid w:val="00B01CB4"/>
    <w:rsid w:val="00B13916"/>
    <w:rsid w:val="00B21E04"/>
    <w:rsid w:val="00B459F6"/>
    <w:rsid w:val="00B635A9"/>
    <w:rsid w:val="00B67EEB"/>
    <w:rsid w:val="00B86D45"/>
    <w:rsid w:val="00BE54D1"/>
    <w:rsid w:val="00C62306"/>
    <w:rsid w:val="00C7179D"/>
    <w:rsid w:val="00CA5F7E"/>
    <w:rsid w:val="00CB0E46"/>
    <w:rsid w:val="00CB3573"/>
    <w:rsid w:val="00CD787B"/>
    <w:rsid w:val="00CF1018"/>
    <w:rsid w:val="00CF24D4"/>
    <w:rsid w:val="00D00A87"/>
    <w:rsid w:val="00D1332D"/>
    <w:rsid w:val="00DB053F"/>
    <w:rsid w:val="00DB6FEE"/>
    <w:rsid w:val="00DC15FD"/>
    <w:rsid w:val="00DC3AF9"/>
    <w:rsid w:val="00DE58FE"/>
    <w:rsid w:val="00E755AF"/>
    <w:rsid w:val="00E818AD"/>
    <w:rsid w:val="00ED1FD4"/>
    <w:rsid w:val="00F36C88"/>
    <w:rsid w:val="00F45BF7"/>
    <w:rsid w:val="00F75F06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5885"/>
  <w15:docId w15:val="{7B504E52-34F5-4928-B302-4BF38169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ABF22-C191-4347-8362-0402618C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Wydział Sportu Młodzieżowego</dc:creator>
  <cp:lastModifiedBy>Karolina Szkurłat</cp:lastModifiedBy>
  <cp:revision>10</cp:revision>
  <cp:lastPrinted>2016-11-03T07:40:00Z</cp:lastPrinted>
  <dcterms:created xsi:type="dcterms:W3CDTF">2021-12-03T09:34:00Z</dcterms:created>
  <dcterms:modified xsi:type="dcterms:W3CDTF">2022-12-13T14:24:00Z</dcterms:modified>
</cp:coreProperties>
</file>