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B9459" w14:textId="285EBDDC" w:rsidR="00DF0E01" w:rsidRPr="0067414A" w:rsidRDefault="00DF0E01" w:rsidP="00D86456">
      <w:pPr>
        <w:spacing w:after="0" w:line="240" w:lineRule="auto"/>
        <w:textAlignment w:val="baseline"/>
        <w:rPr>
          <w:rFonts w:eastAsia="Times New Roman" w:cstheme="minorHAnsi"/>
          <w:color w:val="2F5496"/>
          <w:sz w:val="32"/>
          <w:szCs w:val="32"/>
          <w:lang w:eastAsia="pl-PL"/>
        </w:rPr>
      </w:pPr>
      <w:bookmarkStart w:id="0" w:name="_GoBack"/>
      <w:bookmarkEnd w:id="0"/>
      <w:r w:rsidRPr="0067414A">
        <w:rPr>
          <w:rFonts w:eastAsia="Times New Roman" w:cstheme="minorHAnsi"/>
          <w:color w:val="2F5496"/>
          <w:sz w:val="32"/>
          <w:szCs w:val="32"/>
          <w:lang w:eastAsia="pl-PL"/>
        </w:rPr>
        <w:t>Załącznik nr 1 Opis potrzeb Zamawiającego</w:t>
      </w:r>
    </w:p>
    <w:p w14:paraId="2DBDA113" w14:textId="1D8B623B" w:rsidR="00851C9B" w:rsidRPr="00A102C2" w:rsidRDefault="00FA0199" w:rsidP="00A102C2">
      <w:pPr>
        <w:pStyle w:val="Akapitzlist"/>
        <w:numPr>
          <w:ilvl w:val="0"/>
          <w:numId w:val="41"/>
        </w:numPr>
        <w:spacing w:before="240" w:after="240" w:line="240" w:lineRule="auto"/>
        <w:textAlignment w:val="baseline"/>
        <w:rPr>
          <w:rFonts w:eastAsia="Times New Roman" w:cstheme="minorHAnsi"/>
          <w:color w:val="2F5496"/>
          <w:sz w:val="32"/>
          <w:szCs w:val="32"/>
          <w:lang w:eastAsia="pl-PL"/>
        </w:rPr>
      </w:pPr>
      <w:r>
        <w:rPr>
          <w:rFonts w:eastAsia="Times New Roman" w:cstheme="minorHAnsi"/>
          <w:color w:val="2F5496"/>
          <w:sz w:val="32"/>
          <w:szCs w:val="32"/>
          <w:lang w:eastAsia="pl-PL"/>
        </w:rPr>
        <w:t>Przedmiot wyceny</w:t>
      </w:r>
    </w:p>
    <w:p w14:paraId="31A8998C" w14:textId="1095F7F0" w:rsidR="00851C9B" w:rsidRPr="0067414A" w:rsidRDefault="00851C9B" w:rsidP="0067414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7414A">
        <w:rPr>
          <w:rFonts w:eastAsia="Times New Roman" w:cstheme="minorHAnsi"/>
          <w:sz w:val="24"/>
          <w:szCs w:val="24"/>
          <w:lang w:eastAsia="pl-PL"/>
        </w:rPr>
        <w:t xml:space="preserve">Przedmiotem </w:t>
      </w:r>
      <w:r w:rsidR="00D86456" w:rsidRPr="0067414A">
        <w:rPr>
          <w:rFonts w:eastAsia="Times New Roman" w:cstheme="minorHAnsi"/>
          <w:sz w:val="24"/>
          <w:szCs w:val="24"/>
          <w:lang w:eastAsia="pl-PL"/>
        </w:rPr>
        <w:t>wyceny</w:t>
      </w:r>
      <w:r w:rsidRPr="0067414A">
        <w:rPr>
          <w:rFonts w:eastAsia="Times New Roman" w:cstheme="minorHAnsi"/>
          <w:sz w:val="24"/>
          <w:szCs w:val="24"/>
          <w:lang w:eastAsia="pl-PL"/>
        </w:rPr>
        <w:t xml:space="preserve"> jest </w:t>
      </w:r>
      <w:r w:rsidR="00B17B41" w:rsidRPr="0067414A">
        <w:rPr>
          <w:rFonts w:cstheme="minorHAnsi"/>
          <w:sz w:val="24"/>
          <w:szCs w:val="24"/>
        </w:rPr>
        <w:t>usług</w:t>
      </w:r>
      <w:r w:rsidR="003C088B">
        <w:rPr>
          <w:rFonts w:cstheme="minorHAnsi"/>
          <w:sz w:val="24"/>
          <w:szCs w:val="24"/>
        </w:rPr>
        <w:t>a</w:t>
      </w:r>
      <w:r w:rsidR="00B17B41" w:rsidRPr="0067414A">
        <w:rPr>
          <w:rFonts w:cstheme="minorHAnsi"/>
          <w:sz w:val="24"/>
          <w:szCs w:val="24"/>
        </w:rPr>
        <w:t xml:space="preserve"> dostępu do elektronicznego systemu zarządzania procesem rekrutacji i selekcji kandydatów do pracy</w:t>
      </w:r>
      <w:r w:rsidRPr="0067414A">
        <w:rPr>
          <w:rFonts w:eastAsia="Times New Roman" w:cstheme="minorHAnsi"/>
          <w:sz w:val="24"/>
          <w:szCs w:val="24"/>
          <w:lang w:eastAsia="pl-PL"/>
        </w:rPr>
        <w:t>.</w:t>
      </w:r>
    </w:p>
    <w:p w14:paraId="1D4E90D3" w14:textId="0AD10ABF" w:rsidR="00851C9B" w:rsidRPr="0067414A" w:rsidRDefault="00E21CDE" w:rsidP="0067414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7414A">
        <w:rPr>
          <w:rFonts w:eastAsia="Times New Roman" w:cstheme="minorHAnsi"/>
          <w:sz w:val="24"/>
          <w:szCs w:val="24"/>
          <w:lang w:eastAsia="pl-PL"/>
        </w:rPr>
        <w:t xml:space="preserve">Usługa </w:t>
      </w:r>
      <w:r w:rsidR="009817CF">
        <w:rPr>
          <w:rFonts w:eastAsia="Times New Roman" w:cstheme="minorHAnsi"/>
          <w:sz w:val="24"/>
          <w:szCs w:val="24"/>
          <w:lang w:eastAsia="pl-PL"/>
        </w:rPr>
        <w:t xml:space="preserve">online </w:t>
      </w:r>
      <w:r w:rsidRPr="0067414A">
        <w:rPr>
          <w:rFonts w:eastAsia="Times New Roman" w:cstheme="minorHAnsi"/>
          <w:sz w:val="24"/>
          <w:szCs w:val="24"/>
          <w:lang w:eastAsia="pl-PL"/>
        </w:rPr>
        <w:t xml:space="preserve">zostanie udostępniona </w:t>
      </w:r>
      <w:r w:rsidR="00A102C2">
        <w:rPr>
          <w:rFonts w:eastAsia="Times New Roman" w:cstheme="minorHAnsi"/>
          <w:sz w:val="24"/>
          <w:szCs w:val="24"/>
          <w:lang w:eastAsia="pl-PL"/>
        </w:rPr>
        <w:t>w</w:t>
      </w:r>
      <w:r w:rsidRPr="0067414A">
        <w:rPr>
          <w:rFonts w:eastAsia="Times New Roman" w:cstheme="minorHAnsi"/>
          <w:sz w:val="24"/>
          <w:szCs w:val="24"/>
          <w:lang w:eastAsia="pl-PL"/>
        </w:rPr>
        <w:t xml:space="preserve"> środowisku 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>W</w:t>
      </w:r>
      <w:r w:rsidRPr="0067414A">
        <w:rPr>
          <w:rFonts w:eastAsia="Times New Roman" w:cstheme="minorHAnsi"/>
          <w:sz w:val="24"/>
          <w:szCs w:val="24"/>
          <w:lang w:eastAsia="pl-PL"/>
        </w:rPr>
        <w:t xml:space="preserve">ykonawcy i nie może wiązać się </w:t>
      </w:r>
      <w:r w:rsidR="003C088B" w:rsidRPr="0067414A">
        <w:rPr>
          <w:rFonts w:eastAsia="Times New Roman" w:cstheme="minorHAnsi"/>
          <w:sz w:val="24"/>
          <w:szCs w:val="24"/>
          <w:lang w:eastAsia="pl-PL"/>
        </w:rPr>
        <w:t>z dodatkowym</w:t>
      </w:r>
      <w:r w:rsidR="00E10A55">
        <w:rPr>
          <w:rFonts w:eastAsia="Times New Roman" w:cstheme="minorHAnsi"/>
          <w:sz w:val="24"/>
          <w:szCs w:val="24"/>
          <w:lang w:eastAsia="pl-PL"/>
        </w:rPr>
        <w:t>,</w:t>
      </w:r>
      <w:r w:rsidRPr="006741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0A55" w:rsidRPr="0067414A">
        <w:rPr>
          <w:rFonts w:eastAsia="Times New Roman" w:cstheme="minorHAnsi"/>
          <w:sz w:val="24"/>
          <w:szCs w:val="24"/>
          <w:lang w:eastAsia="pl-PL"/>
        </w:rPr>
        <w:t>po stronie Zamawiającego</w:t>
      </w:r>
      <w:r w:rsidR="00E10A55">
        <w:rPr>
          <w:rFonts w:eastAsia="Times New Roman" w:cstheme="minorHAnsi"/>
          <w:sz w:val="24"/>
          <w:szCs w:val="24"/>
          <w:lang w:eastAsia="pl-PL"/>
        </w:rPr>
        <w:t>,</w:t>
      </w:r>
      <w:r w:rsidR="00E10A55" w:rsidRPr="003C08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14A">
        <w:rPr>
          <w:rFonts w:eastAsia="Times New Roman" w:cstheme="minorHAnsi"/>
          <w:sz w:val="24"/>
          <w:szCs w:val="24"/>
          <w:lang w:eastAsia="pl-PL"/>
        </w:rPr>
        <w:t>zakupem oprogramowania, licencji lub urządzeń.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 xml:space="preserve"> Dostęp do Usługi powinien być możliwy poprzez przeglądarki internetowe Google Chrome, Microsoft Edge, Mozilla Firefox.</w:t>
      </w:r>
    </w:p>
    <w:p w14:paraId="550F8057" w14:textId="667ED81E" w:rsidR="003730BF" w:rsidRPr="0067414A" w:rsidRDefault="00E21CDE" w:rsidP="0067414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7414A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D5353E">
        <w:rPr>
          <w:rFonts w:eastAsia="Times New Roman" w:cstheme="minorHAnsi"/>
          <w:sz w:val="24"/>
          <w:szCs w:val="24"/>
          <w:lang w:eastAsia="pl-PL"/>
        </w:rPr>
        <w:t>U</w:t>
      </w:r>
      <w:r w:rsidRPr="0067414A">
        <w:rPr>
          <w:rFonts w:eastAsia="Times New Roman" w:cstheme="minorHAnsi"/>
          <w:sz w:val="24"/>
          <w:szCs w:val="24"/>
          <w:lang w:eastAsia="pl-PL"/>
        </w:rPr>
        <w:t xml:space="preserve">sługi musi być świadczona usługa 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 xml:space="preserve">wsparcia technicznego oraz merytorycznego dla pracowników </w:t>
      </w:r>
      <w:r w:rsidR="00A102C2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>w zakresie wdrożeni</w:t>
      </w:r>
      <w:r w:rsidR="003C088B">
        <w:rPr>
          <w:rFonts w:eastAsia="Times New Roman" w:cstheme="minorHAnsi"/>
          <w:sz w:val="24"/>
          <w:szCs w:val="24"/>
          <w:lang w:eastAsia="pl-PL"/>
        </w:rPr>
        <w:t>a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 xml:space="preserve"> i prowadzenia </w:t>
      </w:r>
      <w:r w:rsidR="003C088B" w:rsidRPr="0067414A">
        <w:rPr>
          <w:rFonts w:cstheme="minorHAnsi"/>
          <w:sz w:val="24"/>
          <w:szCs w:val="24"/>
        </w:rPr>
        <w:t>systemu zarządzania procesem rekrutacji i selekcji kandydatów do pracy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67414A">
        <w:rPr>
          <w:rFonts w:eastAsia="Times New Roman" w:cstheme="minorHAnsi"/>
          <w:sz w:val="24"/>
          <w:szCs w:val="24"/>
          <w:lang w:eastAsia="pl-PL"/>
        </w:rPr>
        <w:t>co najmniej od poniedziałku do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 xml:space="preserve"> piątku w godzinach </w:t>
      </w:r>
      <w:r w:rsidR="00CA65B5">
        <w:rPr>
          <w:rFonts w:eastAsia="Times New Roman" w:cstheme="minorHAnsi"/>
          <w:sz w:val="24"/>
          <w:szCs w:val="24"/>
          <w:lang w:eastAsia="pl-PL"/>
        </w:rPr>
        <w:t>9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>.00-</w:t>
      </w:r>
      <w:r w:rsidR="00D5353E">
        <w:rPr>
          <w:rFonts w:eastAsia="Times New Roman" w:cstheme="minorHAnsi"/>
          <w:sz w:val="24"/>
          <w:szCs w:val="24"/>
          <w:lang w:eastAsia="pl-PL"/>
        </w:rPr>
        <w:t>16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>.00.</w:t>
      </w:r>
    </w:p>
    <w:p w14:paraId="47CA7AFF" w14:textId="23CF9620" w:rsidR="00E21CDE" w:rsidRPr="0067414A" w:rsidRDefault="00E21CDE" w:rsidP="0067414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7414A">
        <w:rPr>
          <w:rFonts w:eastAsia="Times New Roman" w:cstheme="minorHAnsi"/>
          <w:sz w:val="24"/>
          <w:szCs w:val="24"/>
          <w:lang w:eastAsia="pl-PL"/>
        </w:rPr>
        <w:t>Okres świadc</w:t>
      </w:r>
      <w:r w:rsidR="000A1896">
        <w:rPr>
          <w:rFonts w:eastAsia="Times New Roman" w:cstheme="minorHAnsi"/>
          <w:sz w:val="24"/>
          <w:szCs w:val="24"/>
          <w:lang w:eastAsia="pl-PL"/>
        </w:rPr>
        <w:t>zenia Usługi wynosi 12 miesięcy, płatne co miesiąc (abonament).</w:t>
      </w:r>
    </w:p>
    <w:p w14:paraId="714DFD93" w14:textId="77777777" w:rsidR="00035D55" w:rsidRPr="00A102C2" w:rsidRDefault="00851C9B" w:rsidP="00A102C2">
      <w:pPr>
        <w:pStyle w:val="Akapitzlist"/>
        <w:numPr>
          <w:ilvl w:val="0"/>
          <w:numId w:val="41"/>
        </w:numPr>
        <w:spacing w:before="240" w:after="240" w:line="240" w:lineRule="auto"/>
        <w:ind w:left="714" w:hanging="357"/>
        <w:contextualSpacing w:val="0"/>
        <w:textAlignment w:val="baseline"/>
        <w:rPr>
          <w:rFonts w:eastAsia="Times New Roman" w:cstheme="minorHAnsi"/>
          <w:color w:val="2F5496"/>
          <w:sz w:val="32"/>
          <w:szCs w:val="32"/>
          <w:lang w:eastAsia="pl-PL"/>
        </w:rPr>
      </w:pPr>
      <w:r w:rsidRPr="00A102C2">
        <w:rPr>
          <w:rFonts w:eastAsia="Times New Roman" w:cstheme="minorHAnsi"/>
          <w:color w:val="2F5496"/>
          <w:sz w:val="32"/>
          <w:szCs w:val="32"/>
          <w:lang w:eastAsia="pl-PL"/>
        </w:rPr>
        <w:t xml:space="preserve">Minimalne wymagania </w:t>
      </w:r>
      <w:r w:rsidR="003730BF" w:rsidRPr="00A102C2">
        <w:rPr>
          <w:rFonts w:eastAsia="Times New Roman" w:cstheme="minorHAnsi"/>
          <w:color w:val="2F5496"/>
          <w:sz w:val="32"/>
          <w:szCs w:val="32"/>
          <w:lang w:eastAsia="pl-PL"/>
        </w:rPr>
        <w:t>funkcjonalne oferowanej usługi</w:t>
      </w:r>
    </w:p>
    <w:p w14:paraId="53980C83" w14:textId="77777777" w:rsidR="00035D55" w:rsidRPr="0067414A" w:rsidRDefault="00E21CDE" w:rsidP="00FA0199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eastAsia="Times New Roman" w:cstheme="minorHAnsi"/>
          <w:sz w:val="24"/>
          <w:szCs w:val="24"/>
          <w:lang w:eastAsia="pl-PL"/>
        </w:rPr>
        <w:t>Polska wersja językowa</w:t>
      </w:r>
      <w:r w:rsidR="003730BF" w:rsidRPr="0067414A">
        <w:rPr>
          <w:rFonts w:eastAsia="Times New Roman" w:cstheme="minorHAnsi"/>
          <w:sz w:val="24"/>
          <w:szCs w:val="24"/>
          <w:lang w:eastAsia="pl-PL"/>
        </w:rPr>
        <w:t>.</w:t>
      </w:r>
    </w:p>
    <w:p w14:paraId="0BA5F391" w14:textId="1F5816AD" w:rsidR="00035D55" w:rsidRPr="0067414A" w:rsidRDefault="00E21CDE" w:rsidP="00FA0199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Otwieranie procesów rekrutacyjnych bez limitu</w:t>
      </w:r>
      <w:r w:rsidR="0067414A">
        <w:rPr>
          <w:rFonts w:cstheme="minorHAnsi"/>
          <w:sz w:val="24"/>
          <w:szCs w:val="24"/>
        </w:rPr>
        <w:t>.</w:t>
      </w:r>
    </w:p>
    <w:p w14:paraId="6C807508" w14:textId="03C8156D" w:rsidR="00035D55" w:rsidRPr="00E0021C" w:rsidRDefault="001A76B1" w:rsidP="00FA0199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Zapewnienie</w:t>
      </w:r>
      <w:r w:rsidR="00E21CDE" w:rsidRPr="00E0021C">
        <w:rPr>
          <w:rFonts w:cstheme="minorHAnsi"/>
          <w:sz w:val="24"/>
          <w:szCs w:val="24"/>
        </w:rPr>
        <w:t xml:space="preserve"> różn</w:t>
      </w:r>
      <w:r>
        <w:rPr>
          <w:rFonts w:cstheme="minorHAnsi"/>
          <w:sz w:val="24"/>
          <w:szCs w:val="24"/>
        </w:rPr>
        <w:t>ych</w:t>
      </w:r>
      <w:r w:rsidR="00E21CDE" w:rsidRPr="00E0021C">
        <w:rPr>
          <w:rFonts w:cstheme="minorHAnsi"/>
          <w:sz w:val="24"/>
          <w:szCs w:val="24"/>
        </w:rPr>
        <w:t xml:space="preserve"> poziom</w:t>
      </w:r>
      <w:r>
        <w:rPr>
          <w:rFonts w:cstheme="minorHAnsi"/>
          <w:sz w:val="24"/>
          <w:szCs w:val="24"/>
        </w:rPr>
        <w:t>ów</w:t>
      </w:r>
      <w:r w:rsidR="00E21CDE" w:rsidRPr="00E0021C">
        <w:rPr>
          <w:rFonts w:cstheme="minorHAnsi"/>
          <w:sz w:val="24"/>
          <w:szCs w:val="24"/>
        </w:rPr>
        <w:t xml:space="preserve"> dostępów dedykowanych poszczególnym użytkownikom</w:t>
      </w:r>
      <w:r w:rsidR="00B70498">
        <w:rPr>
          <w:rFonts w:cstheme="minorHAnsi"/>
          <w:sz w:val="24"/>
          <w:szCs w:val="24"/>
        </w:rPr>
        <w:t>,</w:t>
      </w:r>
      <w:r w:rsidR="00E21CDE" w:rsidRPr="00E0021C">
        <w:rPr>
          <w:rFonts w:cstheme="minorHAnsi"/>
          <w:sz w:val="24"/>
          <w:szCs w:val="24"/>
        </w:rPr>
        <w:t xml:space="preserve"> minimum </w:t>
      </w:r>
      <w:r w:rsidR="00A3024D">
        <w:rPr>
          <w:rFonts w:cstheme="minorHAnsi"/>
          <w:sz w:val="24"/>
          <w:szCs w:val="24"/>
        </w:rPr>
        <w:t>100</w:t>
      </w:r>
      <w:r w:rsidR="00E21CDE" w:rsidRPr="00E0021C">
        <w:rPr>
          <w:rFonts w:cstheme="minorHAnsi"/>
          <w:sz w:val="24"/>
          <w:szCs w:val="24"/>
        </w:rPr>
        <w:t xml:space="preserve"> użytko</w:t>
      </w:r>
      <w:r w:rsidR="00A3024D">
        <w:rPr>
          <w:rFonts w:cstheme="minorHAnsi"/>
          <w:sz w:val="24"/>
          <w:szCs w:val="24"/>
        </w:rPr>
        <w:t>wników (zmienna liczba loginów)</w:t>
      </w:r>
      <w:r w:rsidR="00035D55" w:rsidRPr="00E0021C">
        <w:rPr>
          <w:rFonts w:cstheme="minorHAnsi"/>
          <w:sz w:val="24"/>
          <w:szCs w:val="24"/>
        </w:rPr>
        <w:t>.</w:t>
      </w:r>
    </w:p>
    <w:p w14:paraId="4CD16D9B" w14:textId="77777777" w:rsidR="00B5461A" w:rsidRPr="0067414A" w:rsidRDefault="00035D55" w:rsidP="00FA0199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 xml:space="preserve">Możliwość stworzenia procesu rekrutacyjnego na podstawie istniejących szablonów lub bez szablonu, poprzez: </w:t>
      </w:r>
    </w:p>
    <w:p w14:paraId="57788716" w14:textId="1E46C3C6" w:rsidR="00B5461A" w:rsidRPr="0067414A" w:rsidRDefault="00035D55" w:rsidP="0067414A">
      <w:pPr>
        <w:pStyle w:val="Akapitzlist"/>
        <w:numPr>
          <w:ilvl w:val="3"/>
          <w:numId w:val="10"/>
        </w:numPr>
        <w:spacing w:after="0" w:line="240" w:lineRule="auto"/>
        <w:ind w:left="993" w:hanging="284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 xml:space="preserve">tworzenie ogłoszenia; </w:t>
      </w:r>
    </w:p>
    <w:p w14:paraId="7CE0F7AB" w14:textId="4F59FA9B" w:rsidR="00035D55" w:rsidRPr="0067414A" w:rsidRDefault="00035D55" w:rsidP="0067414A">
      <w:pPr>
        <w:pStyle w:val="Akapitzlist"/>
        <w:numPr>
          <w:ilvl w:val="3"/>
          <w:numId w:val="10"/>
        </w:numPr>
        <w:spacing w:after="0" w:line="240" w:lineRule="auto"/>
        <w:ind w:left="993" w:hanging="284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 xml:space="preserve">tworzenie formularzy rekrutacyjnych (wraz z opcją dodawania i edytowania pytań otwartych, pól jedno i wielokrotnego wyboru, możliwością tworzenia rozwijalnych list odpowiedzi), dodawanie (załączanie) plików np. CV (bez ograniczeń), tworzenie dowolnej liczby </w:t>
      </w:r>
      <w:r w:rsidR="00B5461A" w:rsidRPr="0067414A">
        <w:rPr>
          <w:rFonts w:cstheme="minorHAnsi"/>
          <w:sz w:val="24"/>
          <w:szCs w:val="24"/>
        </w:rPr>
        <w:t xml:space="preserve">klauzul i zgód </w:t>
      </w:r>
      <w:r w:rsidR="003C088B">
        <w:rPr>
          <w:rFonts w:cstheme="minorHAnsi"/>
          <w:sz w:val="24"/>
          <w:szCs w:val="24"/>
        </w:rPr>
        <w:t>Z</w:t>
      </w:r>
      <w:r w:rsidR="00B5461A" w:rsidRPr="0067414A">
        <w:rPr>
          <w:rFonts w:cstheme="minorHAnsi"/>
          <w:sz w:val="24"/>
          <w:szCs w:val="24"/>
        </w:rPr>
        <w:t>amawiającego;</w:t>
      </w:r>
    </w:p>
    <w:p w14:paraId="569FA988" w14:textId="57EB1237" w:rsidR="00B5461A" w:rsidRPr="0067414A" w:rsidRDefault="00B5461A" w:rsidP="0067414A">
      <w:pPr>
        <w:pStyle w:val="Akapitzlist"/>
        <w:numPr>
          <w:ilvl w:val="3"/>
          <w:numId w:val="10"/>
        </w:numPr>
        <w:spacing w:after="0" w:line="240" w:lineRule="auto"/>
        <w:ind w:left="993" w:hanging="284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tworzenie etapów rekrutacji.</w:t>
      </w:r>
    </w:p>
    <w:p w14:paraId="216A34FD" w14:textId="5DA078C3" w:rsidR="00B5461A" w:rsidRPr="0067414A" w:rsidRDefault="00B5461A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aplikowania on-line.</w:t>
      </w:r>
    </w:p>
    <w:p w14:paraId="7045B996" w14:textId="528AC147" w:rsidR="00B5461A" w:rsidRPr="0067414A" w:rsidRDefault="00B5461A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wyboru użytkowników, którzy mają dostęp do danej rekrutacji.</w:t>
      </w:r>
    </w:p>
    <w:p w14:paraId="3025916B" w14:textId="434BFB69" w:rsidR="00B5461A" w:rsidRPr="00A3024D" w:rsidRDefault="00A91C2A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A3024D">
        <w:rPr>
          <w:rFonts w:cstheme="minorHAnsi"/>
          <w:sz w:val="24"/>
          <w:szCs w:val="24"/>
        </w:rPr>
        <w:t xml:space="preserve">Automatyzacja procesu komunikacji z kandydatami </w:t>
      </w:r>
      <w:r w:rsidR="007A7AFE" w:rsidRPr="00A3024D">
        <w:rPr>
          <w:rFonts w:cstheme="minorHAnsi"/>
          <w:sz w:val="24"/>
          <w:szCs w:val="24"/>
        </w:rPr>
        <w:t>pocztą elektroniczną</w:t>
      </w:r>
      <w:r w:rsidR="00E0021C" w:rsidRPr="00A3024D">
        <w:rPr>
          <w:rFonts w:cstheme="minorHAnsi"/>
          <w:sz w:val="24"/>
          <w:szCs w:val="24"/>
        </w:rPr>
        <w:t xml:space="preserve"> oraz poprzez sms;</w:t>
      </w:r>
      <w:r w:rsidRPr="00A3024D">
        <w:rPr>
          <w:rFonts w:cstheme="minorHAnsi"/>
          <w:sz w:val="24"/>
          <w:szCs w:val="24"/>
        </w:rPr>
        <w:t xml:space="preserve"> możliwość komunikowania się na każdym etapie procesu z wykorzystaniem gotowych</w:t>
      </w:r>
      <w:r w:rsidR="009474DC" w:rsidRPr="00A3024D">
        <w:rPr>
          <w:rFonts w:cstheme="minorHAnsi"/>
          <w:sz w:val="24"/>
          <w:szCs w:val="24"/>
        </w:rPr>
        <w:t xml:space="preserve"> lub własnych</w:t>
      </w:r>
      <w:r w:rsidR="00E0021C" w:rsidRPr="00A3024D">
        <w:rPr>
          <w:rFonts w:cstheme="minorHAnsi"/>
          <w:sz w:val="24"/>
          <w:szCs w:val="24"/>
        </w:rPr>
        <w:t xml:space="preserve"> szablonów wiadomości,</w:t>
      </w:r>
      <w:r w:rsidRPr="00A3024D">
        <w:rPr>
          <w:rFonts w:cstheme="minorHAnsi"/>
          <w:sz w:val="24"/>
          <w:szCs w:val="24"/>
        </w:rPr>
        <w:t xml:space="preserve"> usługa komunikowania się powinna działać dwustronnie</w:t>
      </w:r>
      <w:r w:rsidR="00E0021C" w:rsidRPr="00A3024D">
        <w:rPr>
          <w:rFonts w:cstheme="minorHAnsi"/>
          <w:sz w:val="24"/>
          <w:szCs w:val="24"/>
        </w:rPr>
        <w:t>;</w:t>
      </w:r>
      <w:r w:rsidRPr="00A3024D">
        <w:rPr>
          <w:rFonts w:cstheme="minorHAnsi"/>
          <w:sz w:val="24"/>
          <w:szCs w:val="24"/>
        </w:rPr>
        <w:t xml:space="preserve"> możliwość wysłania zaproszenia z datą i godziną spotkania, możliwość potwierdzenia lub odwołania spotkania</w:t>
      </w:r>
      <w:r w:rsidR="00E0021C" w:rsidRPr="00A3024D">
        <w:rPr>
          <w:rFonts w:cstheme="minorHAnsi"/>
          <w:sz w:val="24"/>
          <w:szCs w:val="24"/>
        </w:rPr>
        <w:t>;</w:t>
      </w:r>
      <w:r w:rsidR="007A7AFE" w:rsidRPr="00A3024D">
        <w:rPr>
          <w:rFonts w:cstheme="minorHAnsi"/>
          <w:sz w:val="24"/>
          <w:szCs w:val="24"/>
        </w:rPr>
        <w:t xml:space="preserve"> automatyczne podziękowanie dla kandydata za aplikację</w:t>
      </w:r>
      <w:r w:rsidRPr="00A3024D">
        <w:rPr>
          <w:rFonts w:cstheme="minorHAnsi"/>
          <w:sz w:val="24"/>
          <w:szCs w:val="24"/>
        </w:rPr>
        <w:t xml:space="preserve">. Pakiet </w:t>
      </w:r>
      <w:r w:rsidR="00A3024D">
        <w:rPr>
          <w:rFonts w:cstheme="minorHAnsi"/>
          <w:sz w:val="24"/>
          <w:szCs w:val="24"/>
        </w:rPr>
        <w:t>70</w:t>
      </w:r>
      <w:r w:rsidRPr="00A3024D">
        <w:rPr>
          <w:rFonts w:cstheme="minorHAnsi"/>
          <w:sz w:val="24"/>
          <w:szCs w:val="24"/>
        </w:rPr>
        <w:t xml:space="preserve"> komunikatów SMS</w:t>
      </w:r>
      <w:r w:rsidR="007A7AFE" w:rsidRPr="00A3024D">
        <w:rPr>
          <w:rFonts w:cstheme="minorHAnsi"/>
          <w:sz w:val="24"/>
          <w:szCs w:val="24"/>
        </w:rPr>
        <w:t xml:space="preserve"> </w:t>
      </w:r>
      <w:r w:rsidR="00FA0199">
        <w:rPr>
          <w:rFonts w:cstheme="minorHAnsi"/>
          <w:sz w:val="24"/>
          <w:szCs w:val="24"/>
        </w:rPr>
        <w:t>powinien</w:t>
      </w:r>
      <w:r w:rsidR="007A7AFE" w:rsidRPr="00A3024D">
        <w:rPr>
          <w:rFonts w:cstheme="minorHAnsi"/>
          <w:sz w:val="24"/>
          <w:szCs w:val="24"/>
        </w:rPr>
        <w:t xml:space="preserve"> być zawart</w:t>
      </w:r>
      <w:r w:rsidR="00FA0199">
        <w:rPr>
          <w:rFonts w:cstheme="minorHAnsi"/>
          <w:sz w:val="24"/>
          <w:szCs w:val="24"/>
        </w:rPr>
        <w:t>y</w:t>
      </w:r>
      <w:r w:rsidR="007A7AFE" w:rsidRPr="00A3024D">
        <w:rPr>
          <w:rFonts w:cstheme="minorHAnsi"/>
          <w:sz w:val="24"/>
          <w:szCs w:val="24"/>
        </w:rPr>
        <w:t xml:space="preserve"> w cenie.</w:t>
      </w:r>
    </w:p>
    <w:p w14:paraId="698EE764" w14:textId="77777777" w:rsidR="00B70498" w:rsidRPr="0067414A" w:rsidRDefault="00B70498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Gwarantuje komunikację mailową i sms-ową, zamkniętą w systemie/grupie</w:t>
      </w:r>
      <w:r>
        <w:rPr>
          <w:rFonts w:cstheme="minorHAnsi"/>
          <w:sz w:val="24"/>
          <w:szCs w:val="24"/>
        </w:rPr>
        <w:t>.</w:t>
      </w:r>
    </w:p>
    <w:p w14:paraId="01B95363" w14:textId="0F7569A2" w:rsidR="00A3024D" w:rsidRPr="0067414A" w:rsidRDefault="00A3024D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publikowania spójnych ogłoszeń w różnych miejscach, w tym: stronie www</w:t>
      </w:r>
      <w:r w:rsidR="00FA0199">
        <w:rPr>
          <w:rFonts w:cstheme="minorHAnsi"/>
          <w:sz w:val="24"/>
          <w:szCs w:val="24"/>
        </w:rPr>
        <w:t>.pip.gov.pl</w:t>
      </w:r>
      <w:r w:rsidRPr="0067414A">
        <w:rPr>
          <w:rFonts w:cstheme="minorHAnsi"/>
          <w:sz w:val="24"/>
          <w:szCs w:val="24"/>
        </w:rPr>
        <w:t xml:space="preserve"> (kariera), w BIP PIP, na Pracuj.pl, stronach dostawców publikujących ogłoszenia i/lub innych portalach</w:t>
      </w:r>
      <w:r>
        <w:rPr>
          <w:rFonts w:cstheme="minorHAnsi"/>
          <w:sz w:val="24"/>
          <w:szCs w:val="24"/>
        </w:rPr>
        <w:t>.</w:t>
      </w:r>
    </w:p>
    <w:p w14:paraId="3ABD8429" w14:textId="41D5ACFF" w:rsidR="007A7AFE" w:rsidRPr="0067414A" w:rsidRDefault="007A7AFE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tworzenia szat graficznych dla formularzy aplikacyjnych (min. 3)</w:t>
      </w:r>
      <w:r w:rsidR="0067414A">
        <w:rPr>
          <w:rFonts w:cstheme="minorHAnsi"/>
          <w:sz w:val="24"/>
          <w:szCs w:val="24"/>
        </w:rPr>
        <w:t>.</w:t>
      </w:r>
    </w:p>
    <w:p w14:paraId="3116A3BA" w14:textId="3D5A976A" w:rsidR="007A7AFE" w:rsidRPr="0067414A" w:rsidRDefault="007A7AFE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tworzenia szat graficznych dla ogłoszeń rekrutacyjnych (min. 3)</w:t>
      </w:r>
      <w:r w:rsidR="0067414A">
        <w:rPr>
          <w:rFonts w:cstheme="minorHAnsi"/>
          <w:sz w:val="24"/>
          <w:szCs w:val="24"/>
        </w:rPr>
        <w:t>.</w:t>
      </w:r>
    </w:p>
    <w:p w14:paraId="6E7F869D" w14:textId="70D14EB2" w:rsidR="007A7AFE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Umożliwia nadawanie notatek kandydatom</w:t>
      </w:r>
      <w:r w:rsidR="0067414A">
        <w:rPr>
          <w:rFonts w:cstheme="minorHAnsi"/>
          <w:sz w:val="24"/>
          <w:szCs w:val="24"/>
        </w:rPr>
        <w:t>.</w:t>
      </w:r>
    </w:p>
    <w:p w14:paraId="2006D639" w14:textId="77777777" w:rsidR="00B70498" w:rsidRPr="0067414A" w:rsidRDefault="00B70498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Umożliwia nadawanie tagów przy kandydacie</w:t>
      </w:r>
      <w:r>
        <w:rPr>
          <w:rFonts w:cstheme="minorHAnsi"/>
          <w:sz w:val="24"/>
          <w:szCs w:val="24"/>
        </w:rPr>
        <w:t>.</w:t>
      </w:r>
    </w:p>
    <w:p w14:paraId="5722A9BB" w14:textId="28C50797" w:rsidR="009474DC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lastRenderedPageBreak/>
        <w:t>Możliwość filtrowania, selekcjonowania i analizy aplikacji w oparciu o wybrane kryteria</w:t>
      </w:r>
      <w:r w:rsidR="0067414A">
        <w:rPr>
          <w:rFonts w:cstheme="minorHAnsi"/>
          <w:sz w:val="24"/>
          <w:szCs w:val="24"/>
        </w:rPr>
        <w:t>.</w:t>
      </w:r>
    </w:p>
    <w:p w14:paraId="2F74A521" w14:textId="29C0E853" w:rsidR="009474DC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oceny aplikacji kandydatów w ramach danego procesu przez wskazanych użytkowników</w:t>
      </w:r>
      <w:r w:rsidR="0067414A">
        <w:rPr>
          <w:rFonts w:cstheme="minorHAnsi"/>
          <w:sz w:val="24"/>
          <w:szCs w:val="24"/>
        </w:rPr>
        <w:t>.</w:t>
      </w:r>
    </w:p>
    <w:p w14:paraId="145FA988" w14:textId="689D8208" w:rsidR="009474DC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komunikacji i opiniowania aplikacji z użytkownikami</w:t>
      </w:r>
      <w:r w:rsidR="0067414A">
        <w:rPr>
          <w:rFonts w:cstheme="minorHAnsi"/>
          <w:sz w:val="24"/>
          <w:szCs w:val="24"/>
        </w:rPr>
        <w:t>.</w:t>
      </w:r>
    </w:p>
    <w:p w14:paraId="0D265C4E" w14:textId="7D924A7D" w:rsidR="009474DC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Umożliwia monitoring wysłanych aplikacji i działań innych użytkowników</w:t>
      </w:r>
      <w:r w:rsidR="0067414A">
        <w:rPr>
          <w:rFonts w:cstheme="minorHAnsi"/>
          <w:sz w:val="24"/>
          <w:szCs w:val="24"/>
        </w:rPr>
        <w:t>.</w:t>
      </w:r>
    </w:p>
    <w:p w14:paraId="3124834D" w14:textId="30D012FD" w:rsidR="009474DC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Daje możliwość tworzenia własnych pytań obowiązkowych i nieobowiązkowych</w:t>
      </w:r>
      <w:r w:rsidR="0067414A">
        <w:rPr>
          <w:rFonts w:cstheme="minorHAnsi"/>
          <w:sz w:val="24"/>
          <w:szCs w:val="24"/>
        </w:rPr>
        <w:t>.</w:t>
      </w:r>
    </w:p>
    <w:p w14:paraId="4BC6F300" w14:textId="440B1223" w:rsidR="009474DC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Umożliwia dodawanie plików do systemu w formatach powszechnie stos</w:t>
      </w:r>
      <w:r w:rsidR="0067414A">
        <w:rPr>
          <w:rFonts w:cstheme="minorHAnsi"/>
          <w:sz w:val="24"/>
          <w:szCs w:val="24"/>
        </w:rPr>
        <w:t>owanych, np. docx, doc, pdf, jpg</w:t>
      </w:r>
      <w:r w:rsidRPr="0067414A">
        <w:rPr>
          <w:rFonts w:cstheme="minorHAnsi"/>
          <w:sz w:val="24"/>
          <w:szCs w:val="24"/>
        </w:rPr>
        <w:t>.</w:t>
      </w:r>
    </w:p>
    <w:p w14:paraId="66A0202B" w14:textId="77C3AE77" w:rsidR="009474DC" w:rsidRPr="0067414A" w:rsidRDefault="009474DC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Umożliwia przesyłanie kandydatów do osób niebędących użytkownikiem systemu  szyfrowanym połączeniem z koniecznością potwierdzenia odbioru hasłem</w:t>
      </w:r>
      <w:r w:rsidR="0067414A">
        <w:rPr>
          <w:rFonts w:cstheme="minorHAnsi"/>
          <w:sz w:val="24"/>
          <w:szCs w:val="24"/>
        </w:rPr>
        <w:t>.</w:t>
      </w:r>
    </w:p>
    <w:p w14:paraId="7AB7ADDE" w14:textId="104D911B" w:rsidR="009474DC" w:rsidRPr="0067414A" w:rsidRDefault="00DD5F7F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Posiada integrację</w:t>
      </w:r>
      <w:r w:rsidR="00B70498">
        <w:rPr>
          <w:rFonts w:cstheme="minorHAnsi"/>
          <w:sz w:val="24"/>
          <w:szCs w:val="24"/>
        </w:rPr>
        <w:t xml:space="preserve"> z systemem poczty elektronicznej Zamawiającego, tj. HCL Notes</w:t>
      </w:r>
      <w:r w:rsidR="0067414A">
        <w:rPr>
          <w:rFonts w:cstheme="minorHAnsi"/>
          <w:sz w:val="24"/>
          <w:szCs w:val="24"/>
        </w:rPr>
        <w:t>.</w:t>
      </w:r>
    </w:p>
    <w:p w14:paraId="484221F9" w14:textId="591FC90E" w:rsidR="00DD5F7F" w:rsidRPr="0067414A" w:rsidRDefault="00DD5F7F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Umożliwia szybkie, proste i intuicyjne przeniesienie CV do systemu</w:t>
      </w:r>
      <w:r w:rsidR="0067414A">
        <w:rPr>
          <w:rFonts w:cstheme="minorHAnsi"/>
          <w:sz w:val="24"/>
          <w:szCs w:val="24"/>
        </w:rPr>
        <w:t>.</w:t>
      </w:r>
    </w:p>
    <w:p w14:paraId="5A96D14A" w14:textId="3371087C" w:rsidR="00DD5F7F" w:rsidRPr="0067414A" w:rsidRDefault="00DD5F7F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Udostępnia historię komunikacji z kandydatem w jednym miejscu</w:t>
      </w:r>
      <w:r w:rsidR="0067414A">
        <w:rPr>
          <w:rFonts w:cstheme="minorHAnsi"/>
          <w:sz w:val="24"/>
          <w:szCs w:val="24"/>
        </w:rPr>
        <w:t>.</w:t>
      </w:r>
    </w:p>
    <w:p w14:paraId="6DBE3DDF" w14:textId="125F5431" w:rsidR="00DD5F7F" w:rsidRPr="0067414A" w:rsidRDefault="00DD5F7F" w:rsidP="00B70498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Automatycznie identyfikuje kandydatów, którzy aplikują kolejny raz na to samo stanowisko lub biorą udział w wielu procesach jednocześnie u Zamawiającego</w:t>
      </w:r>
      <w:r w:rsidR="0067414A">
        <w:rPr>
          <w:rFonts w:cstheme="minorHAnsi"/>
          <w:sz w:val="24"/>
          <w:szCs w:val="24"/>
        </w:rPr>
        <w:t>.</w:t>
      </w:r>
    </w:p>
    <w:p w14:paraId="4BA60445" w14:textId="77777777" w:rsidR="00B7228D" w:rsidRPr="00B7228D" w:rsidRDefault="00520A73" w:rsidP="00B7228D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ustawienia czasu trwania naboru, po którym proces rekrutacji automatycznie uzyska status „zakończony”.</w:t>
      </w:r>
    </w:p>
    <w:p w14:paraId="60CD9E14" w14:textId="77777777" w:rsidR="00B7228D" w:rsidRPr="00B7228D" w:rsidRDefault="00B7228D" w:rsidP="00B7228D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Możliwość przeprowadzenia badania</w:t>
      </w:r>
      <w:r w:rsidRPr="00B7228D">
        <w:rPr>
          <w:rFonts w:eastAsia="Times New Roman" w:cstheme="minorHAnsi"/>
          <w:sz w:val="24"/>
          <w:szCs w:val="24"/>
          <w:lang w:eastAsia="pl-PL"/>
        </w:rPr>
        <w:t xml:space="preserve"> zadowolenia kandydatów z przeprowadzonego procesu rekrutacji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C30DE26" w14:textId="168754D1" w:rsidR="00DD5F7F" w:rsidRPr="00B7228D" w:rsidRDefault="00DD5F7F" w:rsidP="00B7228D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B7228D">
        <w:rPr>
          <w:rFonts w:cstheme="minorHAnsi"/>
          <w:sz w:val="24"/>
          <w:szCs w:val="24"/>
        </w:rPr>
        <w:t>Udostępnianie predefiniowanych raportów, w tym minimum:</w:t>
      </w:r>
    </w:p>
    <w:p w14:paraId="6DAABCD9" w14:textId="164CFDD9" w:rsidR="00DD5F7F" w:rsidRPr="0067414A" w:rsidRDefault="00DD5F7F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liczba i etap r</w:t>
      </w:r>
      <w:r w:rsidR="00B7228D">
        <w:rPr>
          <w:rFonts w:cstheme="minorHAnsi"/>
          <w:sz w:val="24"/>
          <w:szCs w:val="24"/>
        </w:rPr>
        <w:t>ekrutacji w podziale na statusy;</w:t>
      </w:r>
    </w:p>
    <w:p w14:paraId="1AA0EF50" w14:textId="0B51B7BA" w:rsidR="00DD5F7F" w:rsidRPr="0067414A" w:rsidRDefault="00DD5F7F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 xml:space="preserve">efektywność </w:t>
      </w:r>
      <w:r w:rsidR="00B7228D">
        <w:rPr>
          <w:rFonts w:cstheme="minorHAnsi"/>
          <w:sz w:val="24"/>
          <w:szCs w:val="24"/>
        </w:rPr>
        <w:t>kanałów pozyskiwania kandydatów;</w:t>
      </w:r>
    </w:p>
    <w:p w14:paraId="5B8A59E9" w14:textId="71647D95" w:rsidR="00DD5F7F" w:rsidRPr="0067414A" w:rsidRDefault="00DD5F7F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liczba kandy</w:t>
      </w:r>
      <w:r w:rsidR="00B7228D">
        <w:rPr>
          <w:rFonts w:cstheme="minorHAnsi"/>
          <w:sz w:val="24"/>
          <w:szCs w:val="24"/>
        </w:rPr>
        <w:t>datów na poszczególnych etapach;</w:t>
      </w:r>
    </w:p>
    <w:p w14:paraId="5157BAD0" w14:textId="0500CB0A" w:rsidR="00DD5F7F" w:rsidRPr="0067414A" w:rsidRDefault="00DD5F7F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podgląd liczby rekrutacji przypisanych do konkretnych rekrut</w:t>
      </w:r>
      <w:r w:rsidR="00B7228D">
        <w:rPr>
          <w:rFonts w:cstheme="minorHAnsi"/>
          <w:sz w:val="24"/>
          <w:szCs w:val="24"/>
        </w:rPr>
        <w:t>erów</w:t>
      </w:r>
      <w:r w:rsidR="00255FB5">
        <w:rPr>
          <w:rFonts w:cstheme="minorHAnsi"/>
          <w:sz w:val="24"/>
          <w:szCs w:val="24"/>
        </w:rPr>
        <w:t xml:space="preserve"> i</w:t>
      </w:r>
      <w:r w:rsidR="00B7228D">
        <w:rPr>
          <w:rFonts w:cstheme="minorHAnsi"/>
          <w:sz w:val="24"/>
          <w:szCs w:val="24"/>
        </w:rPr>
        <w:t xml:space="preserve"> jednostek organizacyjnych;</w:t>
      </w:r>
    </w:p>
    <w:p w14:paraId="39181D14" w14:textId="0AB2E966" w:rsidR="00A046E0" w:rsidRPr="0067414A" w:rsidRDefault="00A046E0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podsumowanie rekrutacji (uwzględniające co najmniej etapy i źródła kandydatów, uzyskane oceny, przyrost liczby kandydatów</w:t>
      </w:r>
      <w:r w:rsidR="00BF268D">
        <w:rPr>
          <w:rFonts w:cstheme="minorHAnsi"/>
          <w:sz w:val="24"/>
          <w:szCs w:val="24"/>
        </w:rPr>
        <w:t xml:space="preserve"> w czasie</w:t>
      </w:r>
      <w:r w:rsidRPr="0067414A">
        <w:rPr>
          <w:rFonts w:cstheme="minorHAnsi"/>
          <w:sz w:val="24"/>
          <w:szCs w:val="24"/>
        </w:rPr>
        <w:t>)</w:t>
      </w:r>
      <w:r w:rsidR="00B7228D">
        <w:rPr>
          <w:rFonts w:cstheme="minorHAnsi"/>
          <w:sz w:val="24"/>
          <w:szCs w:val="24"/>
        </w:rPr>
        <w:t>;</w:t>
      </w:r>
    </w:p>
    <w:p w14:paraId="69928D07" w14:textId="2A9391E7" w:rsidR="00DD5F7F" w:rsidRPr="0067414A" w:rsidRDefault="00DD5F7F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czas trwania rekrutacji</w:t>
      </w:r>
      <w:r w:rsidR="00B7228D">
        <w:rPr>
          <w:rFonts w:cstheme="minorHAnsi"/>
          <w:sz w:val="24"/>
          <w:szCs w:val="24"/>
        </w:rPr>
        <w:t>;</w:t>
      </w:r>
    </w:p>
    <w:p w14:paraId="5E7C0253" w14:textId="4BB44605" w:rsidR="00A046E0" w:rsidRPr="0067414A" w:rsidRDefault="00A046E0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lista kandydatów biorących udział w wybranej rekrutacji</w:t>
      </w:r>
      <w:r w:rsidR="00255FB5">
        <w:rPr>
          <w:rFonts w:cstheme="minorHAnsi"/>
          <w:sz w:val="24"/>
          <w:szCs w:val="24"/>
        </w:rPr>
        <w:t>;</w:t>
      </w:r>
    </w:p>
    <w:p w14:paraId="34B629CA" w14:textId="5DEF0EFF" w:rsidR="003F447C" w:rsidRPr="00255FB5" w:rsidRDefault="00255FB5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55FB5">
        <w:rPr>
          <w:rFonts w:cstheme="minorHAnsi"/>
          <w:sz w:val="24"/>
          <w:szCs w:val="24"/>
        </w:rPr>
        <w:t>wyniki badania zadowolenia kandydatów dla</w:t>
      </w:r>
      <w:r>
        <w:rPr>
          <w:rFonts w:cstheme="minorHAnsi"/>
          <w:sz w:val="24"/>
          <w:szCs w:val="24"/>
        </w:rPr>
        <w:t>:</w:t>
      </w:r>
      <w:r w:rsidRPr="00255FB5">
        <w:rPr>
          <w:rFonts w:cstheme="minorHAnsi"/>
          <w:sz w:val="24"/>
          <w:szCs w:val="24"/>
        </w:rPr>
        <w:t xml:space="preserve"> przeprowadzonych rekrutacji, </w:t>
      </w:r>
      <w:r w:rsidRPr="0067414A">
        <w:rPr>
          <w:rFonts w:cstheme="minorHAnsi"/>
          <w:sz w:val="24"/>
          <w:szCs w:val="24"/>
        </w:rPr>
        <w:t xml:space="preserve"> konkretnych rekrut</w:t>
      </w:r>
      <w:r>
        <w:rPr>
          <w:rFonts w:cstheme="minorHAnsi"/>
          <w:sz w:val="24"/>
          <w:szCs w:val="24"/>
        </w:rPr>
        <w:t>erów i jednostek organizacyjnych;</w:t>
      </w:r>
    </w:p>
    <w:p w14:paraId="7EE8810B" w14:textId="5C8255C0" w:rsidR="00A046E0" w:rsidRPr="0067414A" w:rsidRDefault="00A046E0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lista spotkań</w:t>
      </w:r>
      <w:r w:rsidR="00255FB5">
        <w:rPr>
          <w:rFonts w:cstheme="minorHAnsi"/>
          <w:sz w:val="24"/>
          <w:szCs w:val="24"/>
        </w:rPr>
        <w:t>;</w:t>
      </w:r>
    </w:p>
    <w:p w14:paraId="752034F9" w14:textId="0A1E8EC4" w:rsidR="00DD5F7F" w:rsidRPr="0067414A" w:rsidRDefault="00DD5F7F" w:rsidP="00B7228D">
      <w:pPr>
        <w:pStyle w:val="Akapitzlist"/>
        <w:numPr>
          <w:ilvl w:val="3"/>
          <w:numId w:val="10"/>
        </w:numPr>
        <w:spacing w:after="0" w:line="240" w:lineRule="auto"/>
        <w:ind w:left="1134" w:hanging="425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cstheme="minorHAnsi"/>
          <w:sz w:val="24"/>
          <w:szCs w:val="24"/>
        </w:rPr>
        <w:t>możliwość generowania raportów do Excela.</w:t>
      </w:r>
    </w:p>
    <w:p w14:paraId="38AA7EA3" w14:textId="39E4B319" w:rsidR="008F1B5A" w:rsidRPr="00255FB5" w:rsidRDefault="008F1B5A" w:rsidP="00255FB5">
      <w:pPr>
        <w:pStyle w:val="Akapitzlist"/>
        <w:numPr>
          <w:ilvl w:val="0"/>
          <w:numId w:val="10"/>
        </w:numPr>
        <w:tabs>
          <w:tab w:val="left" w:pos="851"/>
        </w:tabs>
        <w:spacing w:before="240" w:after="240" w:line="240" w:lineRule="auto"/>
        <w:ind w:firstLine="207"/>
        <w:contextualSpacing w:val="0"/>
        <w:textAlignment w:val="baseline"/>
        <w:rPr>
          <w:rFonts w:eastAsia="Times New Roman" w:cstheme="minorHAnsi"/>
          <w:color w:val="2F5496"/>
          <w:sz w:val="24"/>
          <w:lang w:eastAsia="pl-PL"/>
        </w:rPr>
      </w:pPr>
      <w:r w:rsidRPr="00255FB5">
        <w:rPr>
          <w:rFonts w:eastAsia="Times New Roman" w:cstheme="minorHAnsi"/>
          <w:color w:val="2F5496"/>
          <w:sz w:val="32"/>
          <w:szCs w:val="32"/>
          <w:lang w:eastAsia="pl-PL"/>
        </w:rPr>
        <w:t>Wymagania</w:t>
      </w:r>
      <w:r w:rsidRPr="00255FB5">
        <w:rPr>
          <w:rFonts w:eastAsia="Times New Roman" w:cstheme="minorHAnsi"/>
          <w:color w:val="2F5496"/>
          <w:sz w:val="24"/>
          <w:lang w:eastAsia="pl-PL"/>
        </w:rPr>
        <w:t xml:space="preserve"> </w:t>
      </w:r>
      <w:r w:rsidRPr="00255FB5">
        <w:rPr>
          <w:rFonts w:eastAsia="Times New Roman" w:cstheme="minorHAnsi"/>
          <w:color w:val="2F5496"/>
          <w:sz w:val="32"/>
          <w:szCs w:val="32"/>
          <w:lang w:eastAsia="pl-PL"/>
        </w:rPr>
        <w:t>bezpieczeństwa i RODO oferowanej usługi</w:t>
      </w:r>
      <w:r w:rsidR="00520A73" w:rsidRPr="00255FB5">
        <w:rPr>
          <w:rFonts w:eastAsia="Times New Roman" w:cstheme="minorHAnsi"/>
          <w:color w:val="2F5496"/>
          <w:sz w:val="32"/>
          <w:szCs w:val="32"/>
          <w:lang w:eastAsia="pl-PL"/>
        </w:rPr>
        <w:t>:</w:t>
      </w:r>
    </w:p>
    <w:p w14:paraId="21703DEA" w14:textId="4A99D2A0" w:rsidR="008F1B5A" w:rsidRPr="00255FB5" w:rsidRDefault="009F7FF8" w:rsidP="00255FB5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55FB5">
        <w:rPr>
          <w:rFonts w:eastAsia="Times New Roman" w:cstheme="minorHAnsi"/>
          <w:sz w:val="24"/>
          <w:szCs w:val="24"/>
          <w:lang w:eastAsia="pl-PL"/>
        </w:rPr>
        <w:t xml:space="preserve">Posiada narzędzia dostosowane do aktualnych wymogów prawnych, </w:t>
      </w:r>
      <w:r w:rsidR="0067414A" w:rsidRPr="00255FB5">
        <w:rPr>
          <w:rFonts w:eastAsia="Times New Roman" w:cstheme="minorHAnsi"/>
          <w:sz w:val="24"/>
          <w:szCs w:val="24"/>
          <w:lang w:eastAsia="pl-PL"/>
        </w:rPr>
        <w:t>Wykonawca</w:t>
      </w:r>
      <w:r w:rsidRPr="00255FB5">
        <w:rPr>
          <w:rFonts w:eastAsia="Times New Roman" w:cstheme="minorHAnsi"/>
          <w:sz w:val="24"/>
          <w:szCs w:val="24"/>
          <w:lang w:eastAsia="pl-PL"/>
        </w:rPr>
        <w:t xml:space="preserve">  zapewnia stałą aktualizację i darmowe aktualiz</w:t>
      </w:r>
      <w:r w:rsidR="0067414A" w:rsidRPr="00255FB5">
        <w:rPr>
          <w:rFonts w:eastAsia="Times New Roman" w:cstheme="minorHAnsi"/>
          <w:sz w:val="24"/>
          <w:szCs w:val="24"/>
          <w:lang w:eastAsia="pl-PL"/>
        </w:rPr>
        <w:t>acje w czasie realizacji usługi.</w:t>
      </w:r>
    </w:p>
    <w:p w14:paraId="760395A8" w14:textId="3D0107B9" w:rsidR="009F7FF8" w:rsidRPr="00255FB5" w:rsidRDefault="009F7FF8" w:rsidP="00255FB5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55FB5">
        <w:rPr>
          <w:rFonts w:eastAsia="Times New Roman" w:cstheme="minorHAnsi"/>
          <w:sz w:val="24"/>
          <w:szCs w:val="24"/>
          <w:lang w:eastAsia="pl-PL"/>
        </w:rPr>
        <w:t>W zakr</w:t>
      </w:r>
      <w:r w:rsidR="004D24FF">
        <w:rPr>
          <w:rFonts w:eastAsia="Times New Roman" w:cstheme="minorHAnsi"/>
          <w:sz w:val="24"/>
          <w:szCs w:val="24"/>
          <w:lang w:eastAsia="pl-PL"/>
        </w:rPr>
        <w:t>esie bezpieczeństwa informacji U</w:t>
      </w:r>
      <w:r w:rsidRPr="00255FB5">
        <w:rPr>
          <w:rFonts w:eastAsia="Times New Roman" w:cstheme="minorHAnsi"/>
          <w:sz w:val="24"/>
          <w:szCs w:val="24"/>
          <w:lang w:eastAsia="pl-PL"/>
        </w:rPr>
        <w:t xml:space="preserve">sługa </w:t>
      </w:r>
      <w:r w:rsidR="004D24FF">
        <w:rPr>
          <w:rFonts w:eastAsia="Times New Roman" w:cstheme="minorHAnsi"/>
          <w:sz w:val="24"/>
          <w:szCs w:val="24"/>
          <w:lang w:eastAsia="pl-PL"/>
        </w:rPr>
        <w:t>zapewnia</w:t>
      </w:r>
      <w:r w:rsidR="00255FB5" w:rsidRPr="00255FB5">
        <w:rPr>
          <w:rFonts w:cstheme="minorHAnsi"/>
          <w:sz w:val="24"/>
          <w:szCs w:val="24"/>
        </w:rPr>
        <w:t xml:space="preserve"> poufność, dostępność i integralność, a wymagania te u</w:t>
      </w:r>
      <w:r w:rsidR="004D24FF">
        <w:rPr>
          <w:rFonts w:cstheme="minorHAnsi"/>
          <w:sz w:val="24"/>
          <w:szCs w:val="24"/>
        </w:rPr>
        <w:t>znaje się za spełnione, jeżeli U</w:t>
      </w:r>
      <w:r w:rsidR="00255FB5" w:rsidRPr="00255FB5">
        <w:rPr>
          <w:rFonts w:cstheme="minorHAnsi"/>
          <w:sz w:val="24"/>
          <w:szCs w:val="24"/>
        </w:rPr>
        <w:t>sługa będzie świadczona zgodnie z  PN-ISO/IEC 27001 oraz</w:t>
      </w:r>
      <w:r w:rsidRPr="00255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55FB5">
        <w:rPr>
          <w:rFonts w:eastAsia="Times New Roman" w:cstheme="minorHAnsi"/>
          <w:sz w:val="24"/>
          <w:szCs w:val="24"/>
          <w:lang w:eastAsia="pl-PL"/>
        </w:rPr>
        <w:t xml:space="preserve">będzie </w:t>
      </w:r>
      <w:r w:rsidRPr="00255FB5">
        <w:rPr>
          <w:rFonts w:eastAsia="Times New Roman" w:cstheme="minorHAnsi"/>
          <w:sz w:val="24"/>
          <w:szCs w:val="24"/>
          <w:lang w:eastAsia="pl-PL"/>
        </w:rPr>
        <w:t>posiadał</w:t>
      </w:r>
      <w:r w:rsidR="00520A73" w:rsidRPr="00255FB5">
        <w:rPr>
          <w:rFonts w:eastAsia="Times New Roman" w:cstheme="minorHAnsi"/>
          <w:sz w:val="24"/>
          <w:szCs w:val="24"/>
          <w:lang w:eastAsia="pl-PL"/>
        </w:rPr>
        <w:t>a</w:t>
      </w:r>
      <w:r w:rsidRPr="00255FB5">
        <w:rPr>
          <w:rFonts w:eastAsia="Times New Roman" w:cstheme="minorHAnsi"/>
          <w:sz w:val="24"/>
          <w:szCs w:val="24"/>
          <w:lang w:eastAsia="pl-PL"/>
        </w:rPr>
        <w:t xml:space="preserve"> potwierdzenie wykonywania test</w:t>
      </w:r>
      <w:r w:rsidR="0067414A" w:rsidRPr="00255FB5">
        <w:rPr>
          <w:rFonts w:eastAsia="Times New Roman" w:cstheme="minorHAnsi"/>
          <w:sz w:val="24"/>
          <w:szCs w:val="24"/>
          <w:lang w:eastAsia="pl-PL"/>
        </w:rPr>
        <w:t>ów penetracyjnych.</w:t>
      </w:r>
      <w:r w:rsidR="00BF268D" w:rsidRPr="00255FB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5FAF593" w14:textId="536E2525" w:rsidR="009F7FF8" w:rsidRPr="00255FB5" w:rsidRDefault="009F7FF8" w:rsidP="00255FB5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55FB5">
        <w:rPr>
          <w:rFonts w:eastAsia="Times New Roman" w:cstheme="minorHAnsi"/>
          <w:sz w:val="24"/>
          <w:szCs w:val="24"/>
          <w:lang w:eastAsia="pl-PL"/>
        </w:rPr>
        <w:t>Przesyłanie danych  w sieci publicznej odbywać się będzie bezpiecznymi kanałami, które będą szyfrowane i chronione przed</w:t>
      </w:r>
      <w:r w:rsidR="0067414A" w:rsidRPr="00255FB5">
        <w:rPr>
          <w:rFonts w:eastAsia="Times New Roman" w:cstheme="minorHAnsi"/>
          <w:sz w:val="24"/>
          <w:szCs w:val="24"/>
          <w:lang w:eastAsia="pl-PL"/>
        </w:rPr>
        <w:t xml:space="preserve"> nieuprawnionym odczytem.</w:t>
      </w:r>
    </w:p>
    <w:p w14:paraId="4BB8A15D" w14:textId="10D5E7DE" w:rsidR="009F7FF8" w:rsidRPr="00255FB5" w:rsidRDefault="009F7FF8" w:rsidP="00255FB5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55FB5">
        <w:rPr>
          <w:rFonts w:eastAsia="Times New Roman" w:cstheme="minorHAnsi"/>
          <w:sz w:val="24"/>
          <w:szCs w:val="24"/>
          <w:lang w:eastAsia="pl-PL"/>
        </w:rPr>
        <w:t>Spełnia wymog</w:t>
      </w:r>
      <w:r w:rsidR="004D24FF">
        <w:rPr>
          <w:rFonts w:eastAsia="Times New Roman" w:cstheme="minorHAnsi"/>
          <w:sz w:val="24"/>
          <w:szCs w:val="24"/>
          <w:lang w:eastAsia="pl-PL"/>
        </w:rPr>
        <w:t>i</w:t>
      </w:r>
      <w:r w:rsidRPr="00255FB5">
        <w:rPr>
          <w:rFonts w:eastAsia="Times New Roman" w:cstheme="minorHAnsi"/>
          <w:sz w:val="24"/>
          <w:szCs w:val="24"/>
          <w:lang w:eastAsia="pl-PL"/>
        </w:rPr>
        <w:t xml:space="preserve"> standardu OWASP Top 10 (Open We</w:t>
      </w:r>
      <w:r w:rsidR="0067414A" w:rsidRPr="00255FB5">
        <w:rPr>
          <w:rFonts w:eastAsia="Times New Roman" w:cstheme="minorHAnsi"/>
          <w:sz w:val="24"/>
          <w:szCs w:val="24"/>
          <w:lang w:eastAsia="pl-PL"/>
        </w:rPr>
        <w:t>b Application Security Project).</w:t>
      </w:r>
    </w:p>
    <w:p w14:paraId="1C18DA89" w14:textId="5B193F16" w:rsidR="009F7FF8" w:rsidRPr="00255FB5" w:rsidRDefault="009F7FF8" w:rsidP="00255FB5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55FB5">
        <w:rPr>
          <w:rFonts w:eastAsia="Times New Roman" w:cstheme="minorHAnsi"/>
          <w:sz w:val="24"/>
          <w:szCs w:val="24"/>
          <w:lang w:eastAsia="pl-PL"/>
        </w:rPr>
        <w:t>Spełnia obowiązek informacyjny dla kandydatów (szablony, klauzule, zgody)</w:t>
      </w:r>
    </w:p>
    <w:p w14:paraId="2874AF7B" w14:textId="77777777" w:rsidR="004D24FF" w:rsidRPr="004D24FF" w:rsidRDefault="00520A73" w:rsidP="004D24FF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eastAsia="Times New Roman" w:cstheme="minorHAnsi"/>
          <w:sz w:val="24"/>
          <w:szCs w:val="24"/>
          <w:lang w:eastAsia="pl-PL"/>
        </w:rPr>
        <w:lastRenderedPageBreak/>
        <w:t xml:space="preserve">Realizuje prawa kandydata w zakresie </w:t>
      </w:r>
      <w:r w:rsidR="004D24FF">
        <w:rPr>
          <w:rFonts w:eastAsia="Times New Roman" w:cstheme="minorHAnsi"/>
          <w:sz w:val="24"/>
          <w:szCs w:val="24"/>
          <w:lang w:eastAsia="pl-PL"/>
        </w:rPr>
        <w:t>p</w:t>
      </w:r>
      <w:r w:rsidR="004D24FF" w:rsidRPr="004D24FF">
        <w:rPr>
          <w:rFonts w:eastAsia="Times New Roman" w:cstheme="minorHAnsi"/>
          <w:sz w:val="24"/>
          <w:szCs w:val="24"/>
          <w:lang w:eastAsia="pl-PL"/>
        </w:rPr>
        <w:t>rawa osoby, której dane dotyczą (art.12-23</w:t>
      </w:r>
      <w:r w:rsidR="004D24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24FF" w:rsidRPr="004D24FF">
        <w:rPr>
          <w:rFonts w:eastAsia="Times New Roman" w:cstheme="minorHAnsi"/>
          <w:sz w:val="24"/>
          <w:szCs w:val="24"/>
          <w:lang w:eastAsia="pl-PL"/>
        </w:rPr>
        <w:t>RODO</w:t>
      </w:r>
      <w:r w:rsidR="004D24FF">
        <w:rPr>
          <w:rFonts w:eastAsia="Times New Roman" w:cstheme="minorHAnsi"/>
          <w:sz w:val="24"/>
          <w:szCs w:val="24"/>
          <w:lang w:eastAsia="pl-PL"/>
        </w:rPr>
        <w:t>)</w:t>
      </w:r>
      <w:r w:rsidR="004D24FF" w:rsidRPr="004D24FF">
        <w:rPr>
          <w:rFonts w:eastAsia="Times New Roman" w:cstheme="minorHAnsi"/>
          <w:sz w:val="24"/>
          <w:szCs w:val="24"/>
          <w:lang w:eastAsia="pl-PL"/>
        </w:rPr>
        <w:t xml:space="preserve">, w szczególności: </w:t>
      </w:r>
      <w:r w:rsidRPr="0067414A">
        <w:rPr>
          <w:rFonts w:eastAsia="Times New Roman" w:cstheme="minorHAnsi"/>
          <w:sz w:val="24"/>
          <w:szCs w:val="24"/>
          <w:lang w:eastAsia="pl-PL"/>
        </w:rPr>
        <w:t>sprostowania i usuwania danych oraz og</w:t>
      </w:r>
      <w:r w:rsidR="004D24FF">
        <w:rPr>
          <w:rFonts w:eastAsia="Times New Roman" w:cstheme="minorHAnsi"/>
          <w:sz w:val="24"/>
          <w:szCs w:val="24"/>
          <w:lang w:eastAsia="pl-PL"/>
        </w:rPr>
        <w:t>raniczenia przetwarzania danych.</w:t>
      </w:r>
    </w:p>
    <w:p w14:paraId="272B7547" w14:textId="1C8424ED" w:rsidR="004D24FF" w:rsidRPr="00D9455E" w:rsidRDefault="004D24FF" w:rsidP="004D24FF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>Z</w:t>
      </w:r>
      <w:r w:rsidRPr="0067414A">
        <w:rPr>
          <w:rFonts w:eastAsia="Times New Roman" w:cstheme="minorHAnsi"/>
          <w:sz w:val="24"/>
          <w:lang w:eastAsia="pl-PL"/>
        </w:rPr>
        <w:t>astrzeżeni</w:t>
      </w:r>
      <w:r>
        <w:rPr>
          <w:rFonts w:eastAsia="Times New Roman" w:cstheme="minorHAnsi"/>
          <w:sz w:val="24"/>
          <w:lang w:eastAsia="pl-PL"/>
        </w:rPr>
        <w:t>e</w:t>
      </w:r>
      <w:r w:rsidRPr="0067414A">
        <w:rPr>
          <w:rFonts w:eastAsia="Times New Roman" w:cstheme="minorHAnsi"/>
          <w:sz w:val="24"/>
          <w:lang w:eastAsia="pl-PL"/>
        </w:rPr>
        <w:t xml:space="preserve"> miejsca przetwarzania/składowania danych </w:t>
      </w:r>
      <w:r>
        <w:rPr>
          <w:rFonts w:eastAsia="Times New Roman" w:cstheme="minorHAnsi"/>
          <w:sz w:val="24"/>
          <w:lang w:eastAsia="pl-PL"/>
        </w:rPr>
        <w:t>w U</w:t>
      </w:r>
      <w:r w:rsidRPr="0067414A">
        <w:rPr>
          <w:rFonts w:eastAsia="Times New Roman" w:cstheme="minorHAnsi"/>
          <w:sz w:val="24"/>
          <w:lang w:eastAsia="pl-PL"/>
        </w:rPr>
        <w:t>słudze do terytorium krajów Europejskiego Obszaru Gospodarczego</w:t>
      </w:r>
      <w:r>
        <w:rPr>
          <w:rFonts w:eastAsia="Times New Roman" w:cstheme="minorHAnsi"/>
          <w:sz w:val="24"/>
          <w:lang w:eastAsia="pl-PL"/>
        </w:rPr>
        <w:t>.</w:t>
      </w:r>
    </w:p>
    <w:p w14:paraId="3DCE51E3" w14:textId="4C266B8A" w:rsidR="0067414A" w:rsidRPr="0067414A" w:rsidRDefault="004D24FF" w:rsidP="00255FB5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Możliwość u</w:t>
      </w:r>
      <w:r w:rsidR="0067414A" w:rsidRPr="0067414A">
        <w:rPr>
          <w:rFonts w:eastAsia="Times New Roman" w:cstheme="minorHAnsi"/>
          <w:sz w:val="24"/>
          <w:szCs w:val="24"/>
          <w:lang w:eastAsia="pl-PL"/>
        </w:rPr>
        <w:t>stawieni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67414A" w:rsidRPr="0067414A">
        <w:rPr>
          <w:rFonts w:eastAsia="Times New Roman" w:cstheme="minorHAnsi"/>
          <w:sz w:val="24"/>
          <w:szCs w:val="24"/>
          <w:lang w:eastAsia="pl-PL"/>
        </w:rPr>
        <w:t xml:space="preserve"> domyślnego czasu przetwarzania danych dla wszystkich projektów rekrutacyjnych</w:t>
      </w:r>
      <w:r w:rsidR="0067414A">
        <w:rPr>
          <w:rFonts w:eastAsia="Times New Roman" w:cstheme="minorHAnsi"/>
          <w:sz w:val="24"/>
          <w:szCs w:val="24"/>
          <w:lang w:eastAsia="pl-PL"/>
        </w:rPr>
        <w:t>.</w:t>
      </w:r>
    </w:p>
    <w:p w14:paraId="1A20F3F8" w14:textId="68A81ED8" w:rsidR="00AD4A06" w:rsidRPr="004D24FF" w:rsidRDefault="00AD4A06" w:rsidP="00255FB5">
      <w:pPr>
        <w:pStyle w:val="Akapitzlist"/>
        <w:numPr>
          <w:ilvl w:val="1"/>
          <w:numId w:val="10"/>
        </w:numPr>
        <w:spacing w:after="0" w:line="240" w:lineRule="auto"/>
        <w:ind w:left="567" w:hanging="567"/>
        <w:textAlignment w:val="baseline"/>
        <w:rPr>
          <w:rFonts w:eastAsia="Times New Roman" w:cstheme="minorHAnsi"/>
          <w:color w:val="2F5496"/>
          <w:sz w:val="24"/>
          <w:szCs w:val="24"/>
          <w:lang w:eastAsia="pl-PL"/>
        </w:rPr>
      </w:pPr>
      <w:r w:rsidRPr="0067414A">
        <w:rPr>
          <w:rFonts w:eastAsia="Times New Roman" w:cstheme="minorHAnsi"/>
          <w:sz w:val="24"/>
          <w:szCs w:val="24"/>
          <w:lang w:eastAsia="pl-PL"/>
        </w:rPr>
        <w:t>Automatyczne weryfikowanie i monitorowanie czasu przetwarzania danych kandydatów</w:t>
      </w:r>
      <w:r w:rsidR="0067414A" w:rsidRPr="0067414A">
        <w:rPr>
          <w:rFonts w:eastAsia="Times New Roman" w:cstheme="minorHAnsi"/>
          <w:sz w:val="24"/>
          <w:szCs w:val="24"/>
          <w:lang w:eastAsia="pl-PL"/>
        </w:rPr>
        <w:t>, możliwość automatycznego usuwania z systemu danych kandydatów po upływie okresu przetwarzania danych osobowych.</w:t>
      </w:r>
      <w:r w:rsidRPr="0067414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8F8768E" w14:textId="77777777" w:rsidR="004D24FF" w:rsidRPr="004D24FF" w:rsidRDefault="004D24FF">
      <w:pPr>
        <w:rPr>
          <w:rFonts w:eastAsia="Times New Roman" w:cstheme="minorHAnsi"/>
          <w:color w:val="2F5496"/>
          <w:sz w:val="24"/>
          <w:szCs w:val="24"/>
          <w:lang w:eastAsia="pl-PL"/>
        </w:rPr>
      </w:pPr>
    </w:p>
    <w:sectPr w:rsidR="004D24FF" w:rsidRPr="004D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5DFE" w14:textId="77777777" w:rsidR="00F13826" w:rsidRDefault="00F13826" w:rsidP="00A3024D">
      <w:pPr>
        <w:spacing w:after="0" w:line="240" w:lineRule="auto"/>
      </w:pPr>
      <w:r>
        <w:separator/>
      </w:r>
    </w:p>
  </w:endnote>
  <w:endnote w:type="continuationSeparator" w:id="0">
    <w:p w14:paraId="7DCA8C4E" w14:textId="77777777" w:rsidR="00F13826" w:rsidRDefault="00F13826" w:rsidP="00A3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AE538" w14:textId="77777777" w:rsidR="00F13826" w:rsidRDefault="00F13826" w:rsidP="00A3024D">
      <w:pPr>
        <w:spacing w:after="0" w:line="240" w:lineRule="auto"/>
      </w:pPr>
      <w:r>
        <w:separator/>
      </w:r>
    </w:p>
  </w:footnote>
  <w:footnote w:type="continuationSeparator" w:id="0">
    <w:p w14:paraId="6B669DB2" w14:textId="77777777" w:rsidR="00F13826" w:rsidRDefault="00F13826" w:rsidP="00A3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05B"/>
    <w:multiLevelType w:val="hybridMultilevel"/>
    <w:tmpl w:val="BFC4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37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8E1E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3775E"/>
    <w:multiLevelType w:val="hybridMultilevel"/>
    <w:tmpl w:val="680CF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257"/>
    <w:multiLevelType w:val="hybridMultilevel"/>
    <w:tmpl w:val="908E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4D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467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025D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D029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9F2D09"/>
    <w:multiLevelType w:val="hybridMultilevel"/>
    <w:tmpl w:val="CEC26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06018C">
      <w:start w:val="1"/>
      <w:numFmt w:val="lowerLetter"/>
      <w:lvlText w:val="%2."/>
      <w:lvlJc w:val="left"/>
      <w:pPr>
        <w:ind w:left="1440" w:hanging="360"/>
      </w:pPr>
      <w:rPr>
        <w:color w:val="2E74B5" w:themeColor="accent1" w:themeShade="B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3ACF"/>
    <w:multiLevelType w:val="hybridMultilevel"/>
    <w:tmpl w:val="B088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0E68"/>
    <w:multiLevelType w:val="hybridMultilevel"/>
    <w:tmpl w:val="6B620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13D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301C5C"/>
    <w:multiLevelType w:val="multilevel"/>
    <w:tmpl w:val="58C4B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FD3AB0"/>
    <w:multiLevelType w:val="hybridMultilevel"/>
    <w:tmpl w:val="8116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64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3961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700B53"/>
    <w:multiLevelType w:val="hybridMultilevel"/>
    <w:tmpl w:val="34843540"/>
    <w:lvl w:ilvl="0" w:tplc="A6324D1A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955D2"/>
    <w:multiLevelType w:val="hybridMultilevel"/>
    <w:tmpl w:val="34E6A6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9">
      <w:start w:val="1"/>
      <w:numFmt w:val="lowerLetter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163E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C34A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9259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C34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1F0792"/>
    <w:multiLevelType w:val="hybridMultilevel"/>
    <w:tmpl w:val="28C45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36D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ED45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858A7"/>
    <w:multiLevelType w:val="hybridMultilevel"/>
    <w:tmpl w:val="6A26B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67720"/>
    <w:multiLevelType w:val="hybridMultilevel"/>
    <w:tmpl w:val="9260ED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27D30"/>
    <w:multiLevelType w:val="hybridMultilevel"/>
    <w:tmpl w:val="C6E6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83AE74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56D57"/>
    <w:multiLevelType w:val="hybridMultilevel"/>
    <w:tmpl w:val="C064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C741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6FF90459"/>
    <w:multiLevelType w:val="multilevel"/>
    <w:tmpl w:val="CB4EF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E74B5" w:themeColor="accent1" w:themeShade="BF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E74B5" w:themeColor="accent1" w:themeShade="BF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5257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3B11B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5464D7"/>
    <w:multiLevelType w:val="hybridMultilevel"/>
    <w:tmpl w:val="9AFC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F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D22C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014D8D"/>
    <w:multiLevelType w:val="multilevel"/>
    <w:tmpl w:val="E43EE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A4877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992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7874FB"/>
    <w:multiLevelType w:val="multilevel"/>
    <w:tmpl w:val="E43EE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1"/>
  </w:num>
  <w:num w:numId="2">
    <w:abstractNumId w:val="9"/>
  </w:num>
  <w:num w:numId="3">
    <w:abstractNumId w:val="38"/>
  </w:num>
  <w:num w:numId="4">
    <w:abstractNumId w:val="32"/>
  </w:num>
  <w:num w:numId="5">
    <w:abstractNumId w:val="12"/>
  </w:num>
  <w:num w:numId="6">
    <w:abstractNumId w:val="30"/>
  </w:num>
  <w:num w:numId="7">
    <w:abstractNumId w:val="16"/>
  </w:num>
  <w:num w:numId="8">
    <w:abstractNumId w:val="35"/>
  </w:num>
  <w:num w:numId="9">
    <w:abstractNumId w:val="33"/>
  </w:num>
  <w:num w:numId="10">
    <w:abstractNumId w:val="31"/>
  </w:num>
  <w:num w:numId="11">
    <w:abstractNumId w:val="28"/>
  </w:num>
  <w:num w:numId="12">
    <w:abstractNumId w:val="34"/>
  </w:num>
  <w:num w:numId="13">
    <w:abstractNumId w:val="15"/>
  </w:num>
  <w:num w:numId="14">
    <w:abstractNumId w:val="39"/>
  </w:num>
  <w:num w:numId="15">
    <w:abstractNumId w:val="22"/>
  </w:num>
  <w:num w:numId="16">
    <w:abstractNumId w:val="29"/>
  </w:num>
  <w:num w:numId="17">
    <w:abstractNumId w:val="2"/>
  </w:num>
  <w:num w:numId="18">
    <w:abstractNumId w:val="26"/>
  </w:num>
  <w:num w:numId="19">
    <w:abstractNumId w:val="25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20"/>
  </w:num>
  <w:num w:numId="25">
    <w:abstractNumId w:val="24"/>
  </w:num>
  <w:num w:numId="26">
    <w:abstractNumId w:val="19"/>
  </w:num>
  <w:num w:numId="27">
    <w:abstractNumId w:val="6"/>
  </w:num>
  <w:num w:numId="28">
    <w:abstractNumId w:val="7"/>
  </w:num>
  <w:num w:numId="29">
    <w:abstractNumId w:val="21"/>
  </w:num>
  <w:num w:numId="30">
    <w:abstractNumId w:val="10"/>
  </w:num>
  <w:num w:numId="31">
    <w:abstractNumId w:val="36"/>
  </w:num>
  <w:num w:numId="32">
    <w:abstractNumId w:val="1"/>
  </w:num>
  <w:num w:numId="33">
    <w:abstractNumId w:val="23"/>
  </w:num>
  <w:num w:numId="34">
    <w:abstractNumId w:val="37"/>
  </w:num>
  <w:num w:numId="35">
    <w:abstractNumId w:val="40"/>
  </w:num>
  <w:num w:numId="36">
    <w:abstractNumId w:val="27"/>
  </w:num>
  <w:num w:numId="37">
    <w:abstractNumId w:val="18"/>
  </w:num>
  <w:num w:numId="38">
    <w:abstractNumId w:val="5"/>
  </w:num>
  <w:num w:numId="39">
    <w:abstractNumId w:val="13"/>
  </w:num>
  <w:num w:numId="40">
    <w:abstractNumId w:val="1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9B"/>
    <w:rsid w:val="00010440"/>
    <w:rsid w:val="00035D55"/>
    <w:rsid w:val="000A1896"/>
    <w:rsid w:val="000E7BD9"/>
    <w:rsid w:val="001A76B1"/>
    <w:rsid w:val="00255FB5"/>
    <w:rsid w:val="002D4A1E"/>
    <w:rsid w:val="003348F1"/>
    <w:rsid w:val="003730BF"/>
    <w:rsid w:val="003C088B"/>
    <w:rsid w:val="003F447C"/>
    <w:rsid w:val="00456093"/>
    <w:rsid w:val="004D24FF"/>
    <w:rsid w:val="00520A73"/>
    <w:rsid w:val="0067414A"/>
    <w:rsid w:val="006A38EA"/>
    <w:rsid w:val="006C6FD2"/>
    <w:rsid w:val="007A7AFE"/>
    <w:rsid w:val="007E0BFD"/>
    <w:rsid w:val="0082300F"/>
    <w:rsid w:val="00851C9B"/>
    <w:rsid w:val="008F1B5A"/>
    <w:rsid w:val="009474DC"/>
    <w:rsid w:val="00955336"/>
    <w:rsid w:val="009817CF"/>
    <w:rsid w:val="0099701B"/>
    <w:rsid w:val="009A092F"/>
    <w:rsid w:val="009B755D"/>
    <w:rsid w:val="009E052F"/>
    <w:rsid w:val="009F7FF8"/>
    <w:rsid w:val="00A046E0"/>
    <w:rsid w:val="00A102C2"/>
    <w:rsid w:val="00A3024D"/>
    <w:rsid w:val="00A91C2A"/>
    <w:rsid w:val="00AC1F4A"/>
    <w:rsid w:val="00AD4A06"/>
    <w:rsid w:val="00AD623D"/>
    <w:rsid w:val="00AD782E"/>
    <w:rsid w:val="00AF5E66"/>
    <w:rsid w:val="00B17B41"/>
    <w:rsid w:val="00B5461A"/>
    <w:rsid w:val="00B70498"/>
    <w:rsid w:val="00B7228D"/>
    <w:rsid w:val="00B863B4"/>
    <w:rsid w:val="00BF268D"/>
    <w:rsid w:val="00CA65B5"/>
    <w:rsid w:val="00D2168B"/>
    <w:rsid w:val="00D5353E"/>
    <w:rsid w:val="00D86456"/>
    <w:rsid w:val="00D9455E"/>
    <w:rsid w:val="00DD5F7F"/>
    <w:rsid w:val="00DF0E01"/>
    <w:rsid w:val="00E0021C"/>
    <w:rsid w:val="00E0065E"/>
    <w:rsid w:val="00E10A55"/>
    <w:rsid w:val="00E21CDE"/>
    <w:rsid w:val="00F13826"/>
    <w:rsid w:val="00F45214"/>
    <w:rsid w:val="00FA0199"/>
    <w:rsid w:val="00FB5FAB"/>
    <w:rsid w:val="00FF3326"/>
    <w:rsid w:val="05A30E56"/>
    <w:rsid w:val="0902A1D2"/>
    <w:rsid w:val="11807271"/>
    <w:rsid w:val="19EC068A"/>
    <w:rsid w:val="1B82BBBB"/>
    <w:rsid w:val="29CBC3B6"/>
    <w:rsid w:val="2B74E6CA"/>
    <w:rsid w:val="2D19B29B"/>
    <w:rsid w:val="2EA11AA6"/>
    <w:rsid w:val="31D8BB68"/>
    <w:rsid w:val="36B2B850"/>
    <w:rsid w:val="3DD74D5C"/>
    <w:rsid w:val="4034DFF1"/>
    <w:rsid w:val="4C847F2C"/>
    <w:rsid w:val="4E0C2C6F"/>
    <w:rsid w:val="4EC446BF"/>
    <w:rsid w:val="5C1042A5"/>
    <w:rsid w:val="5CDDD689"/>
    <w:rsid w:val="64673F05"/>
    <w:rsid w:val="66709B92"/>
    <w:rsid w:val="6A605167"/>
    <w:rsid w:val="6C8B68CB"/>
    <w:rsid w:val="6DEA4BAD"/>
    <w:rsid w:val="73013614"/>
    <w:rsid w:val="73D4A926"/>
    <w:rsid w:val="7C1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CDF9"/>
  <w15:docId w15:val="{5D56C255-15CA-44A7-B04D-A8519C4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851C9B"/>
  </w:style>
  <w:style w:type="character" w:customStyle="1" w:styleId="normaltextrun">
    <w:name w:val="normaltextrun"/>
    <w:basedOn w:val="Domylnaczcionkaakapitu"/>
    <w:rsid w:val="00851C9B"/>
  </w:style>
  <w:style w:type="character" w:customStyle="1" w:styleId="eop">
    <w:name w:val="eop"/>
    <w:basedOn w:val="Domylnaczcionkaakapitu"/>
    <w:rsid w:val="00851C9B"/>
  </w:style>
  <w:style w:type="character" w:customStyle="1" w:styleId="tabrun">
    <w:name w:val="tabrun"/>
    <w:basedOn w:val="Domylnaczcionkaakapitu"/>
    <w:rsid w:val="00851C9B"/>
  </w:style>
  <w:style w:type="character" w:customStyle="1" w:styleId="tabchar">
    <w:name w:val="tabchar"/>
    <w:basedOn w:val="Domylnaczcionkaakapitu"/>
    <w:rsid w:val="00851C9B"/>
  </w:style>
  <w:style w:type="character" w:customStyle="1" w:styleId="tableaderchars">
    <w:name w:val="tableaderchars"/>
    <w:basedOn w:val="Domylnaczcionkaakapitu"/>
    <w:rsid w:val="00851C9B"/>
  </w:style>
  <w:style w:type="paragraph" w:styleId="Akapitzlist">
    <w:name w:val="List Paragraph"/>
    <w:basedOn w:val="Normalny"/>
    <w:link w:val="AkapitzlistZnak"/>
    <w:uiPriority w:val="34"/>
    <w:qFormat/>
    <w:rsid w:val="00B863B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21CDE"/>
  </w:style>
  <w:style w:type="paragraph" w:styleId="Nagwek">
    <w:name w:val="header"/>
    <w:basedOn w:val="Normalny"/>
    <w:link w:val="NagwekZnak"/>
    <w:uiPriority w:val="99"/>
    <w:unhideWhenUsed/>
    <w:rsid w:val="00A3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24D"/>
  </w:style>
  <w:style w:type="paragraph" w:styleId="Stopka">
    <w:name w:val="footer"/>
    <w:basedOn w:val="Normalny"/>
    <w:link w:val="StopkaZnak"/>
    <w:uiPriority w:val="99"/>
    <w:unhideWhenUsed/>
    <w:rsid w:val="00A3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4774BA942884BBE02306960355C60" ma:contentTypeVersion="4" ma:contentTypeDescription="Create a new document." ma:contentTypeScope="" ma:versionID="343484145a53c2171b9c740e51b2e423">
  <xsd:schema xmlns:xsd="http://www.w3.org/2001/XMLSchema" xmlns:xs="http://www.w3.org/2001/XMLSchema" xmlns:p="http://schemas.microsoft.com/office/2006/metadata/properties" xmlns:ns2="30548448-912e-43a4-99b5-9ed9487cdbe9" xmlns:ns3="e4064e7c-c597-4590-8724-0a9dc39c4276" targetNamespace="http://schemas.microsoft.com/office/2006/metadata/properties" ma:root="true" ma:fieldsID="e24a4b992efd00cfe5ffd55449f0056d" ns2:_="" ns3:_="">
    <xsd:import namespace="30548448-912e-43a4-99b5-9ed9487cdbe9"/>
    <xsd:import namespace="e4064e7c-c597-4590-8724-0a9dc39c4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8448-912e-43a4-99b5-9ed9487c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4e7c-c597-4590-8724-0a9dc39c4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5376B-42E1-4F8F-B35F-359C54E72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07E8E-4A77-4C8B-A2C8-A558B5E0C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1E477-EC6D-4398-81CF-777FDCA2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8448-912e-43a4-99b5-9ed9487cdbe9"/>
    <ds:schemaRef ds:uri="e4064e7c-c597-4590-8724-0a9dc39c4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Elżbieta Woźniak</cp:lastModifiedBy>
  <cp:revision>2</cp:revision>
  <dcterms:created xsi:type="dcterms:W3CDTF">2023-12-13T13:07:00Z</dcterms:created>
  <dcterms:modified xsi:type="dcterms:W3CDTF">2023-12-13T13:07:00Z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0x010100ECA4774BA942884BBE02306960355C60</vt:lpwstr>
  </property>
</Properties>
</file>