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537B2C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924251" w:rsidRPr="00924251">
        <w:rPr>
          <w:b/>
          <w:sz w:val="22"/>
          <w:szCs w:val="22"/>
        </w:rPr>
        <w:t xml:space="preserve">Zarządzanie działalnością </w:t>
      </w:r>
      <w:proofErr w:type="spellStart"/>
      <w:r w:rsidR="00924251" w:rsidRPr="00924251">
        <w:rPr>
          <w:b/>
          <w:sz w:val="22"/>
          <w:szCs w:val="22"/>
        </w:rPr>
        <w:t>SPA&amp;Wellness</w:t>
      </w:r>
      <w:proofErr w:type="spellEnd"/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8153DC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924251" w:rsidRPr="00924251">
        <w:rPr>
          <w:rFonts w:ascii="Arial" w:hAnsi="Arial" w:cs="Arial"/>
          <w:sz w:val="22"/>
          <w:szCs w:val="22"/>
        </w:rPr>
        <w:t>Zarządzanie działalnością SPA&amp;Wellness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2425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24251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2022-03-11T10:15:00Z</dcterms:modified>
</cp:coreProperties>
</file>