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8FAB" w14:textId="77777777" w:rsidR="00A80BD1" w:rsidRPr="00743666" w:rsidRDefault="00A80BD1" w:rsidP="00A80BD1">
      <w:pPr>
        <w:jc w:val="center"/>
        <w:rPr>
          <w:rFonts w:eastAsiaTheme="minorEastAsia" w:cstheme="minorHAnsi"/>
          <w:b/>
          <w:bCs/>
          <w:color w:val="383838"/>
          <w:sz w:val="16"/>
          <w:szCs w:val="16"/>
          <w:lang w:eastAsia="pl-PL"/>
        </w:rPr>
      </w:pPr>
      <w:bookmarkStart w:id="0" w:name="_Hlk130540106"/>
      <w:bookmarkEnd w:id="0"/>
      <w:r w:rsidRPr="00743666">
        <w:rPr>
          <w:rFonts w:eastAsiaTheme="minorEastAsia" w:cstheme="minorHAnsi"/>
          <w:b/>
          <w:bCs/>
          <w:color w:val="383838"/>
          <w:sz w:val="16"/>
          <w:szCs w:val="16"/>
          <w:lang w:eastAsia="pl-PL"/>
        </w:rPr>
        <w:t>Klauzula informacyjna dotycząca przetwarzania danych osobowych</w:t>
      </w:r>
      <w:r w:rsidRPr="00743666">
        <w:rPr>
          <w:rFonts w:eastAsiaTheme="minorEastAsia" w:cstheme="minorHAnsi"/>
          <w:b/>
          <w:bCs/>
          <w:color w:val="383838"/>
          <w:sz w:val="16"/>
          <w:szCs w:val="16"/>
          <w:lang w:eastAsia="pl-PL"/>
        </w:rPr>
        <w:br/>
        <w:t>przez Państwowe Gospodarstwo Wodne Wody Polskie</w:t>
      </w:r>
    </w:p>
    <w:p w14:paraId="5BBA591A" w14:textId="77777777" w:rsidR="00A80BD1" w:rsidRPr="00E579B6" w:rsidRDefault="00A80BD1" w:rsidP="00A80BD1">
      <w:pPr>
        <w:spacing w:after="200" w:line="240" w:lineRule="auto"/>
        <w:jc w:val="both"/>
        <w:rPr>
          <w:rFonts w:ascii="lato-regular" w:eastAsiaTheme="minorEastAsia" w:hAnsi="lato-regular" w:cs="Times New Roman"/>
          <w:color w:val="383838"/>
          <w:sz w:val="14"/>
          <w:szCs w:val="14"/>
          <w:lang w:eastAsia="pl-PL"/>
        </w:rPr>
      </w:pPr>
      <w:r w:rsidRPr="00E579B6">
        <w:rPr>
          <w:rFonts w:ascii="lato-regular" w:eastAsiaTheme="minorEastAsia" w:hAnsi="lato-regular" w:cs="Times New Roman"/>
          <w:color w:val="383838"/>
          <w:sz w:val="14"/>
          <w:szCs w:val="1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w:t>
      </w:r>
      <w:proofErr w:type="spellStart"/>
      <w:r w:rsidRPr="00E579B6">
        <w:rPr>
          <w:rFonts w:ascii="lato-regular" w:eastAsiaTheme="minorEastAsia" w:hAnsi="lato-regular" w:cs="Times New Roman"/>
          <w:color w:val="383838"/>
          <w:sz w:val="14"/>
          <w:szCs w:val="14"/>
          <w:lang w:eastAsia="pl-PL"/>
        </w:rPr>
        <w:t>późn</w:t>
      </w:r>
      <w:proofErr w:type="spellEnd"/>
      <w:r w:rsidRPr="00E579B6">
        <w:rPr>
          <w:rFonts w:ascii="lato-regular" w:eastAsiaTheme="minorEastAsia" w:hAnsi="lato-regular" w:cs="Times New Roman"/>
          <w:color w:val="383838"/>
          <w:sz w:val="14"/>
          <w:szCs w:val="14"/>
          <w:lang w:eastAsia="pl-PL"/>
        </w:rPr>
        <w:t>. zm., dalej jako: Rozporządzenie) Państwowe Gospodarstwo Wodne Wody Polskie informuje:</w:t>
      </w:r>
    </w:p>
    <w:p w14:paraId="16F92D50"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1) Administratorem Pani/Pana danych osobowych jest Państwowe Gospodarstwo Wodne Wody Polskie z siedzibą przy ul. Żelazna, 00-848 Warszawa (dalej jako: PGW Wody Polskie).</w:t>
      </w:r>
    </w:p>
    <w:p w14:paraId="704C1AFE"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2) Kontakt z Inspektorem Ochrony Danych w PGW Wody Polskie możliwy jest pod adresem e-mail: iod@wody.gov.pl lub listownie pod adresem: Państwowe Gospodarstwo Wodne Wody Polskie z siedzibą przy ul. Żelazna 59 a, 00-848 Warszawa, z dopiskiem „Inspektor Ochrony Danych” albo pod adresem e-mail: riod.bydgoszcz@wody.gov.pl lub listownie pod adresem: Regionalny Zarząd Gospodarki Wodnej w Bydgoszczy z siedzibą przy Al. A. Mickiewicza 15, 85-071 Bydgoszcz, z dopiskiem: „Regionalny Inspektor Ochrony Danych w Bydgoszczy”.</w:t>
      </w:r>
    </w:p>
    <w:p w14:paraId="32B486AC"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3) Pani/Pana dane osobowe przetwarzane będą w celu wykonania umowy, której jest Pani/Pan stroną lub do podjęcia działań na Pani/Pana żądanie przed zawarciem umowy (art. 6 ust. 1 lit. b Rozporządzenia).</w:t>
      </w:r>
    </w:p>
    <w:p w14:paraId="529F4CD3"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4) Pani/Pana dane osobowe będą przetwarzane będą maksymalnie przez okres przedawnienia ewentualnych roszczeń wynikających z umowy zawartej z Administratorem lub do czasu wygaśnięcia obowiązku przechowywania danych przez okres wymagany przepisami prawa podatkowego lub z zakresu księgowości.</w:t>
      </w:r>
    </w:p>
    <w:p w14:paraId="44531A69"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5) W związku z przetwarzaniem danych osobowych Pani/Pana dotyczących przysługują Pani/Panu następujące uprawnienia:</w:t>
      </w:r>
    </w:p>
    <w:p w14:paraId="43290D3B" w14:textId="77777777" w:rsidR="00A80BD1" w:rsidRPr="00C73E10" w:rsidRDefault="00A80BD1" w:rsidP="00C73E10">
      <w:pPr>
        <w:spacing w:after="200" w:line="240" w:lineRule="auto"/>
        <w:ind w:left="851"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a) prawo dostępu do danych osobowych Pani/Pana dotyczących, w tym prawo do uzyskania kopii tych danych (podstawa prawna: art. 15 Rozporządzenia);</w:t>
      </w:r>
    </w:p>
    <w:p w14:paraId="18ED572B" w14:textId="77777777" w:rsidR="00A80BD1" w:rsidRPr="00C73E10" w:rsidRDefault="00A80BD1" w:rsidP="00C73E10">
      <w:pPr>
        <w:spacing w:after="200" w:line="240" w:lineRule="auto"/>
        <w:ind w:left="851"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b) prawo do żądania sprostowania (poprawiania) danych osobowych Pani/Pana dotyczących – w przypadku, gdy dane są nieprawidłowe lub niekompletne (podstawa prawna: art. 16 Rozporządzenia);</w:t>
      </w:r>
    </w:p>
    <w:p w14:paraId="6435D214" w14:textId="77777777" w:rsidR="00A80BD1" w:rsidRPr="00C73E10" w:rsidRDefault="00A80BD1" w:rsidP="00C73E10">
      <w:pPr>
        <w:spacing w:after="200" w:line="240" w:lineRule="auto"/>
        <w:ind w:left="851"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c) prawo do żądania ograniczenia przetwarzania danych osobowych Pani/Pana dotyczących (podstawa prawna: art. 18 Rozporządzenia);</w:t>
      </w:r>
    </w:p>
    <w:p w14:paraId="7FC931B6"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d) prawo do przenoszenia danych osobowych Pani/Pana dotyczących (podstawa prawna: art. 20 Rozporządzenia);</w:t>
      </w:r>
    </w:p>
    <w:p w14:paraId="64851B43"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6) W związku z przetwarzaniem Pani/Pana danych osobowych przysługuje Pani/Panu prawo wniesienia skargi do Prezesa Urzędu Ochrony Danych Osobowych, gdy uzna Pani/Pan, że przetwarzanie danych osobowych Pani/Pana dotyczących narusza przepisy Rozporządzenia (podstawa prawna: art. 77 Rozporządzenia).</w:t>
      </w:r>
    </w:p>
    <w:p w14:paraId="6173B4D3"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7) Podanie przez Panią/Pana danych osobowych jest wymogiem umownym/warunkiem zawarcia umowy i jest niezbędne dla realizacji celów, o których mowa w pkt 3, a konsekwencją niepodania danych osobowych będzie niemożność realizacji tych celów.</w:t>
      </w:r>
    </w:p>
    <w:p w14:paraId="2EECFA8A" w14:textId="77777777" w:rsidR="00A80BD1" w:rsidRPr="00C73E10" w:rsidRDefault="00A80BD1" w:rsidP="00C73E10">
      <w:pPr>
        <w:spacing w:after="200" w:line="240" w:lineRule="auto"/>
        <w:ind w:left="567" w:hanging="283"/>
        <w:jc w:val="both"/>
        <w:rPr>
          <w:rFonts w:ascii="lato-regular" w:eastAsiaTheme="minorEastAsia" w:hAnsi="lato-regular" w:cs="Times New Roman"/>
          <w:b/>
          <w:bCs/>
          <w:color w:val="383838"/>
          <w:sz w:val="14"/>
          <w:szCs w:val="14"/>
          <w:lang w:eastAsia="pl-PL"/>
        </w:rPr>
      </w:pPr>
      <w:r w:rsidRPr="00C73E10">
        <w:rPr>
          <w:rFonts w:ascii="lato-regular" w:eastAsiaTheme="minorEastAsia" w:hAnsi="lato-regular" w:cs="Times New Roman"/>
          <w:b/>
          <w:bCs/>
          <w:color w:val="383838"/>
          <w:sz w:val="14"/>
          <w:szCs w:val="14"/>
          <w:lang w:eastAsia="pl-PL"/>
        </w:rPr>
        <w:t>8) Pani/Pana dane osobowe nie będą przetwarzane w sposób zautomatyzowany i nie będą podlegały profilowaniu.</w:t>
      </w:r>
    </w:p>
    <w:p w14:paraId="03DB2202" w14:textId="77777777" w:rsidR="00686C4A" w:rsidRDefault="00686C4A" w:rsidP="00686C4A">
      <w:pPr>
        <w:spacing w:after="200" w:line="240" w:lineRule="auto"/>
        <w:jc w:val="both"/>
        <w:rPr>
          <w:rFonts w:ascii="lato-regular" w:eastAsiaTheme="minorEastAsia" w:hAnsi="lato-regular" w:cs="Times New Roman"/>
          <w:color w:val="383838"/>
          <w:sz w:val="14"/>
          <w:szCs w:val="14"/>
          <w:lang w:eastAsia="pl-PL"/>
        </w:rPr>
      </w:pPr>
    </w:p>
    <w:p w14:paraId="5A2398A4" w14:textId="77777777" w:rsidR="00A80BD1" w:rsidRDefault="00A80BD1" w:rsidP="00686C4A">
      <w:pPr>
        <w:spacing w:after="200" w:line="240" w:lineRule="auto"/>
        <w:jc w:val="both"/>
        <w:rPr>
          <w:rFonts w:ascii="lato-regular" w:eastAsiaTheme="minorEastAsia" w:hAnsi="lato-regular" w:cs="Times New Roman"/>
          <w:color w:val="383838"/>
          <w:sz w:val="14"/>
          <w:szCs w:val="14"/>
          <w:lang w:eastAsia="pl-PL"/>
        </w:rPr>
      </w:pPr>
    </w:p>
    <w:p w14:paraId="7E4C862A" w14:textId="77777777" w:rsidR="00A80BD1" w:rsidRDefault="00A80BD1" w:rsidP="00686C4A">
      <w:pPr>
        <w:spacing w:after="200" w:line="240" w:lineRule="auto"/>
        <w:jc w:val="both"/>
        <w:rPr>
          <w:rFonts w:ascii="lato-regular" w:eastAsiaTheme="minorEastAsia" w:hAnsi="lato-regular" w:cs="Times New Roman"/>
          <w:color w:val="383838"/>
          <w:sz w:val="14"/>
          <w:szCs w:val="14"/>
          <w:lang w:eastAsia="pl-PL"/>
        </w:rPr>
      </w:pPr>
    </w:p>
    <w:p w14:paraId="70F29970" w14:textId="77777777" w:rsidR="00A80BD1" w:rsidRPr="00686C4A" w:rsidRDefault="00A80BD1" w:rsidP="00686C4A">
      <w:pPr>
        <w:spacing w:after="200" w:line="240" w:lineRule="auto"/>
        <w:jc w:val="both"/>
        <w:rPr>
          <w:rFonts w:ascii="lato-regular" w:eastAsiaTheme="minorEastAsia" w:hAnsi="lato-regular" w:cs="Times New Roman"/>
          <w:color w:val="383838"/>
          <w:sz w:val="14"/>
          <w:szCs w:val="14"/>
          <w:lang w:eastAsia="pl-PL"/>
        </w:rPr>
      </w:pPr>
    </w:p>
    <w:p w14:paraId="50F9DBBE" w14:textId="0490FC8F" w:rsidR="00B56A53" w:rsidRDefault="00223029" w:rsidP="0078080E">
      <w:pPr>
        <w:jc w:val="center"/>
        <w:rPr>
          <w:b/>
          <w:bCs/>
          <w:sz w:val="20"/>
          <w:szCs w:val="20"/>
        </w:rPr>
      </w:pPr>
      <w:r w:rsidRPr="00B258F5">
        <w:rPr>
          <w:b/>
          <w:bCs/>
          <w:sz w:val="20"/>
          <w:szCs w:val="20"/>
        </w:rPr>
        <w:t xml:space="preserve">ZEZWOLENIE IMIENNE </w:t>
      </w:r>
      <w:bookmarkStart w:id="1" w:name="_Hlk90986539"/>
      <w:r w:rsidRPr="00B258F5">
        <w:rPr>
          <w:b/>
          <w:bCs/>
          <w:sz w:val="20"/>
          <w:szCs w:val="20"/>
        </w:rPr>
        <w:t xml:space="preserve">NA AMATORSKI POŁÓW RYB W OBWODACH RYBACKICH </w:t>
      </w:r>
      <w:bookmarkEnd w:id="1"/>
      <w:r w:rsidR="005E2038">
        <w:rPr>
          <w:b/>
          <w:bCs/>
          <w:sz w:val="20"/>
          <w:szCs w:val="20"/>
        </w:rPr>
        <w:t>UDOSTĘPNIONYCH PRZEZ DYREKTORA RZGW W BYDGOSZCZY</w:t>
      </w:r>
      <w:r w:rsidR="004803FD">
        <w:rPr>
          <w:b/>
          <w:bCs/>
          <w:sz w:val="20"/>
          <w:szCs w:val="20"/>
        </w:rPr>
        <w:t xml:space="preserve"> na rok 2024</w:t>
      </w:r>
    </w:p>
    <w:p w14:paraId="0527037D" w14:textId="77777777" w:rsidR="005E2038" w:rsidRDefault="005E2038" w:rsidP="0078080E">
      <w:pPr>
        <w:jc w:val="center"/>
      </w:pPr>
    </w:p>
    <w:p w14:paraId="01D4BEB7" w14:textId="40712DE1" w:rsidR="0078080E" w:rsidRPr="00223029" w:rsidRDefault="0078080E" w:rsidP="0078080E">
      <w:pPr>
        <w:jc w:val="center"/>
        <w:rPr>
          <w:sz w:val="20"/>
          <w:szCs w:val="20"/>
        </w:rPr>
      </w:pPr>
      <w:r w:rsidRPr="00223029">
        <w:rPr>
          <w:sz w:val="20"/>
          <w:szCs w:val="20"/>
        </w:rPr>
        <w:t>………………………………………………………………………………………….</w:t>
      </w:r>
      <w:r w:rsidRPr="00223029">
        <w:rPr>
          <w:sz w:val="20"/>
          <w:szCs w:val="20"/>
        </w:rPr>
        <w:br/>
        <w:t>(imię i nazwisko)</w:t>
      </w:r>
      <w:r w:rsidR="00241BC1" w:rsidRPr="00223029">
        <w:rPr>
          <w:sz w:val="20"/>
          <w:szCs w:val="20"/>
        </w:rPr>
        <w:br/>
      </w:r>
    </w:p>
    <w:p w14:paraId="4E7048E2" w14:textId="6135AC30" w:rsidR="0078080E" w:rsidRPr="00223029" w:rsidRDefault="0078080E" w:rsidP="0078080E">
      <w:pPr>
        <w:jc w:val="center"/>
        <w:rPr>
          <w:sz w:val="20"/>
          <w:szCs w:val="20"/>
        </w:rPr>
      </w:pPr>
      <w:r w:rsidRPr="00223029">
        <w:rPr>
          <w:sz w:val="20"/>
          <w:szCs w:val="20"/>
        </w:rPr>
        <w:t>………………………………………………………………………………………….</w:t>
      </w:r>
      <w:r w:rsidRPr="00223029">
        <w:rPr>
          <w:sz w:val="20"/>
          <w:szCs w:val="20"/>
        </w:rPr>
        <w:br/>
        <w:t>(nr karty wędkarskiej)</w:t>
      </w:r>
      <w:r w:rsidR="00241BC1" w:rsidRPr="00223029">
        <w:rPr>
          <w:sz w:val="20"/>
          <w:szCs w:val="20"/>
        </w:rPr>
        <w:br/>
      </w:r>
    </w:p>
    <w:p w14:paraId="2590C922" w14:textId="04A18351" w:rsidR="0087432B" w:rsidRPr="00223029" w:rsidRDefault="00976470" w:rsidP="00B56A53">
      <w:pPr>
        <w:jc w:val="center"/>
        <w:rPr>
          <w:sz w:val="20"/>
          <w:szCs w:val="20"/>
        </w:rPr>
      </w:pPr>
      <w:r w:rsidRPr="00223029">
        <w:rPr>
          <w:sz w:val="20"/>
          <w:szCs w:val="20"/>
        </w:rPr>
        <w:t xml:space="preserve">w </w:t>
      </w:r>
      <w:r w:rsidR="00B56A53" w:rsidRPr="00223029">
        <w:rPr>
          <w:sz w:val="20"/>
          <w:szCs w:val="20"/>
        </w:rPr>
        <w:t>okresie od ……../……../</w:t>
      </w:r>
      <w:r w:rsidR="004B04BA" w:rsidRPr="00223029">
        <w:rPr>
          <w:sz w:val="20"/>
          <w:szCs w:val="20"/>
        </w:rPr>
        <w:t>………...</w:t>
      </w:r>
      <w:r w:rsidR="00B56A53" w:rsidRPr="00223029">
        <w:rPr>
          <w:sz w:val="20"/>
          <w:szCs w:val="20"/>
        </w:rPr>
        <w:t xml:space="preserve"> do ……../……./</w:t>
      </w:r>
      <w:r w:rsidR="004B04BA" w:rsidRPr="00223029">
        <w:rPr>
          <w:sz w:val="20"/>
          <w:szCs w:val="20"/>
        </w:rPr>
        <w:t>……..….</w:t>
      </w:r>
      <w:r w:rsidR="00241BC1" w:rsidRPr="00223029">
        <w:rPr>
          <w:sz w:val="20"/>
          <w:szCs w:val="20"/>
        </w:rPr>
        <w:br/>
      </w:r>
    </w:p>
    <w:p w14:paraId="697F3250" w14:textId="77777777" w:rsidR="005E2038" w:rsidRDefault="005E2038" w:rsidP="0096284E">
      <w:pPr>
        <w:spacing w:line="240" w:lineRule="auto"/>
        <w:jc w:val="center"/>
        <w:rPr>
          <w:sz w:val="20"/>
          <w:szCs w:val="20"/>
        </w:rPr>
      </w:pPr>
    </w:p>
    <w:p w14:paraId="2F457E22" w14:textId="77777777" w:rsidR="005E2038" w:rsidRDefault="005E2038" w:rsidP="0096284E">
      <w:pPr>
        <w:spacing w:line="240" w:lineRule="auto"/>
        <w:jc w:val="center"/>
        <w:rPr>
          <w:sz w:val="20"/>
          <w:szCs w:val="20"/>
        </w:rPr>
      </w:pPr>
    </w:p>
    <w:p w14:paraId="76D4782E" w14:textId="77777777" w:rsidR="00B56A53" w:rsidRPr="00223029" w:rsidRDefault="0078080E" w:rsidP="00B56A53">
      <w:pPr>
        <w:spacing w:after="0"/>
        <w:jc w:val="center"/>
        <w:rPr>
          <w:sz w:val="20"/>
          <w:szCs w:val="20"/>
        </w:rPr>
      </w:pPr>
      <w:r w:rsidRPr="00223029">
        <w:rPr>
          <w:sz w:val="20"/>
          <w:szCs w:val="20"/>
        </w:rPr>
        <w:t xml:space="preserve">Dyrektor Regionalnego Zarządu Gospodarki Wodnej </w:t>
      </w:r>
      <w:r w:rsidR="00241BC1" w:rsidRPr="00223029">
        <w:rPr>
          <w:sz w:val="20"/>
          <w:szCs w:val="20"/>
        </w:rPr>
        <w:br/>
      </w:r>
      <w:r w:rsidRPr="00223029">
        <w:rPr>
          <w:sz w:val="20"/>
          <w:szCs w:val="20"/>
        </w:rPr>
        <w:t xml:space="preserve">w Bydgoszczy </w:t>
      </w:r>
    </w:p>
    <w:p w14:paraId="29D689C7" w14:textId="2E3C1DB2" w:rsidR="0078080E" w:rsidRDefault="0078080E" w:rsidP="00B56A53">
      <w:pPr>
        <w:spacing w:after="0"/>
        <w:jc w:val="center"/>
        <w:rPr>
          <w:sz w:val="20"/>
          <w:szCs w:val="20"/>
        </w:rPr>
      </w:pPr>
      <w:r w:rsidRPr="00223029">
        <w:rPr>
          <w:sz w:val="20"/>
          <w:szCs w:val="20"/>
        </w:rPr>
        <w:t>Państwowe Gospodarstwo Wodne Wody Polskie</w:t>
      </w:r>
      <w:r w:rsidRPr="00223029">
        <w:rPr>
          <w:sz w:val="20"/>
          <w:szCs w:val="20"/>
        </w:rPr>
        <w:br/>
        <w:t>uprawniony do rybactwa</w:t>
      </w:r>
      <w:r w:rsidRPr="00223029">
        <w:rPr>
          <w:sz w:val="20"/>
          <w:szCs w:val="20"/>
        </w:rPr>
        <w:br/>
      </w:r>
    </w:p>
    <w:p w14:paraId="534BF427" w14:textId="0C3537EB" w:rsidR="00E3665D" w:rsidRDefault="00E3665D" w:rsidP="00B56A53">
      <w:pPr>
        <w:spacing w:after="0"/>
        <w:jc w:val="center"/>
        <w:rPr>
          <w:sz w:val="20"/>
          <w:szCs w:val="20"/>
        </w:rPr>
      </w:pPr>
    </w:p>
    <w:p w14:paraId="0F4AF5C9" w14:textId="56FA5E8E" w:rsidR="004B4279" w:rsidRDefault="004803FD" w:rsidP="00B56A53">
      <w:pPr>
        <w:spacing w:after="0"/>
        <w:jc w:val="center"/>
        <w:rPr>
          <w:sz w:val="20"/>
          <w:szCs w:val="20"/>
        </w:rPr>
      </w:pPr>
      <w:r>
        <w:rPr>
          <w:noProof/>
        </w:rPr>
        <w:drawing>
          <wp:inline distT="0" distB="0" distL="0" distR="0" wp14:anchorId="5E0A4E04" wp14:editId="4C5FE6E3">
            <wp:extent cx="3656725" cy="1590675"/>
            <wp:effectExtent l="0" t="0" r="0" b="0"/>
            <wp:docPr id="4" name="Obraz 4" descr="Obraz zawierający Grafika, Czcion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Grafika, Czcionka, logo, projekt graficzny&#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3684363" cy="1602698"/>
                    </a:xfrm>
                    <a:prstGeom prst="rect">
                      <a:avLst/>
                    </a:prstGeom>
                  </pic:spPr>
                </pic:pic>
              </a:graphicData>
            </a:graphic>
          </wp:inline>
        </w:drawing>
      </w:r>
    </w:p>
    <w:p w14:paraId="3FD8FC11" w14:textId="2E72E585" w:rsidR="00E3665D" w:rsidRPr="00223029" w:rsidRDefault="00E3665D" w:rsidP="00B56A53">
      <w:pPr>
        <w:spacing w:after="0"/>
        <w:jc w:val="center"/>
        <w:rPr>
          <w:sz w:val="20"/>
          <w:szCs w:val="20"/>
        </w:rPr>
      </w:pPr>
    </w:p>
    <w:p w14:paraId="4A9EF02A" w14:textId="406898B5" w:rsidR="0078080E" w:rsidRDefault="0078080E" w:rsidP="0078080E">
      <w:pPr>
        <w:jc w:val="center"/>
      </w:pPr>
    </w:p>
    <w:p w14:paraId="6561A272" w14:textId="77777777" w:rsidR="005E2038" w:rsidRDefault="005E2038" w:rsidP="00E9279C">
      <w:pPr>
        <w:tabs>
          <w:tab w:val="left" w:pos="4536"/>
        </w:tabs>
        <w:spacing w:after="0" w:line="264" w:lineRule="auto"/>
        <w:jc w:val="center"/>
        <w:rPr>
          <w:rFonts w:cstheme="minorHAnsi"/>
          <w:b/>
          <w:bCs/>
          <w:sz w:val="16"/>
          <w:szCs w:val="16"/>
        </w:rPr>
      </w:pPr>
    </w:p>
    <w:p w14:paraId="7727C0F1" w14:textId="77777777" w:rsidR="005E2038" w:rsidRDefault="005E2038" w:rsidP="00E9279C">
      <w:pPr>
        <w:tabs>
          <w:tab w:val="left" w:pos="4536"/>
        </w:tabs>
        <w:spacing w:after="0" w:line="264" w:lineRule="auto"/>
        <w:jc w:val="center"/>
        <w:rPr>
          <w:rFonts w:cstheme="minorHAnsi"/>
          <w:b/>
          <w:bCs/>
          <w:sz w:val="16"/>
          <w:szCs w:val="16"/>
        </w:rPr>
      </w:pPr>
    </w:p>
    <w:p w14:paraId="2CB80FD9" w14:textId="77777777" w:rsidR="004803FD" w:rsidRDefault="004803FD" w:rsidP="00E9279C">
      <w:pPr>
        <w:tabs>
          <w:tab w:val="left" w:pos="4536"/>
        </w:tabs>
        <w:spacing w:after="0" w:line="264" w:lineRule="auto"/>
        <w:jc w:val="center"/>
        <w:rPr>
          <w:rFonts w:cstheme="minorHAnsi"/>
          <w:b/>
          <w:bCs/>
          <w:sz w:val="15"/>
          <w:szCs w:val="15"/>
        </w:rPr>
      </w:pPr>
    </w:p>
    <w:p w14:paraId="67043EB6" w14:textId="4935B6F1" w:rsidR="00315D71" w:rsidRDefault="000F5EFD" w:rsidP="00E9279C">
      <w:pPr>
        <w:tabs>
          <w:tab w:val="left" w:pos="4536"/>
        </w:tabs>
        <w:spacing w:after="0" w:line="264" w:lineRule="auto"/>
        <w:jc w:val="center"/>
        <w:rPr>
          <w:rFonts w:cstheme="minorHAnsi"/>
          <w:b/>
          <w:bCs/>
          <w:sz w:val="15"/>
          <w:szCs w:val="15"/>
        </w:rPr>
      </w:pPr>
      <w:r>
        <w:rPr>
          <w:rFonts w:cstheme="minorHAnsi"/>
          <w:b/>
          <w:bCs/>
          <w:sz w:val="15"/>
          <w:szCs w:val="15"/>
        </w:rPr>
        <w:lastRenderedPageBreak/>
        <w:t xml:space="preserve">WYCIĄG Z </w:t>
      </w:r>
      <w:r w:rsidR="00E9279C" w:rsidRPr="004630AE">
        <w:rPr>
          <w:rFonts w:cstheme="minorHAnsi"/>
          <w:b/>
          <w:bCs/>
          <w:sz w:val="15"/>
          <w:szCs w:val="15"/>
        </w:rPr>
        <w:t>REGULAMIN</w:t>
      </w:r>
      <w:r>
        <w:rPr>
          <w:rFonts w:cstheme="minorHAnsi"/>
          <w:b/>
          <w:bCs/>
          <w:sz w:val="15"/>
          <w:szCs w:val="15"/>
        </w:rPr>
        <w:t>U</w:t>
      </w:r>
      <w:r w:rsidR="00E9279C" w:rsidRPr="004630AE">
        <w:rPr>
          <w:rFonts w:cstheme="minorHAnsi"/>
          <w:b/>
          <w:bCs/>
          <w:sz w:val="15"/>
          <w:szCs w:val="15"/>
        </w:rPr>
        <w:t xml:space="preserve"> AMATORSKIEGO POŁOWU RYB W OBWODACH RYBACKICH UDOSTĘPNIONYCH PRZEZ DYREKTORA </w:t>
      </w:r>
      <w:r w:rsidR="006857F2" w:rsidRPr="009D67E6">
        <w:rPr>
          <w:rFonts w:cstheme="minorHAnsi"/>
          <w:b/>
          <w:bCs/>
          <w:sz w:val="15"/>
          <w:szCs w:val="15"/>
        </w:rPr>
        <w:t>REGIONALNEGO ZARZĄDU GOSPODARKI WODNEJ</w:t>
      </w:r>
      <w:r w:rsidR="00E9279C" w:rsidRPr="004630AE">
        <w:rPr>
          <w:rFonts w:cstheme="minorHAnsi"/>
          <w:b/>
          <w:bCs/>
          <w:sz w:val="15"/>
          <w:szCs w:val="15"/>
        </w:rPr>
        <w:t xml:space="preserve"> W BYDGOSZCZY </w:t>
      </w:r>
    </w:p>
    <w:p w14:paraId="4F2471ED" w14:textId="51132877" w:rsidR="00E9279C" w:rsidRPr="004630AE" w:rsidRDefault="000F5EFD" w:rsidP="00E9279C">
      <w:pPr>
        <w:tabs>
          <w:tab w:val="left" w:pos="4536"/>
        </w:tabs>
        <w:spacing w:after="0" w:line="264" w:lineRule="auto"/>
        <w:jc w:val="center"/>
        <w:rPr>
          <w:rFonts w:cstheme="minorHAnsi"/>
          <w:b/>
          <w:bCs/>
          <w:sz w:val="15"/>
          <w:szCs w:val="15"/>
        </w:rPr>
      </w:pPr>
      <w:r>
        <w:rPr>
          <w:rFonts w:cstheme="minorHAnsi"/>
          <w:b/>
          <w:bCs/>
          <w:sz w:val="15"/>
          <w:szCs w:val="15"/>
        </w:rPr>
        <w:t xml:space="preserve">Pełen regulamin dostępny na stronie </w:t>
      </w:r>
      <w:hyperlink r:id="rId9" w:history="1">
        <w:r w:rsidRPr="007B76EF">
          <w:rPr>
            <w:rStyle w:val="Hipercze"/>
            <w:rFonts w:cstheme="minorHAnsi"/>
            <w:b/>
            <w:bCs/>
            <w:sz w:val="15"/>
            <w:szCs w:val="15"/>
          </w:rPr>
          <w:t>https://bydgoszcz.wody.gov.pl/</w:t>
        </w:r>
      </w:hyperlink>
      <w:r>
        <w:rPr>
          <w:rFonts w:cstheme="minorHAnsi"/>
          <w:b/>
          <w:bCs/>
          <w:sz w:val="15"/>
          <w:szCs w:val="15"/>
        </w:rPr>
        <w:t xml:space="preserve"> w zakładce „ŁOWISKA RZGW”</w:t>
      </w:r>
    </w:p>
    <w:p w14:paraId="0EC758AE" w14:textId="77777777" w:rsidR="00AD5EE4" w:rsidRPr="00AD5EE4" w:rsidRDefault="006869BF" w:rsidP="00AD5EE4">
      <w:pPr>
        <w:spacing w:after="0" w:line="240" w:lineRule="auto"/>
        <w:rPr>
          <w:rFonts w:cstheme="minorHAnsi"/>
          <w:sz w:val="15"/>
          <w:szCs w:val="15"/>
        </w:rPr>
      </w:pPr>
      <w:bookmarkStart w:id="2" w:name="_Hlk120784400"/>
      <w:r w:rsidRPr="006869BF">
        <w:rPr>
          <w:rFonts w:cstheme="minorHAnsi"/>
          <w:sz w:val="15"/>
          <w:szCs w:val="15"/>
        </w:rPr>
        <w:t xml:space="preserve">1. </w:t>
      </w:r>
      <w:bookmarkEnd w:id="2"/>
      <w:r w:rsidR="00AD5EE4" w:rsidRPr="00AD5EE4">
        <w:rPr>
          <w:rFonts w:cstheme="minorHAnsi"/>
          <w:sz w:val="15"/>
          <w:szCs w:val="15"/>
        </w:rPr>
        <w:t>Łowiska wędkarskie działają w obwodach rybackich w ramach gospodarki wędkarsko – rybackiej prowadzonej przez Dyrektora Regionalnego Zarządu Gospodarki Wodnej w Bydgoszczy Państwowego Gospodarstwa Wodnego Wody Polskie (zwanego dalej Dyrektorem RZGW w Bydgoszczy).</w:t>
      </w:r>
    </w:p>
    <w:p w14:paraId="048DA641" w14:textId="10A1B759" w:rsidR="00B95BAA" w:rsidRDefault="00AD5EE4" w:rsidP="00AD5EE4">
      <w:pPr>
        <w:spacing w:after="0" w:line="240" w:lineRule="auto"/>
        <w:rPr>
          <w:rFonts w:cstheme="minorHAnsi"/>
          <w:sz w:val="15"/>
          <w:szCs w:val="15"/>
        </w:rPr>
      </w:pPr>
      <w:r w:rsidRPr="00AD5EE4">
        <w:rPr>
          <w:rFonts w:cstheme="minorHAnsi"/>
          <w:sz w:val="15"/>
          <w:szCs w:val="15"/>
        </w:rPr>
        <w:t>2. Gospodarka wędkarsko - rybacka prowadzona jest w obwodach rybackich zgodnie z wykazem pt. LISTA OBWODÓW UDOSTĘPNIONYCH PRZEZ DYREKTORA RZGW W BYDGOSZCZY DO AMATORSKIEGO POŁOWU RYB, zwanym dalej LISTĄ OBWODÓW, stanowiącym Załącznik do niniejszego Regulaminu. LISTA OBWODÓW jest zamieszczona na stronie bydgoszcz.wody.gov.pl w zakładce ŁOWISKA RZGW.</w:t>
      </w:r>
    </w:p>
    <w:p w14:paraId="6A0C184B" w14:textId="41C5B686" w:rsidR="00AD5EE4" w:rsidRDefault="00AD5EE4" w:rsidP="00AD5EE4">
      <w:pPr>
        <w:spacing w:after="0" w:line="240" w:lineRule="auto"/>
        <w:rPr>
          <w:rFonts w:cstheme="minorHAnsi"/>
          <w:sz w:val="15"/>
          <w:szCs w:val="15"/>
        </w:rPr>
      </w:pPr>
      <w:r w:rsidRPr="00AD5EE4">
        <w:rPr>
          <w:rFonts w:cstheme="minorHAnsi"/>
          <w:sz w:val="15"/>
          <w:szCs w:val="15"/>
        </w:rPr>
        <w:t>4. Prawo do okresowego (1,3,7,14-dniowego) amatorskiego połowu ryb w obwodach rybackich zgodnych z LISTĄ OBWODÓW, nabywają osoby, które wypełnią druk zezwolenia okresowego pobrany ze strony bydgoszcz.wody.gov.pl. w zakładce ŁOWISKA RZGW. Zezwolenie jest ważne wyłącznie z kartą wędkarską (z wyjątkiem przypadków opisanych w ustawie o rybactwie śródlądowym) oraz dokumentem stwierdzającym dokonanie opłaty za połów.</w:t>
      </w:r>
    </w:p>
    <w:p w14:paraId="40D6C70A" w14:textId="09F85BD3" w:rsidR="00AD5EE4" w:rsidRDefault="00AD5EE4" w:rsidP="00AD5EE4">
      <w:pPr>
        <w:spacing w:after="0" w:line="240" w:lineRule="auto"/>
        <w:rPr>
          <w:rFonts w:cstheme="minorHAnsi"/>
          <w:sz w:val="15"/>
          <w:szCs w:val="15"/>
        </w:rPr>
      </w:pPr>
      <w:r w:rsidRPr="00AD5EE4">
        <w:rPr>
          <w:rFonts w:cstheme="minorHAnsi"/>
          <w:sz w:val="15"/>
          <w:szCs w:val="15"/>
        </w:rPr>
        <w:t>6. Zezwolenia na amatorski połów ryb uprawniają do połowu łącznie dwiema wędkami metodą gruntową i spławikową lub jedną wędką metodą spinningową lub muchową.</w:t>
      </w:r>
    </w:p>
    <w:p w14:paraId="67F73640" w14:textId="77777777" w:rsidR="007704B0" w:rsidRPr="007704B0" w:rsidRDefault="007704B0" w:rsidP="007704B0">
      <w:pPr>
        <w:spacing w:after="0" w:line="240" w:lineRule="auto"/>
        <w:rPr>
          <w:rFonts w:cstheme="minorHAnsi"/>
          <w:sz w:val="15"/>
          <w:szCs w:val="15"/>
        </w:rPr>
      </w:pPr>
      <w:r w:rsidRPr="007704B0">
        <w:rPr>
          <w:rFonts w:cstheme="minorHAnsi"/>
          <w:sz w:val="15"/>
          <w:szCs w:val="15"/>
        </w:rPr>
        <w:t>8. Dozwolony jest amatorski połów ryb przez osobę/osoby nieletnie poniżej 14 roku życia nieposiadające karty wędkarskiej pod nadzorem osoby pełnoletniej/opiekuna będącego uprawnionym do amatorskiego połowu ryb na wodach udostępnionych do amatorskiego połowu ryb przez Dyrektora RZGW w Bydgoszczy pod warunkiem:</w:t>
      </w:r>
    </w:p>
    <w:p w14:paraId="11E93289" w14:textId="77777777" w:rsidR="007704B0" w:rsidRPr="007704B0" w:rsidRDefault="007704B0" w:rsidP="007704B0">
      <w:pPr>
        <w:spacing w:after="0" w:line="240" w:lineRule="auto"/>
        <w:rPr>
          <w:rFonts w:cstheme="minorHAnsi"/>
          <w:sz w:val="15"/>
          <w:szCs w:val="15"/>
        </w:rPr>
      </w:pPr>
      <w:r w:rsidRPr="007704B0">
        <w:rPr>
          <w:rFonts w:cstheme="minorHAnsi"/>
          <w:sz w:val="15"/>
          <w:szCs w:val="15"/>
        </w:rPr>
        <w:t>-posiadania przez nieletniego dokumentu potwierdzającego tożsamość;</w:t>
      </w:r>
    </w:p>
    <w:p w14:paraId="3A4459DB" w14:textId="77777777" w:rsidR="007704B0" w:rsidRPr="007704B0" w:rsidRDefault="007704B0" w:rsidP="007704B0">
      <w:pPr>
        <w:spacing w:after="0" w:line="240" w:lineRule="auto"/>
        <w:rPr>
          <w:rFonts w:cstheme="minorHAnsi"/>
          <w:sz w:val="15"/>
          <w:szCs w:val="15"/>
        </w:rPr>
      </w:pPr>
      <w:r w:rsidRPr="007704B0">
        <w:rPr>
          <w:rFonts w:cstheme="minorHAnsi"/>
          <w:sz w:val="15"/>
          <w:szCs w:val="15"/>
        </w:rPr>
        <w:t>-obecności opiekuna przez cały czas wędkowania;</w:t>
      </w:r>
    </w:p>
    <w:p w14:paraId="6B380737" w14:textId="77777777" w:rsidR="007704B0" w:rsidRPr="007704B0" w:rsidRDefault="007704B0" w:rsidP="007704B0">
      <w:pPr>
        <w:spacing w:after="0" w:line="240" w:lineRule="auto"/>
        <w:rPr>
          <w:rFonts w:cstheme="minorHAnsi"/>
          <w:sz w:val="15"/>
          <w:szCs w:val="15"/>
        </w:rPr>
      </w:pPr>
      <w:r w:rsidRPr="007704B0">
        <w:rPr>
          <w:rFonts w:cstheme="minorHAnsi"/>
          <w:sz w:val="15"/>
          <w:szCs w:val="15"/>
        </w:rPr>
        <w:t>-stosowania przez osobę/osoby nieletnie i opiekuna łącznie do dwóch wędek niezależnie od metody.</w:t>
      </w:r>
    </w:p>
    <w:p w14:paraId="76CA4FE9" w14:textId="689FF780" w:rsidR="007704B0" w:rsidRDefault="007704B0" w:rsidP="007704B0">
      <w:pPr>
        <w:spacing w:after="0" w:line="240" w:lineRule="auto"/>
        <w:rPr>
          <w:rFonts w:cstheme="minorHAnsi"/>
          <w:sz w:val="15"/>
          <w:szCs w:val="15"/>
        </w:rPr>
      </w:pPr>
      <w:r w:rsidRPr="007704B0">
        <w:rPr>
          <w:rFonts w:cstheme="minorHAnsi"/>
          <w:sz w:val="15"/>
          <w:szCs w:val="15"/>
        </w:rPr>
        <w:t>-w przypadku opieki nad więcej niż dwoma nieletnimi poniżej 14 roku życia dozwolony jest połów jedną wędką przez każde dziecko – opiekun nie może wędkować,  ilość nieletnich nie może przekraczać pięciu osób.</w:t>
      </w:r>
    </w:p>
    <w:p w14:paraId="2324198D" w14:textId="1501BB7B" w:rsidR="00AD5EE4" w:rsidRDefault="00AD5EE4" w:rsidP="00AD5EE4">
      <w:pPr>
        <w:spacing w:after="0" w:line="240" w:lineRule="auto"/>
        <w:rPr>
          <w:rFonts w:cstheme="minorHAnsi"/>
          <w:sz w:val="15"/>
          <w:szCs w:val="15"/>
        </w:rPr>
      </w:pPr>
      <w:r w:rsidRPr="00AD5EE4">
        <w:rPr>
          <w:rFonts w:cstheme="minorHAnsi"/>
          <w:sz w:val="15"/>
          <w:szCs w:val="15"/>
        </w:rPr>
        <w:t xml:space="preserve">9. Na wszystkich wodach zgodnych z LISTĄ OBWODÓW zabroniony jest połów ryb metodą </w:t>
      </w:r>
      <w:proofErr w:type="spellStart"/>
      <w:r w:rsidRPr="00AD5EE4">
        <w:rPr>
          <w:rFonts w:cstheme="minorHAnsi"/>
          <w:sz w:val="15"/>
          <w:szCs w:val="15"/>
        </w:rPr>
        <w:t>trollingową</w:t>
      </w:r>
      <w:proofErr w:type="spellEnd"/>
      <w:r w:rsidRPr="00AD5EE4">
        <w:rPr>
          <w:rFonts w:cstheme="minorHAnsi"/>
          <w:sz w:val="15"/>
          <w:szCs w:val="15"/>
        </w:rPr>
        <w:t>.</w:t>
      </w:r>
    </w:p>
    <w:p w14:paraId="4175D488" w14:textId="62C2630D" w:rsidR="007704B0" w:rsidRDefault="007704B0" w:rsidP="00AD5EE4">
      <w:pPr>
        <w:spacing w:after="0" w:line="240" w:lineRule="auto"/>
        <w:rPr>
          <w:rFonts w:cstheme="minorHAnsi"/>
          <w:sz w:val="15"/>
          <w:szCs w:val="15"/>
        </w:rPr>
      </w:pPr>
      <w:r w:rsidRPr="007704B0">
        <w:rPr>
          <w:rFonts w:cstheme="minorHAnsi"/>
          <w:sz w:val="15"/>
          <w:szCs w:val="15"/>
        </w:rPr>
        <w:t>11. W obwodach lub ich częściach obejmujących wody pstrągowe dozwolony jest tylko połów na przynęty sztuczne metodami muchową i spinningową.</w:t>
      </w:r>
    </w:p>
    <w:p w14:paraId="0CF157F2" w14:textId="6CCE0BA8" w:rsidR="007704B0" w:rsidRDefault="007704B0" w:rsidP="00AD5EE4">
      <w:pPr>
        <w:spacing w:after="0" w:line="240" w:lineRule="auto"/>
        <w:rPr>
          <w:rFonts w:cstheme="minorHAnsi"/>
          <w:sz w:val="15"/>
          <w:szCs w:val="15"/>
        </w:rPr>
      </w:pPr>
      <w:r w:rsidRPr="007704B0">
        <w:rPr>
          <w:rFonts w:cstheme="minorHAnsi"/>
          <w:sz w:val="15"/>
          <w:szCs w:val="15"/>
        </w:rPr>
        <w:t>12. Dopuszcza się wędkowanie z jednostki pływającej po wniesieniu stosownej opłaty w porze dziennej w okresie od 30 kwietnia do 20 grudnia, a w porze nocnej w okresie od 1 czerwca do 30 września. Niezależnie od wskazanych terminów w sytuacji wystąpienia pokrywy lodowej na łowisku obowiązuje zakaz wędkowania z jednostki pływającej.</w:t>
      </w:r>
    </w:p>
    <w:p w14:paraId="44D3F3EF" w14:textId="11066E10" w:rsidR="007704B0" w:rsidRDefault="007704B0" w:rsidP="00AD5EE4">
      <w:pPr>
        <w:spacing w:after="0" w:line="240" w:lineRule="auto"/>
        <w:rPr>
          <w:rFonts w:cstheme="minorHAnsi"/>
          <w:sz w:val="15"/>
          <w:szCs w:val="15"/>
        </w:rPr>
      </w:pPr>
      <w:r w:rsidRPr="007704B0">
        <w:rPr>
          <w:rFonts w:cstheme="minorHAnsi"/>
          <w:sz w:val="15"/>
          <w:szCs w:val="15"/>
        </w:rPr>
        <w:t>13. W obwodach obejmujących wody sandaczowe dopuszcza się wędkowanie z jednostki pływającej po wniesieniu stosownej opłaty w porze dziennej w okresie od 1 czerwca do 20 grudnia, a w porze nocnej w okresie od 1 czerwca do 30 września.  Wody sandaczowe określone są w LIŚCIE OBWODÓW.</w:t>
      </w:r>
    </w:p>
    <w:p w14:paraId="4E442DC5"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14. Dyrektor RZGW w Bydgoszczy wprowadza następujące limity dobowe (0.00 – 24.00) ryb do zabrania z łowiska w obwodach rybackich udostępnionych do amatorskiego połowu ryb:</w:t>
      </w:r>
    </w:p>
    <w:p w14:paraId="289CBE40"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szczupak, sandacz, </w:t>
      </w:r>
      <w:proofErr w:type="spellStart"/>
      <w:r w:rsidRPr="00AD5EE4">
        <w:rPr>
          <w:rFonts w:cstheme="minorHAnsi"/>
          <w:sz w:val="15"/>
          <w:szCs w:val="15"/>
        </w:rPr>
        <w:t>boleń</w:t>
      </w:r>
      <w:proofErr w:type="spellEnd"/>
      <w:r w:rsidRPr="00AD5EE4">
        <w:rPr>
          <w:rFonts w:cstheme="minorHAnsi"/>
          <w:sz w:val="15"/>
          <w:szCs w:val="15"/>
        </w:rPr>
        <w:t xml:space="preserve"> </w:t>
      </w:r>
      <w:r w:rsidRPr="007704B0">
        <w:rPr>
          <w:rFonts w:cstheme="minorHAnsi"/>
          <w:b/>
          <w:bCs/>
          <w:sz w:val="15"/>
          <w:szCs w:val="15"/>
        </w:rPr>
        <w:t>– 2 szt. (łącznie);</w:t>
      </w:r>
    </w:p>
    <w:p w14:paraId="203B755E" w14:textId="77777777" w:rsidR="00AD5EE4" w:rsidRPr="007704B0" w:rsidRDefault="00AD5EE4" w:rsidP="00AD5EE4">
      <w:pPr>
        <w:spacing w:after="0" w:line="240" w:lineRule="auto"/>
        <w:rPr>
          <w:rFonts w:cstheme="minorHAnsi"/>
          <w:b/>
          <w:bCs/>
          <w:sz w:val="15"/>
          <w:szCs w:val="15"/>
        </w:rPr>
      </w:pPr>
      <w:r w:rsidRPr="00AD5EE4">
        <w:rPr>
          <w:rFonts w:cstheme="minorHAnsi"/>
          <w:sz w:val="15"/>
          <w:szCs w:val="15"/>
        </w:rPr>
        <w:t xml:space="preserve">węgorz, sum </w:t>
      </w:r>
      <w:r w:rsidRPr="007704B0">
        <w:rPr>
          <w:rFonts w:cstheme="minorHAnsi"/>
          <w:b/>
          <w:bCs/>
          <w:sz w:val="15"/>
          <w:szCs w:val="15"/>
        </w:rPr>
        <w:t>– 2 szt. (łącznie);</w:t>
      </w:r>
    </w:p>
    <w:p w14:paraId="24126201" w14:textId="77777777" w:rsidR="00AD5EE4" w:rsidRPr="007704B0" w:rsidRDefault="00AD5EE4" w:rsidP="00AD5EE4">
      <w:pPr>
        <w:spacing w:after="0" w:line="240" w:lineRule="auto"/>
        <w:rPr>
          <w:rFonts w:cstheme="minorHAnsi"/>
          <w:b/>
          <w:bCs/>
          <w:sz w:val="15"/>
          <w:szCs w:val="15"/>
        </w:rPr>
      </w:pPr>
      <w:r w:rsidRPr="00AD5EE4">
        <w:rPr>
          <w:rFonts w:cstheme="minorHAnsi"/>
          <w:sz w:val="15"/>
          <w:szCs w:val="15"/>
        </w:rPr>
        <w:t xml:space="preserve">okoń </w:t>
      </w:r>
      <w:r w:rsidRPr="007704B0">
        <w:rPr>
          <w:rFonts w:cstheme="minorHAnsi"/>
          <w:b/>
          <w:bCs/>
          <w:sz w:val="15"/>
          <w:szCs w:val="15"/>
        </w:rPr>
        <w:t>– 5 szt.;</w:t>
      </w:r>
    </w:p>
    <w:p w14:paraId="7046857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pstrąg potokowy </w:t>
      </w:r>
      <w:r w:rsidRPr="007704B0">
        <w:rPr>
          <w:rFonts w:cstheme="minorHAnsi"/>
          <w:b/>
          <w:bCs/>
          <w:sz w:val="15"/>
          <w:szCs w:val="15"/>
        </w:rPr>
        <w:t>– 1 szt.;</w:t>
      </w:r>
    </w:p>
    <w:p w14:paraId="5C7A526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lin, karaś pospolity </w:t>
      </w:r>
      <w:r w:rsidRPr="007704B0">
        <w:rPr>
          <w:rFonts w:cstheme="minorHAnsi"/>
          <w:b/>
          <w:bCs/>
          <w:sz w:val="15"/>
          <w:szCs w:val="15"/>
        </w:rPr>
        <w:t>– 3 szt. (łącznie)</w:t>
      </w:r>
      <w:r w:rsidRPr="00AD5EE4">
        <w:rPr>
          <w:rFonts w:cstheme="minorHAnsi"/>
          <w:sz w:val="15"/>
          <w:szCs w:val="15"/>
        </w:rPr>
        <w:t xml:space="preserve"> </w:t>
      </w:r>
    </w:p>
    <w:p w14:paraId="5BB77010" w14:textId="0DD06FC5" w:rsidR="00AD5EE4" w:rsidRPr="00AD5EE4" w:rsidRDefault="00AD5EE4" w:rsidP="00AD5EE4">
      <w:pPr>
        <w:spacing w:after="0" w:line="240" w:lineRule="auto"/>
        <w:rPr>
          <w:rFonts w:cstheme="minorHAnsi"/>
          <w:sz w:val="15"/>
          <w:szCs w:val="15"/>
        </w:rPr>
      </w:pPr>
      <w:r w:rsidRPr="00AD5EE4">
        <w:rPr>
          <w:rFonts w:cstheme="minorHAnsi"/>
          <w:sz w:val="15"/>
          <w:szCs w:val="15"/>
        </w:rPr>
        <w:t>14a. Na wodach obwodów rybackich:</w:t>
      </w:r>
    </w:p>
    <w:p w14:paraId="2752F65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Jeziora Osiek (</w:t>
      </w:r>
      <w:proofErr w:type="spellStart"/>
      <w:r w:rsidRPr="00AD5EE4">
        <w:rPr>
          <w:rFonts w:cstheme="minorHAnsi"/>
          <w:sz w:val="15"/>
          <w:szCs w:val="15"/>
        </w:rPr>
        <w:t>Chomętowskie</w:t>
      </w:r>
      <w:proofErr w:type="spellEnd"/>
      <w:r w:rsidRPr="00AD5EE4">
        <w:rPr>
          <w:rFonts w:cstheme="minorHAnsi"/>
          <w:sz w:val="15"/>
          <w:szCs w:val="15"/>
        </w:rPr>
        <w:t xml:space="preserve">) na cieku </w:t>
      </w:r>
      <w:proofErr w:type="spellStart"/>
      <w:r w:rsidRPr="00AD5EE4">
        <w:rPr>
          <w:rFonts w:cstheme="minorHAnsi"/>
          <w:sz w:val="15"/>
          <w:szCs w:val="15"/>
        </w:rPr>
        <w:t>Mierzęcka</w:t>
      </w:r>
      <w:proofErr w:type="spellEnd"/>
      <w:r w:rsidRPr="00AD5EE4">
        <w:rPr>
          <w:rFonts w:cstheme="minorHAnsi"/>
          <w:sz w:val="15"/>
          <w:szCs w:val="15"/>
        </w:rPr>
        <w:t xml:space="preserve"> Struga - Nr 2 (poz. 501) - gmina Dobiegniew;</w:t>
      </w:r>
    </w:p>
    <w:p w14:paraId="34C07FD5"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 Jeziora Sławianowo na cieku </w:t>
      </w:r>
      <w:proofErr w:type="spellStart"/>
      <w:r w:rsidRPr="00AD5EE4">
        <w:rPr>
          <w:rFonts w:cstheme="minorHAnsi"/>
          <w:sz w:val="15"/>
          <w:szCs w:val="15"/>
        </w:rPr>
        <w:t>Skicka</w:t>
      </w:r>
      <w:proofErr w:type="spellEnd"/>
      <w:r w:rsidRPr="00AD5EE4">
        <w:rPr>
          <w:rFonts w:cstheme="minorHAnsi"/>
          <w:sz w:val="15"/>
          <w:szCs w:val="15"/>
        </w:rPr>
        <w:t xml:space="preserve"> Struga – Nr 4 (poz. 414) - gmina Złotów</w:t>
      </w:r>
    </w:p>
    <w:p w14:paraId="5E9FB1A7" w14:textId="57F4D243" w:rsidR="00AD5EE4" w:rsidRPr="007704B0" w:rsidRDefault="00AD5EE4" w:rsidP="00AD5EE4">
      <w:pPr>
        <w:spacing w:after="0" w:line="240" w:lineRule="auto"/>
        <w:rPr>
          <w:rFonts w:cstheme="minorHAnsi"/>
          <w:b/>
          <w:bCs/>
          <w:sz w:val="15"/>
          <w:szCs w:val="15"/>
        </w:rPr>
      </w:pPr>
      <w:r w:rsidRPr="00AD5EE4">
        <w:rPr>
          <w:rFonts w:cstheme="minorHAnsi"/>
          <w:sz w:val="15"/>
          <w:szCs w:val="15"/>
        </w:rPr>
        <w:t>wprowadza się dobowy limit ryb do zabrania z łowiska z gatunku Szczupak (</w:t>
      </w:r>
      <w:proofErr w:type="spellStart"/>
      <w:r w:rsidRPr="00AD5EE4">
        <w:rPr>
          <w:rFonts w:cstheme="minorHAnsi"/>
          <w:sz w:val="15"/>
          <w:szCs w:val="15"/>
        </w:rPr>
        <w:t>Esox</w:t>
      </w:r>
      <w:proofErr w:type="spellEnd"/>
      <w:r w:rsidRPr="00AD5EE4">
        <w:rPr>
          <w:rFonts w:cstheme="minorHAnsi"/>
          <w:sz w:val="15"/>
          <w:szCs w:val="15"/>
        </w:rPr>
        <w:t xml:space="preserve"> </w:t>
      </w:r>
      <w:proofErr w:type="spellStart"/>
      <w:r w:rsidRPr="00AD5EE4">
        <w:rPr>
          <w:rFonts w:cstheme="minorHAnsi"/>
          <w:sz w:val="15"/>
          <w:szCs w:val="15"/>
        </w:rPr>
        <w:t>lucius</w:t>
      </w:r>
      <w:proofErr w:type="spellEnd"/>
      <w:r w:rsidRPr="00AD5EE4">
        <w:rPr>
          <w:rFonts w:cstheme="minorHAnsi"/>
          <w:sz w:val="15"/>
          <w:szCs w:val="15"/>
        </w:rPr>
        <w:t xml:space="preserve">) </w:t>
      </w:r>
      <w:r w:rsidRPr="007704B0">
        <w:rPr>
          <w:rFonts w:cstheme="minorHAnsi"/>
          <w:b/>
          <w:bCs/>
          <w:sz w:val="15"/>
          <w:szCs w:val="15"/>
        </w:rPr>
        <w:t>– 1 sztuka.</w:t>
      </w:r>
    </w:p>
    <w:p w14:paraId="5F7D11FE"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15. Dyrektor RZGW w Bydgoszczy dopuszcza zabranie z łowiska ryb, na które nie ustanowiono ilościowego limitu połowu, w ilościach nie przekraczających 5 kg w ciągu doby. Limity nie dotyczą krąpia, </w:t>
      </w:r>
      <w:bookmarkStart w:id="3" w:name="_Hlk132178163"/>
      <w:r w:rsidRPr="00AD5EE4">
        <w:rPr>
          <w:rFonts w:cstheme="minorHAnsi"/>
          <w:sz w:val="15"/>
          <w:szCs w:val="15"/>
        </w:rPr>
        <w:t>tołpygi pstrej i białej, amura, karpia</w:t>
      </w:r>
      <w:bookmarkEnd w:id="3"/>
      <w:r w:rsidRPr="00AD5EE4">
        <w:rPr>
          <w:rFonts w:cstheme="minorHAnsi"/>
          <w:sz w:val="15"/>
          <w:szCs w:val="15"/>
        </w:rPr>
        <w:t>, karasia srebrzystego.</w:t>
      </w:r>
    </w:p>
    <w:p w14:paraId="5C2826E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15a. Na wodach Zalewu Nadarzyckiego - Obwód rybacki Zbiornika Wodnego Zalew Nadarzycki na rzece Piława - nr 3 (poz. 380) – gmina Borne Sulinowo znosi się limity połowowe pkt 14 regulaminu w stosunku do Suma europejskiego (</w:t>
      </w:r>
      <w:proofErr w:type="spellStart"/>
      <w:r w:rsidRPr="00AD5EE4">
        <w:rPr>
          <w:rFonts w:cstheme="minorHAnsi"/>
          <w:i/>
          <w:iCs/>
          <w:sz w:val="15"/>
          <w:szCs w:val="15"/>
        </w:rPr>
        <w:t>Silurus</w:t>
      </w:r>
      <w:proofErr w:type="spellEnd"/>
      <w:r w:rsidRPr="00AD5EE4">
        <w:rPr>
          <w:rFonts w:cstheme="minorHAnsi"/>
          <w:i/>
          <w:iCs/>
          <w:sz w:val="15"/>
          <w:szCs w:val="15"/>
        </w:rPr>
        <w:t xml:space="preserve"> </w:t>
      </w:r>
      <w:proofErr w:type="spellStart"/>
      <w:r w:rsidRPr="00AD5EE4">
        <w:rPr>
          <w:rFonts w:cstheme="minorHAnsi"/>
          <w:i/>
          <w:iCs/>
          <w:sz w:val="15"/>
          <w:szCs w:val="15"/>
        </w:rPr>
        <w:t>glanis</w:t>
      </w:r>
      <w:proofErr w:type="spellEnd"/>
      <w:r w:rsidRPr="00AD5EE4">
        <w:rPr>
          <w:rFonts w:cstheme="minorHAnsi"/>
          <w:sz w:val="15"/>
          <w:szCs w:val="15"/>
        </w:rPr>
        <w:t xml:space="preserve">) w celu ograniczenia nadmiernej populacji tego gatunku. </w:t>
      </w:r>
    </w:p>
    <w:p w14:paraId="0B6A09E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16. </w:t>
      </w:r>
      <w:bookmarkStart w:id="4" w:name="_Hlk131058029"/>
      <w:r w:rsidRPr="00AD5EE4">
        <w:rPr>
          <w:rFonts w:cstheme="minorHAnsi"/>
          <w:sz w:val="15"/>
          <w:szCs w:val="15"/>
        </w:rPr>
        <w:t>Dyrektor RZGW w Bydgoszczy wprowadza następujące dolne limity wielkościowe poławianych ryb:</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28"/>
        <w:gridCol w:w="2764"/>
        <w:gridCol w:w="2362"/>
      </w:tblGrid>
      <w:tr w:rsidR="00AD5EE4" w:rsidRPr="00AD5EE4" w14:paraId="3CF6A48F" w14:textId="77777777" w:rsidTr="00761D29">
        <w:tc>
          <w:tcPr>
            <w:tcW w:w="520" w:type="dxa"/>
            <w:shd w:val="clear" w:color="auto" w:fill="auto"/>
          </w:tcPr>
          <w:p w14:paraId="7E0B6292" w14:textId="77777777" w:rsidR="00AD5EE4" w:rsidRPr="00AD5EE4" w:rsidRDefault="00AD5EE4" w:rsidP="00AD5EE4">
            <w:pPr>
              <w:spacing w:after="0" w:line="240" w:lineRule="auto"/>
              <w:rPr>
                <w:rFonts w:cstheme="minorHAnsi"/>
                <w:sz w:val="15"/>
                <w:szCs w:val="15"/>
              </w:rPr>
            </w:pPr>
            <w:bookmarkStart w:id="5" w:name="_Hlk94680429"/>
            <w:r w:rsidRPr="00AD5EE4">
              <w:rPr>
                <w:rFonts w:cstheme="minorHAnsi"/>
                <w:sz w:val="15"/>
                <w:szCs w:val="15"/>
              </w:rPr>
              <w:t>Lp.</w:t>
            </w:r>
          </w:p>
        </w:tc>
        <w:tc>
          <w:tcPr>
            <w:tcW w:w="2439" w:type="dxa"/>
            <w:shd w:val="clear" w:color="auto" w:fill="auto"/>
          </w:tcPr>
          <w:p w14:paraId="15D171F4"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Gatunek</w:t>
            </w:r>
          </w:p>
        </w:tc>
        <w:tc>
          <w:tcPr>
            <w:tcW w:w="3261" w:type="dxa"/>
            <w:shd w:val="clear" w:color="auto" w:fill="auto"/>
          </w:tcPr>
          <w:p w14:paraId="1F0D5B4F"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Nazwa łacińska</w:t>
            </w:r>
          </w:p>
        </w:tc>
        <w:tc>
          <w:tcPr>
            <w:tcW w:w="2835" w:type="dxa"/>
            <w:shd w:val="clear" w:color="auto" w:fill="auto"/>
          </w:tcPr>
          <w:p w14:paraId="5E74ABF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Dolny wymiar gospodarczy</w:t>
            </w:r>
          </w:p>
        </w:tc>
      </w:tr>
      <w:tr w:rsidR="00AD5EE4" w:rsidRPr="00AD5EE4" w14:paraId="3F63F469" w14:textId="77777777" w:rsidTr="00761D29">
        <w:tc>
          <w:tcPr>
            <w:tcW w:w="520" w:type="dxa"/>
            <w:shd w:val="clear" w:color="auto" w:fill="auto"/>
          </w:tcPr>
          <w:p w14:paraId="5D13DCC3"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w:t>
            </w:r>
          </w:p>
        </w:tc>
        <w:tc>
          <w:tcPr>
            <w:tcW w:w="2439" w:type="dxa"/>
            <w:shd w:val="clear" w:color="auto" w:fill="auto"/>
          </w:tcPr>
          <w:p w14:paraId="5E09045F"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Okoń</w:t>
            </w:r>
          </w:p>
        </w:tc>
        <w:tc>
          <w:tcPr>
            <w:tcW w:w="3261" w:type="dxa"/>
            <w:shd w:val="clear" w:color="auto" w:fill="auto"/>
          </w:tcPr>
          <w:p w14:paraId="1AF9A10E"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Perca</w:t>
            </w:r>
            <w:proofErr w:type="spellEnd"/>
            <w:r w:rsidRPr="00AD5EE4">
              <w:rPr>
                <w:rFonts w:cstheme="minorHAnsi"/>
                <w:i/>
                <w:iCs/>
                <w:sz w:val="15"/>
                <w:szCs w:val="15"/>
              </w:rPr>
              <w:t xml:space="preserve"> </w:t>
            </w:r>
            <w:proofErr w:type="spellStart"/>
            <w:r w:rsidRPr="00AD5EE4">
              <w:rPr>
                <w:rFonts w:cstheme="minorHAnsi"/>
                <w:i/>
                <w:iCs/>
                <w:sz w:val="15"/>
                <w:szCs w:val="15"/>
              </w:rPr>
              <w:t>fluviatilis</w:t>
            </w:r>
            <w:proofErr w:type="spellEnd"/>
          </w:p>
        </w:tc>
        <w:tc>
          <w:tcPr>
            <w:tcW w:w="2835" w:type="dxa"/>
            <w:shd w:val="clear" w:color="auto" w:fill="auto"/>
          </w:tcPr>
          <w:p w14:paraId="75A4692E"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20 cm</w:t>
            </w:r>
          </w:p>
        </w:tc>
      </w:tr>
      <w:tr w:rsidR="00AD5EE4" w:rsidRPr="00AD5EE4" w14:paraId="5D34CC45" w14:textId="77777777" w:rsidTr="00761D29">
        <w:tc>
          <w:tcPr>
            <w:tcW w:w="520" w:type="dxa"/>
            <w:shd w:val="clear" w:color="auto" w:fill="auto"/>
          </w:tcPr>
          <w:p w14:paraId="78A42CC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2.</w:t>
            </w:r>
          </w:p>
        </w:tc>
        <w:tc>
          <w:tcPr>
            <w:tcW w:w="2439" w:type="dxa"/>
            <w:shd w:val="clear" w:color="auto" w:fill="auto"/>
          </w:tcPr>
          <w:p w14:paraId="4D5760F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Pstrąg potokowy</w:t>
            </w:r>
          </w:p>
        </w:tc>
        <w:tc>
          <w:tcPr>
            <w:tcW w:w="3261" w:type="dxa"/>
            <w:shd w:val="clear" w:color="auto" w:fill="auto"/>
          </w:tcPr>
          <w:p w14:paraId="2C305321"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Salmo</w:t>
            </w:r>
            <w:proofErr w:type="spellEnd"/>
            <w:r w:rsidRPr="00AD5EE4">
              <w:rPr>
                <w:rFonts w:cstheme="minorHAnsi"/>
                <w:i/>
                <w:iCs/>
                <w:sz w:val="15"/>
                <w:szCs w:val="15"/>
              </w:rPr>
              <w:t xml:space="preserve"> </w:t>
            </w:r>
            <w:proofErr w:type="spellStart"/>
            <w:r w:rsidRPr="00AD5EE4">
              <w:rPr>
                <w:rFonts w:cstheme="minorHAnsi"/>
                <w:i/>
                <w:iCs/>
                <w:sz w:val="15"/>
                <w:szCs w:val="15"/>
              </w:rPr>
              <w:t>trutta</w:t>
            </w:r>
            <w:proofErr w:type="spellEnd"/>
            <w:r w:rsidRPr="00AD5EE4">
              <w:rPr>
                <w:rFonts w:cstheme="minorHAnsi"/>
                <w:i/>
                <w:iCs/>
                <w:sz w:val="15"/>
                <w:szCs w:val="15"/>
              </w:rPr>
              <w:t xml:space="preserve"> m. </w:t>
            </w:r>
            <w:proofErr w:type="spellStart"/>
            <w:r w:rsidRPr="00AD5EE4">
              <w:rPr>
                <w:rFonts w:cstheme="minorHAnsi"/>
                <w:i/>
                <w:iCs/>
                <w:sz w:val="15"/>
                <w:szCs w:val="15"/>
              </w:rPr>
              <w:t>fario</w:t>
            </w:r>
            <w:proofErr w:type="spellEnd"/>
          </w:p>
        </w:tc>
        <w:tc>
          <w:tcPr>
            <w:tcW w:w="2835" w:type="dxa"/>
            <w:shd w:val="clear" w:color="auto" w:fill="auto"/>
          </w:tcPr>
          <w:p w14:paraId="54F1D993"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30 cm</w:t>
            </w:r>
          </w:p>
        </w:tc>
      </w:tr>
      <w:tr w:rsidR="00AD5EE4" w:rsidRPr="00AD5EE4" w14:paraId="1E930AE6" w14:textId="77777777" w:rsidTr="00761D29">
        <w:tc>
          <w:tcPr>
            <w:tcW w:w="520" w:type="dxa"/>
            <w:shd w:val="clear" w:color="auto" w:fill="auto"/>
          </w:tcPr>
          <w:p w14:paraId="4D8D542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w:t>
            </w:r>
          </w:p>
        </w:tc>
        <w:tc>
          <w:tcPr>
            <w:tcW w:w="2439" w:type="dxa"/>
            <w:shd w:val="clear" w:color="auto" w:fill="auto"/>
          </w:tcPr>
          <w:p w14:paraId="41E30569"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Szczupak </w:t>
            </w:r>
          </w:p>
        </w:tc>
        <w:tc>
          <w:tcPr>
            <w:tcW w:w="3261" w:type="dxa"/>
            <w:shd w:val="clear" w:color="auto" w:fill="auto"/>
          </w:tcPr>
          <w:p w14:paraId="3D53566D"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Esox</w:t>
            </w:r>
            <w:proofErr w:type="spellEnd"/>
            <w:r w:rsidRPr="00AD5EE4">
              <w:rPr>
                <w:rFonts w:cstheme="minorHAnsi"/>
                <w:i/>
                <w:iCs/>
                <w:sz w:val="15"/>
                <w:szCs w:val="15"/>
              </w:rPr>
              <w:t xml:space="preserve"> </w:t>
            </w:r>
            <w:proofErr w:type="spellStart"/>
            <w:r w:rsidRPr="00AD5EE4">
              <w:rPr>
                <w:rFonts w:cstheme="minorHAnsi"/>
                <w:i/>
                <w:iCs/>
                <w:sz w:val="15"/>
                <w:szCs w:val="15"/>
              </w:rPr>
              <w:t>lucius</w:t>
            </w:r>
            <w:proofErr w:type="spellEnd"/>
          </w:p>
        </w:tc>
        <w:tc>
          <w:tcPr>
            <w:tcW w:w="2835" w:type="dxa"/>
            <w:shd w:val="clear" w:color="auto" w:fill="auto"/>
          </w:tcPr>
          <w:p w14:paraId="41275FCD"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50 cm</w:t>
            </w:r>
          </w:p>
        </w:tc>
      </w:tr>
      <w:tr w:rsidR="00AD5EE4" w:rsidRPr="00AD5EE4" w14:paraId="2C071C13" w14:textId="77777777" w:rsidTr="00761D29">
        <w:tc>
          <w:tcPr>
            <w:tcW w:w="520" w:type="dxa"/>
            <w:shd w:val="clear" w:color="auto" w:fill="auto"/>
          </w:tcPr>
          <w:p w14:paraId="0A15E1B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4.</w:t>
            </w:r>
          </w:p>
        </w:tc>
        <w:tc>
          <w:tcPr>
            <w:tcW w:w="2439" w:type="dxa"/>
            <w:shd w:val="clear" w:color="auto" w:fill="auto"/>
          </w:tcPr>
          <w:p w14:paraId="0480D9E3"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Węgorz</w:t>
            </w:r>
          </w:p>
        </w:tc>
        <w:tc>
          <w:tcPr>
            <w:tcW w:w="3261" w:type="dxa"/>
            <w:shd w:val="clear" w:color="auto" w:fill="auto"/>
          </w:tcPr>
          <w:p w14:paraId="5E3399FA" w14:textId="77777777" w:rsidR="00AD5EE4" w:rsidRPr="00AD5EE4" w:rsidRDefault="00AD5EE4" w:rsidP="00AD5EE4">
            <w:pPr>
              <w:spacing w:after="0" w:line="240" w:lineRule="auto"/>
              <w:rPr>
                <w:rFonts w:cstheme="minorHAnsi"/>
                <w:i/>
                <w:iCs/>
                <w:sz w:val="15"/>
                <w:szCs w:val="15"/>
              </w:rPr>
            </w:pPr>
            <w:r w:rsidRPr="00AD5EE4">
              <w:rPr>
                <w:rFonts w:cstheme="minorHAnsi"/>
                <w:i/>
                <w:iCs/>
                <w:sz w:val="15"/>
                <w:szCs w:val="15"/>
              </w:rPr>
              <w:t xml:space="preserve">Anguilla </w:t>
            </w:r>
            <w:proofErr w:type="spellStart"/>
            <w:r w:rsidRPr="00AD5EE4">
              <w:rPr>
                <w:rFonts w:cstheme="minorHAnsi"/>
                <w:i/>
                <w:iCs/>
                <w:sz w:val="15"/>
                <w:szCs w:val="15"/>
              </w:rPr>
              <w:t>anguilla</w:t>
            </w:r>
            <w:proofErr w:type="spellEnd"/>
          </w:p>
        </w:tc>
        <w:tc>
          <w:tcPr>
            <w:tcW w:w="2835" w:type="dxa"/>
            <w:shd w:val="clear" w:color="auto" w:fill="auto"/>
          </w:tcPr>
          <w:p w14:paraId="7CA6F4B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60 cm</w:t>
            </w:r>
          </w:p>
        </w:tc>
      </w:tr>
      <w:tr w:rsidR="00AD5EE4" w:rsidRPr="00AD5EE4" w14:paraId="19745C0A" w14:textId="77777777" w:rsidTr="00761D29">
        <w:tc>
          <w:tcPr>
            <w:tcW w:w="520" w:type="dxa"/>
            <w:shd w:val="clear" w:color="auto" w:fill="auto"/>
          </w:tcPr>
          <w:p w14:paraId="27CCC7AA"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5. </w:t>
            </w:r>
          </w:p>
        </w:tc>
        <w:tc>
          <w:tcPr>
            <w:tcW w:w="2439" w:type="dxa"/>
            <w:shd w:val="clear" w:color="auto" w:fill="auto"/>
          </w:tcPr>
          <w:p w14:paraId="76149886"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Sandacz</w:t>
            </w:r>
          </w:p>
        </w:tc>
        <w:tc>
          <w:tcPr>
            <w:tcW w:w="3261" w:type="dxa"/>
            <w:shd w:val="clear" w:color="auto" w:fill="auto"/>
          </w:tcPr>
          <w:p w14:paraId="0F2C4FBC" w14:textId="77777777" w:rsidR="00AD5EE4" w:rsidRPr="00AD5EE4" w:rsidRDefault="00AD5EE4" w:rsidP="00AD5EE4">
            <w:pPr>
              <w:spacing w:after="0" w:line="240" w:lineRule="auto"/>
              <w:rPr>
                <w:rFonts w:cstheme="minorHAnsi"/>
                <w:i/>
                <w:iCs/>
                <w:sz w:val="15"/>
                <w:szCs w:val="15"/>
              </w:rPr>
            </w:pPr>
            <w:r w:rsidRPr="00AD5EE4">
              <w:rPr>
                <w:rFonts w:cstheme="minorHAnsi"/>
                <w:i/>
                <w:iCs/>
                <w:sz w:val="15"/>
                <w:szCs w:val="15"/>
              </w:rPr>
              <w:t xml:space="preserve">Sander </w:t>
            </w:r>
            <w:proofErr w:type="spellStart"/>
            <w:r w:rsidRPr="00AD5EE4">
              <w:rPr>
                <w:rFonts w:cstheme="minorHAnsi"/>
                <w:i/>
                <w:iCs/>
                <w:sz w:val="15"/>
                <w:szCs w:val="15"/>
              </w:rPr>
              <w:t>lucioperca</w:t>
            </w:r>
            <w:proofErr w:type="spellEnd"/>
          </w:p>
        </w:tc>
        <w:tc>
          <w:tcPr>
            <w:tcW w:w="2835" w:type="dxa"/>
            <w:shd w:val="clear" w:color="auto" w:fill="auto"/>
          </w:tcPr>
          <w:p w14:paraId="31FB86EF"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50 cm</w:t>
            </w:r>
          </w:p>
        </w:tc>
      </w:tr>
      <w:tr w:rsidR="00AD5EE4" w:rsidRPr="00AD5EE4" w14:paraId="06B4A52E" w14:textId="77777777" w:rsidTr="00761D29">
        <w:tc>
          <w:tcPr>
            <w:tcW w:w="520" w:type="dxa"/>
            <w:shd w:val="clear" w:color="auto" w:fill="auto"/>
          </w:tcPr>
          <w:p w14:paraId="1FFB9D9D"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6.</w:t>
            </w:r>
          </w:p>
        </w:tc>
        <w:tc>
          <w:tcPr>
            <w:tcW w:w="2439" w:type="dxa"/>
            <w:shd w:val="clear" w:color="auto" w:fill="auto"/>
          </w:tcPr>
          <w:p w14:paraId="12DA496F" w14:textId="77777777" w:rsidR="00AD5EE4" w:rsidRPr="00AD5EE4" w:rsidRDefault="00AD5EE4" w:rsidP="00AD5EE4">
            <w:pPr>
              <w:spacing w:after="0" w:line="240" w:lineRule="auto"/>
              <w:rPr>
                <w:rFonts w:cstheme="minorHAnsi"/>
                <w:sz w:val="15"/>
                <w:szCs w:val="15"/>
              </w:rPr>
            </w:pPr>
            <w:proofErr w:type="spellStart"/>
            <w:r w:rsidRPr="00AD5EE4">
              <w:rPr>
                <w:rFonts w:cstheme="minorHAnsi"/>
                <w:sz w:val="15"/>
                <w:szCs w:val="15"/>
              </w:rPr>
              <w:t>Boleń</w:t>
            </w:r>
            <w:proofErr w:type="spellEnd"/>
          </w:p>
        </w:tc>
        <w:tc>
          <w:tcPr>
            <w:tcW w:w="3261" w:type="dxa"/>
            <w:shd w:val="clear" w:color="auto" w:fill="auto"/>
          </w:tcPr>
          <w:p w14:paraId="5B3FE00B"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Aspius</w:t>
            </w:r>
            <w:proofErr w:type="spellEnd"/>
            <w:r w:rsidRPr="00AD5EE4">
              <w:rPr>
                <w:rFonts w:cstheme="minorHAnsi"/>
                <w:i/>
                <w:iCs/>
                <w:sz w:val="15"/>
                <w:szCs w:val="15"/>
              </w:rPr>
              <w:t xml:space="preserve"> </w:t>
            </w:r>
            <w:proofErr w:type="spellStart"/>
            <w:r w:rsidRPr="00AD5EE4">
              <w:rPr>
                <w:rFonts w:cstheme="minorHAnsi"/>
                <w:i/>
                <w:iCs/>
                <w:sz w:val="15"/>
                <w:szCs w:val="15"/>
              </w:rPr>
              <w:t>aspius</w:t>
            </w:r>
            <w:proofErr w:type="spellEnd"/>
          </w:p>
        </w:tc>
        <w:tc>
          <w:tcPr>
            <w:tcW w:w="2835" w:type="dxa"/>
            <w:shd w:val="clear" w:color="auto" w:fill="auto"/>
          </w:tcPr>
          <w:p w14:paraId="3C82F318"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50 cm</w:t>
            </w:r>
          </w:p>
        </w:tc>
      </w:tr>
      <w:tr w:rsidR="00AD5EE4" w:rsidRPr="00AD5EE4" w14:paraId="4C7BABD7" w14:textId="77777777" w:rsidTr="00761D29">
        <w:tc>
          <w:tcPr>
            <w:tcW w:w="520" w:type="dxa"/>
            <w:shd w:val="clear" w:color="auto" w:fill="auto"/>
          </w:tcPr>
          <w:p w14:paraId="5B3197C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7. </w:t>
            </w:r>
          </w:p>
        </w:tc>
        <w:tc>
          <w:tcPr>
            <w:tcW w:w="2439" w:type="dxa"/>
            <w:shd w:val="clear" w:color="auto" w:fill="auto"/>
          </w:tcPr>
          <w:p w14:paraId="18994EE5"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Lin</w:t>
            </w:r>
          </w:p>
        </w:tc>
        <w:tc>
          <w:tcPr>
            <w:tcW w:w="3261" w:type="dxa"/>
            <w:shd w:val="clear" w:color="auto" w:fill="auto"/>
          </w:tcPr>
          <w:p w14:paraId="4C745C3D"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Tinca</w:t>
            </w:r>
            <w:proofErr w:type="spellEnd"/>
            <w:r w:rsidRPr="00AD5EE4">
              <w:rPr>
                <w:rFonts w:cstheme="minorHAnsi"/>
                <w:i/>
                <w:iCs/>
                <w:sz w:val="15"/>
                <w:szCs w:val="15"/>
              </w:rPr>
              <w:t xml:space="preserve"> </w:t>
            </w:r>
            <w:proofErr w:type="spellStart"/>
            <w:r w:rsidRPr="00AD5EE4">
              <w:rPr>
                <w:rFonts w:cstheme="minorHAnsi"/>
                <w:i/>
                <w:iCs/>
                <w:sz w:val="15"/>
                <w:szCs w:val="15"/>
              </w:rPr>
              <w:t>tinca</w:t>
            </w:r>
            <w:proofErr w:type="spellEnd"/>
          </w:p>
        </w:tc>
        <w:tc>
          <w:tcPr>
            <w:tcW w:w="2835" w:type="dxa"/>
            <w:shd w:val="clear" w:color="auto" w:fill="auto"/>
          </w:tcPr>
          <w:p w14:paraId="27038114"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30 cm</w:t>
            </w:r>
          </w:p>
        </w:tc>
      </w:tr>
      <w:tr w:rsidR="00AD5EE4" w:rsidRPr="00AD5EE4" w14:paraId="683F91D1" w14:textId="77777777" w:rsidTr="00761D29">
        <w:tc>
          <w:tcPr>
            <w:tcW w:w="520" w:type="dxa"/>
            <w:shd w:val="clear" w:color="auto" w:fill="auto"/>
          </w:tcPr>
          <w:p w14:paraId="3F7C2D33"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8. </w:t>
            </w:r>
          </w:p>
        </w:tc>
        <w:tc>
          <w:tcPr>
            <w:tcW w:w="2439" w:type="dxa"/>
            <w:shd w:val="clear" w:color="auto" w:fill="auto"/>
          </w:tcPr>
          <w:p w14:paraId="19DECC0E"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Karaś pospolity</w:t>
            </w:r>
          </w:p>
        </w:tc>
        <w:tc>
          <w:tcPr>
            <w:tcW w:w="3261" w:type="dxa"/>
            <w:shd w:val="clear" w:color="auto" w:fill="auto"/>
          </w:tcPr>
          <w:p w14:paraId="1346F65A"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Carassius</w:t>
            </w:r>
            <w:proofErr w:type="spellEnd"/>
            <w:r w:rsidRPr="00AD5EE4">
              <w:rPr>
                <w:rFonts w:cstheme="minorHAnsi"/>
                <w:i/>
                <w:iCs/>
                <w:sz w:val="15"/>
                <w:szCs w:val="15"/>
              </w:rPr>
              <w:t xml:space="preserve"> </w:t>
            </w:r>
            <w:proofErr w:type="spellStart"/>
            <w:r w:rsidRPr="00AD5EE4">
              <w:rPr>
                <w:rFonts w:cstheme="minorHAnsi"/>
                <w:i/>
                <w:iCs/>
                <w:sz w:val="15"/>
                <w:szCs w:val="15"/>
              </w:rPr>
              <w:t>carassius</w:t>
            </w:r>
            <w:proofErr w:type="spellEnd"/>
          </w:p>
        </w:tc>
        <w:tc>
          <w:tcPr>
            <w:tcW w:w="2835" w:type="dxa"/>
            <w:shd w:val="clear" w:color="auto" w:fill="auto"/>
          </w:tcPr>
          <w:p w14:paraId="24659631"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15 cm</w:t>
            </w:r>
          </w:p>
        </w:tc>
      </w:tr>
      <w:tr w:rsidR="00AD5EE4" w:rsidRPr="00AD5EE4" w14:paraId="0264E829" w14:textId="77777777" w:rsidTr="00761D29">
        <w:tc>
          <w:tcPr>
            <w:tcW w:w="9055" w:type="dxa"/>
            <w:gridSpan w:val="4"/>
            <w:shd w:val="clear" w:color="auto" w:fill="auto"/>
          </w:tcPr>
          <w:p w14:paraId="69C9EBB8"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Wybrane wymiary definiowane </w:t>
            </w:r>
            <w:bookmarkStart w:id="6" w:name="_Hlk142031179"/>
            <w:r w:rsidRPr="00AD5EE4">
              <w:rPr>
                <w:rFonts w:cstheme="minorHAnsi"/>
                <w:i/>
                <w:iCs/>
                <w:sz w:val="15"/>
                <w:szCs w:val="15"/>
              </w:rPr>
              <w:t>Rozporządzeniem Ministra Rolnictwa i Rozwoju Wsi z dnia 12 lipca 2023 r. w sprawie szczegółowych warunków ochrony i połowu ryb w powierzchniowych wodach śródlądowych (Dz. U. 2023 poz. 1373).</w:t>
            </w:r>
            <w:bookmarkEnd w:id="6"/>
          </w:p>
        </w:tc>
      </w:tr>
      <w:tr w:rsidR="00AD5EE4" w:rsidRPr="00AD5EE4" w14:paraId="306F56E6" w14:textId="77777777" w:rsidTr="00761D29">
        <w:tc>
          <w:tcPr>
            <w:tcW w:w="520" w:type="dxa"/>
            <w:shd w:val="clear" w:color="auto" w:fill="auto"/>
          </w:tcPr>
          <w:p w14:paraId="742B1919"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9.</w:t>
            </w:r>
          </w:p>
        </w:tc>
        <w:tc>
          <w:tcPr>
            <w:tcW w:w="2439" w:type="dxa"/>
            <w:shd w:val="clear" w:color="auto" w:fill="auto"/>
          </w:tcPr>
          <w:p w14:paraId="346EDAB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Płoć</w:t>
            </w:r>
          </w:p>
        </w:tc>
        <w:tc>
          <w:tcPr>
            <w:tcW w:w="3261" w:type="dxa"/>
            <w:shd w:val="clear" w:color="auto" w:fill="auto"/>
          </w:tcPr>
          <w:p w14:paraId="1BCA1213"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Ruthilus</w:t>
            </w:r>
            <w:proofErr w:type="spellEnd"/>
            <w:r w:rsidRPr="00AD5EE4">
              <w:rPr>
                <w:rFonts w:cstheme="minorHAnsi"/>
                <w:i/>
                <w:iCs/>
                <w:sz w:val="15"/>
                <w:szCs w:val="15"/>
              </w:rPr>
              <w:t xml:space="preserve"> </w:t>
            </w:r>
            <w:proofErr w:type="spellStart"/>
            <w:r w:rsidRPr="00AD5EE4">
              <w:rPr>
                <w:rFonts w:cstheme="minorHAnsi"/>
                <w:i/>
                <w:iCs/>
                <w:sz w:val="15"/>
                <w:szCs w:val="15"/>
              </w:rPr>
              <w:t>ruthilus</w:t>
            </w:r>
            <w:proofErr w:type="spellEnd"/>
          </w:p>
        </w:tc>
        <w:tc>
          <w:tcPr>
            <w:tcW w:w="2835" w:type="dxa"/>
            <w:shd w:val="clear" w:color="auto" w:fill="auto"/>
          </w:tcPr>
          <w:p w14:paraId="32242A16"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brak</w:t>
            </w:r>
          </w:p>
        </w:tc>
      </w:tr>
      <w:tr w:rsidR="00AD5EE4" w:rsidRPr="00AD5EE4" w14:paraId="423E706A" w14:textId="77777777" w:rsidTr="00761D29">
        <w:tc>
          <w:tcPr>
            <w:tcW w:w="520" w:type="dxa"/>
            <w:shd w:val="clear" w:color="auto" w:fill="auto"/>
          </w:tcPr>
          <w:p w14:paraId="3A65854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10.</w:t>
            </w:r>
          </w:p>
        </w:tc>
        <w:tc>
          <w:tcPr>
            <w:tcW w:w="2439" w:type="dxa"/>
            <w:shd w:val="clear" w:color="auto" w:fill="auto"/>
          </w:tcPr>
          <w:p w14:paraId="63B6D8D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Wzdręga</w:t>
            </w:r>
          </w:p>
        </w:tc>
        <w:tc>
          <w:tcPr>
            <w:tcW w:w="3261" w:type="dxa"/>
            <w:shd w:val="clear" w:color="auto" w:fill="auto"/>
          </w:tcPr>
          <w:p w14:paraId="78A8DCEF"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Scardinius</w:t>
            </w:r>
            <w:proofErr w:type="spellEnd"/>
            <w:r w:rsidRPr="00AD5EE4">
              <w:rPr>
                <w:rFonts w:cstheme="minorHAnsi"/>
                <w:i/>
                <w:iCs/>
                <w:sz w:val="15"/>
                <w:szCs w:val="15"/>
              </w:rPr>
              <w:t xml:space="preserve"> </w:t>
            </w:r>
            <w:proofErr w:type="spellStart"/>
            <w:r w:rsidRPr="00AD5EE4">
              <w:rPr>
                <w:rFonts w:cstheme="minorHAnsi"/>
                <w:i/>
                <w:iCs/>
                <w:sz w:val="15"/>
                <w:szCs w:val="15"/>
              </w:rPr>
              <w:t>erythrophthalmus</w:t>
            </w:r>
            <w:proofErr w:type="spellEnd"/>
          </w:p>
        </w:tc>
        <w:tc>
          <w:tcPr>
            <w:tcW w:w="2835" w:type="dxa"/>
            <w:shd w:val="clear" w:color="auto" w:fill="auto"/>
          </w:tcPr>
          <w:p w14:paraId="0130A534"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15 cm</w:t>
            </w:r>
          </w:p>
        </w:tc>
      </w:tr>
      <w:tr w:rsidR="00AD5EE4" w:rsidRPr="00AD5EE4" w14:paraId="0909AEBF" w14:textId="77777777" w:rsidTr="00761D29">
        <w:tc>
          <w:tcPr>
            <w:tcW w:w="520" w:type="dxa"/>
            <w:shd w:val="clear" w:color="auto" w:fill="auto"/>
          </w:tcPr>
          <w:p w14:paraId="706B790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11.</w:t>
            </w:r>
          </w:p>
        </w:tc>
        <w:tc>
          <w:tcPr>
            <w:tcW w:w="2439" w:type="dxa"/>
            <w:shd w:val="clear" w:color="auto" w:fill="auto"/>
          </w:tcPr>
          <w:p w14:paraId="660E399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Leszcz</w:t>
            </w:r>
          </w:p>
        </w:tc>
        <w:tc>
          <w:tcPr>
            <w:tcW w:w="3261" w:type="dxa"/>
            <w:shd w:val="clear" w:color="auto" w:fill="auto"/>
          </w:tcPr>
          <w:p w14:paraId="4AC5077D"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Abramis</w:t>
            </w:r>
            <w:proofErr w:type="spellEnd"/>
            <w:r w:rsidRPr="00AD5EE4">
              <w:rPr>
                <w:rFonts w:cstheme="minorHAnsi"/>
                <w:i/>
                <w:iCs/>
                <w:sz w:val="15"/>
                <w:szCs w:val="15"/>
              </w:rPr>
              <w:t xml:space="preserve"> brama</w:t>
            </w:r>
          </w:p>
        </w:tc>
        <w:tc>
          <w:tcPr>
            <w:tcW w:w="2835" w:type="dxa"/>
            <w:shd w:val="clear" w:color="auto" w:fill="auto"/>
          </w:tcPr>
          <w:p w14:paraId="03BD1CE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brak</w:t>
            </w:r>
          </w:p>
        </w:tc>
      </w:tr>
      <w:tr w:rsidR="00AD5EE4" w:rsidRPr="00AD5EE4" w14:paraId="5219678B" w14:textId="77777777" w:rsidTr="00761D29">
        <w:tc>
          <w:tcPr>
            <w:tcW w:w="520" w:type="dxa"/>
            <w:shd w:val="clear" w:color="auto" w:fill="auto"/>
          </w:tcPr>
          <w:p w14:paraId="5381820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12.</w:t>
            </w:r>
          </w:p>
        </w:tc>
        <w:tc>
          <w:tcPr>
            <w:tcW w:w="2439" w:type="dxa"/>
            <w:shd w:val="clear" w:color="auto" w:fill="auto"/>
          </w:tcPr>
          <w:p w14:paraId="2A66C3BA"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Krąp</w:t>
            </w:r>
          </w:p>
        </w:tc>
        <w:tc>
          <w:tcPr>
            <w:tcW w:w="3261" w:type="dxa"/>
            <w:shd w:val="clear" w:color="auto" w:fill="auto"/>
          </w:tcPr>
          <w:p w14:paraId="436F8758"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Blicca</w:t>
            </w:r>
            <w:proofErr w:type="spellEnd"/>
            <w:r w:rsidRPr="00AD5EE4">
              <w:rPr>
                <w:rFonts w:cstheme="minorHAnsi"/>
                <w:i/>
                <w:iCs/>
                <w:sz w:val="15"/>
                <w:szCs w:val="15"/>
              </w:rPr>
              <w:t xml:space="preserve"> </w:t>
            </w:r>
            <w:proofErr w:type="spellStart"/>
            <w:r w:rsidRPr="00AD5EE4">
              <w:rPr>
                <w:rFonts w:cstheme="minorHAnsi"/>
                <w:i/>
                <w:iCs/>
                <w:sz w:val="15"/>
                <w:szCs w:val="15"/>
              </w:rPr>
              <w:t>bjoerkna</w:t>
            </w:r>
            <w:proofErr w:type="spellEnd"/>
          </w:p>
        </w:tc>
        <w:tc>
          <w:tcPr>
            <w:tcW w:w="2835" w:type="dxa"/>
            <w:shd w:val="clear" w:color="auto" w:fill="auto"/>
          </w:tcPr>
          <w:p w14:paraId="28A80D7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brak</w:t>
            </w:r>
          </w:p>
        </w:tc>
      </w:tr>
      <w:tr w:rsidR="00AD5EE4" w:rsidRPr="00AD5EE4" w14:paraId="5ABEB153" w14:textId="77777777" w:rsidTr="00761D29">
        <w:tc>
          <w:tcPr>
            <w:tcW w:w="520" w:type="dxa"/>
            <w:shd w:val="clear" w:color="auto" w:fill="auto"/>
          </w:tcPr>
          <w:p w14:paraId="33A62D1E"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13. </w:t>
            </w:r>
          </w:p>
        </w:tc>
        <w:tc>
          <w:tcPr>
            <w:tcW w:w="2439" w:type="dxa"/>
            <w:shd w:val="clear" w:color="auto" w:fill="auto"/>
          </w:tcPr>
          <w:p w14:paraId="091DA7C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Karp</w:t>
            </w:r>
          </w:p>
        </w:tc>
        <w:tc>
          <w:tcPr>
            <w:tcW w:w="3261" w:type="dxa"/>
            <w:shd w:val="clear" w:color="auto" w:fill="auto"/>
          </w:tcPr>
          <w:p w14:paraId="51BA2288"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Cyprinus</w:t>
            </w:r>
            <w:proofErr w:type="spellEnd"/>
            <w:r w:rsidRPr="00AD5EE4">
              <w:rPr>
                <w:rFonts w:cstheme="minorHAnsi"/>
                <w:i/>
                <w:iCs/>
                <w:sz w:val="15"/>
                <w:szCs w:val="15"/>
              </w:rPr>
              <w:t xml:space="preserve"> </w:t>
            </w:r>
            <w:proofErr w:type="spellStart"/>
            <w:r w:rsidRPr="00AD5EE4">
              <w:rPr>
                <w:rFonts w:cstheme="minorHAnsi"/>
                <w:i/>
                <w:iCs/>
                <w:sz w:val="15"/>
                <w:szCs w:val="15"/>
              </w:rPr>
              <w:t>carpio</w:t>
            </w:r>
            <w:proofErr w:type="spellEnd"/>
          </w:p>
        </w:tc>
        <w:tc>
          <w:tcPr>
            <w:tcW w:w="2835" w:type="dxa"/>
            <w:shd w:val="clear" w:color="auto" w:fill="auto"/>
          </w:tcPr>
          <w:p w14:paraId="6CCB9FCF"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brak</w:t>
            </w:r>
          </w:p>
        </w:tc>
      </w:tr>
      <w:bookmarkEnd w:id="5"/>
    </w:tbl>
    <w:p w14:paraId="60A590FF" w14:textId="77777777" w:rsidR="00AD5EE4" w:rsidRPr="00AD5EE4" w:rsidRDefault="00AD5EE4" w:rsidP="00AD5EE4">
      <w:pPr>
        <w:spacing w:after="0" w:line="240" w:lineRule="auto"/>
        <w:rPr>
          <w:rFonts w:cstheme="minorHAnsi"/>
          <w:sz w:val="15"/>
          <w:szCs w:val="15"/>
        </w:rPr>
      </w:pPr>
    </w:p>
    <w:p w14:paraId="4AB86A4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17. </w:t>
      </w:r>
      <w:bookmarkStart w:id="7" w:name="_Hlk131058143"/>
      <w:r w:rsidRPr="00AD5EE4">
        <w:rPr>
          <w:rFonts w:cstheme="minorHAnsi"/>
          <w:sz w:val="15"/>
          <w:szCs w:val="15"/>
        </w:rPr>
        <w:t>Dyrektor RZGW w Bydgoszczy wprowadza następujące górne limity wielkościowe poławianych ryb:</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2064"/>
        <w:gridCol w:w="2699"/>
        <w:gridCol w:w="2403"/>
      </w:tblGrid>
      <w:tr w:rsidR="00AD5EE4" w:rsidRPr="00AD5EE4" w14:paraId="0A29FA91" w14:textId="77777777" w:rsidTr="00AD5EE4">
        <w:tc>
          <w:tcPr>
            <w:tcW w:w="479" w:type="dxa"/>
            <w:shd w:val="clear" w:color="auto" w:fill="auto"/>
          </w:tcPr>
          <w:p w14:paraId="1FD2890E" w14:textId="77777777" w:rsidR="00AD5EE4" w:rsidRPr="00AD5EE4" w:rsidRDefault="00AD5EE4" w:rsidP="00AD5EE4">
            <w:pPr>
              <w:spacing w:after="0" w:line="240" w:lineRule="auto"/>
              <w:rPr>
                <w:rFonts w:cstheme="minorHAnsi"/>
                <w:sz w:val="15"/>
                <w:szCs w:val="15"/>
              </w:rPr>
            </w:pPr>
            <w:bookmarkStart w:id="8" w:name="_Hlk131058157"/>
            <w:r w:rsidRPr="00AD5EE4">
              <w:rPr>
                <w:rFonts w:cstheme="minorHAnsi"/>
                <w:sz w:val="15"/>
                <w:szCs w:val="15"/>
              </w:rPr>
              <w:t>Lp.</w:t>
            </w:r>
          </w:p>
        </w:tc>
        <w:tc>
          <w:tcPr>
            <w:tcW w:w="2064" w:type="dxa"/>
            <w:shd w:val="clear" w:color="auto" w:fill="auto"/>
          </w:tcPr>
          <w:p w14:paraId="6AE08E56"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Gatunek</w:t>
            </w:r>
          </w:p>
        </w:tc>
        <w:tc>
          <w:tcPr>
            <w:tcW w:w="2699" w:type="dxa"/>
            <w:shd w:val="clear" w:color="auto" w:fill="auto"/>
          </w:tcPr>
          <w:p w14:paraId="43C1788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Nazwa łacińska</w:t>
            </w:r>
          </w:p>
        </w:tc>
        <w:tc>
          <w:tcPr>
            <w:tcW w:w="2403" w:type="dxa"/>
            <w:shd w:val="clear" w:color="auto" w:fill="auto"/>
          </w:tcPr>
          <w:p w14:paraId="703A5DB6"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Górny wymiar gospodarczy</w:t>
            </w:r>
          </w:p>
        </w:tc>
      </w:tr>
      <w:tr w:rsidR="00AD5EE4" w:rsidRPr="00AD5EE4" w14:paraId="1BE3A593" w14:textId="77777777" w:rsidTr="00AD5EE4">
        <w:tc>
          <w:tcPr>
            <w:tcW w:w="479" w:type="dxa"/>
            <w:shd w:val="clear" w:color="auto" w:fill="auto"/>
          </w:tcPr>
          <w:p w14:paraId="077E5270"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1.</w:t>
            </w:r>
          </w:p>
        </w:tc>
        <w:tc>
          <w:tcPr>
            <w:tcW w:w="2064" w:type="dxa"/>
            <w:shd w:val="clear" w:color="auto" w:fill="auto"/>
          </w:tcPr>
          <w:p w14:paraId="142D4A4A"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Okoń</w:t>
            </w:r>
          </w:p>
        </w:tc>
        <w:tc>
          <w:tcPr>
            <w:tcW w:w="2699" w:type="dxa"/>
            <w:shd w:val="clear" w:color="auto" w:fill="auto"/>
          </w:tcPr>
          <w:p w14:paraId="2887A3D2"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Perca</w:t>
            </w:r>
            <w:proofErr w:type="spellEnd"/>
            <w:r w:rsidRPr="00AD5EE4">
              <w:rPr>
                <w:rFonts w:cstheme="minorHAnsi"/>
                <w:i/>
                <w:iCs/>
                <w:sz w:val="15"/>
                <w:szCs w:val="15"/>
              </w:rPr>
              <w:t xml:space="preserve"> </w:t>
            </w:r>
            <w:proofErr w:type="spellStart"/>
            <w:r w:rsidRPr="00AD5EE4">
              <w:rPr>
                <w:rFonts w:cstheme="minorHAnsi"/>
                <w:i/>
                <w:iCs/>
                <w:sz w:val="15"/>
                <w:szCs w:val="15"/>
              </w:rPr>
              <w:t>fluviatilis</w:t>
            </w:r>
            <w:proofErr w:type="spellEnd"/>
          </w:p>
        </w:tc>
        <w:tc>
          <w:tcPr>
            <w:tcW w:w="2403" w:type="dxa"/>
            <w:shd w:val="clear" w:color="auto" w:fill="auto"/>
          </w:tcPr>
          <w:p w14:paraId="76A465D5"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35 cm</w:t>
            </w:r>
          </w:p>
        </w:tc>
      </w:tr>
      <w:tr w:rsidR="00AD5EE4" w:rsidRPr="00AD5EE4" w14:paraId="0EE78B17" w14:textId="77777777" w:rsidTr="00AD5EE4">
        <w:tc>
          <w:tcPr>
            <w:tcW w:w="479" w:type="dxa"/>
            <w:shd w:val="clear" w:color="auto" w:fill="auto"/>
          </w:tcPr>
          <w:p w14:paraId="0753C25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2.</w:t>
            </w:r>
          </w:p>
        </w:tc>
        <w:tc>
          <w:tcPr>
            <w:tcW w:w="2064" w:type="dxa"/>
            <w:shd w:val="clear" w:color="auto" w:fill="auto"/>
          </w:tcPr>
          <w:p w14:paraId="3354019D"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Pstrąg potokowy</w:t>
            </w:r>
          </w:p>
        </w:tc>
        <w:tc>
          <w:tcPr>
            <w:tcW w:w="2699" w:type="dxa"/>
            <w:shd w:val="clear" w:color="auto" w:fill="auto"/>
          </w:tcPr>
          <w:p w14:paraId="38CEB4BC"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Salmo</w:t>
            </w:r>
            <w:proofErr w:type="spellEnd"/>
            <w:r w:rsidRPr="00AD5EE4">
              <w:rPr>
                <w:rFonts w:cstheme="minorHAnsi"/>
                <w:i/>
                <w:iCs/>
                <w:sz w:val="15"/>
                <w:szCs w:val="15"/>
              </w:rPr>
              <w:t xml:space="preserve"> </w:t>
            </w:r>
            <w:proofErr w:type="spellStart"/>
            <w:r w:rsidRPr="00AD5EE4">
              <w:rPr>
                <w:rFonts w:cstheme="minorHAnsi"/>
                <w:i/>
                <w:iCs/>
                <w:sz w:val="15"/>
                <w:szCs w:val="15"/>
              </w:rPr>
              <w:t>trutta</w:t>
            </w:r>
            <w:proofErr w:type="spellEnd"/>
            <w:r w:rsidRPr="00AD5EE4">
              <w:rPr>
                <w:rFonts w:cstheme="minorHAnsi"/>
                <w:i/>
                <w:iCs/>
                <w:sz w:val="15"/>
                <w:szCs w:val="15"/>
              </w:rPr>
              <w:t xml:space="preserve"> m. </w:t>
            </w:r>
            <w:proofErr w:type="spellStart"/>
            <w:r w:rsidRPr="00AD5EE4">
              <w:rPr>
                <w:rFonts w:cstheme="minorHAnsi"/>
                <w:i/>
                <w:iCs/>
                <w:sz w:val="15"/>
                <w:szCs w:val="15"/>
              </w:rPr>
              <w:t>fario</w:t>
            </w:r>
            <w:proofErr w:type="spellEnd"/>
          </w:p>
        </w:tc>
        <w:tc>
          <w:tcPr>
            <w:tcW w:w="2403" w:type="dxa"/>
            <w:shd w:val="clear" w:color="auto" w:fill="auto"/>
          </w:tcPr>
          <w:p w14:paraId="6CF85BD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45 cm</w:t>
            </w:r>
          </w:p>
        </w:tc>
      </w:tr>
      <w:tr w:rsidR="00AD5EE4" w:rsidRPr="00AD5EE4" w14:paraId="60A64F88" w14:textId="77777777" w:rsidTr="00AD5EE4">
        <w:tc>
          <w:tcPr>
            <w:tcW w:w="479" w:type="dxa"/>
            <w:shd w:val="clear" w:color="auto" w:fill="auto"/>
          </w:tcPr>
          <w:p w14:paraId="63CFB850"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w:t>
            </w:r>
          </w:p>
        </w:tc>
        <w:tc>
          <w:tcPr>
            <w:tcW w:w="2064" w:type="dxa"/>
            <w:shd w:val="clear" w:color="auto" w:fill="auto"/>
          </w:tcPr>
          <w:p w14:paraId="32DEAF6D"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Szczupak </w:t>
            </w:r>
          </w:p>
        </w:tc>
        <w:tc>
          <w:tcPr>
            <w:tcW w:w="2699" w:type="dxa"/>
            <w:shd w:val="clear" w:color="auto" w:fill="auto"/>
          </w:tcPr>
          <w:p w14:paraId="23FCC4B0"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Esox</w:t>
            </w:r>
            <w:proofErr w:type="spellEnd"/>
            <w:r w:rsidRPr="00AD5EE4">
              <w:rPr>
                <w:rFonts w:cstheme="minorHAnsi"/>
                <w:i/>
                <w:iCs/>
                <w:sz w:val="15"/>
                <w:szCs w:val="15"/>
              </w:rPr>
              <w:t xml:space="preserve"> </w:t>
            </w:r>
            <w:proofErr w:type="spellStart"/>
            <w:r w:rsidRPr="00AD5EE4">
              <w:rPr>
                <w:rFonts w:cstheme="minorHAnsi"/>
                <w:i/>
                <w:iCs/>
                <w:sz w:val="15"/>
                <w:szCs w:val="15"/>
              </w:rPr>
              <w:t>lucius</w:t>
            </w:r>
            <w:proofErr w:type="spellEnd"/>
          </w:p>
        </w:tc>
        <w:tc>
          <w:tcPr>
            <w:tcW w:w="2403" w:type="dxa"/>
            <w:shd w:val="clear" w:color="auto" w:fill="auto"/>
          </w:tcPr>
          <w:p w14:paraId="3312507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80 cm</w:t>
            </w:r>
          </w:p>
        </w:tc>
      </w:tr>
      <w:tr w:rsidR="00AD5EE4" w:rsidRPr="00AD5EE4" w14:paraId="4182FFC0" w14:textId="77777777" w:rsidTr="00AD5EE4">
        <w:tc>
          <w:tcPr>
            <w:tcW w:w="479" w:type="dxa"/>
            <w:shd w:val="clear" w:color="auto" w:fill="auto"/>
          </w:tcPr>
          <w:p w14:paraId="6745EDDE"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4.</w:t>
            </w:r>
          </w:p>
        </w:tc>
        <w:tc>
          <w:tcPr>
            <w:tcW w:w="2064" w:type="dxa"/>
            <w:shd w:val="clear" w:color="auto" w:fill="auto"/>
          </w:tcPr>
          <w:p w14:paraId="00C35936"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Sandacz</w:t>
            </w:r>
          </w:p>
        </w:tc>
        <w:tc>
          <w:tcPr>
            <w:tcW w:w="2699" w:type="dxa"/>
            <w:shd w:val="clear" w:color="auto" w:fill="auto"/>
          </w:tcPr>
          <w:p w14:paraId="61420DE2" w14:textId="77777777" w:rsidR="00AD5EE4" w:rsidRPr="00AD5EE4" w:rsidRDefault="00AD5EE4" w:rsidP="00AD5EE4">
            <w:pPr>
              <w:spacing w:after="0" w:line="240" w:lineRule="auto"/>
              <w:rPr>
                <w:rFonts w:cstheme="minorHAnsi"/>
                <w:i/>
                <w:iCs/>
                <w:sz w:val="15"/>
                <w:szCs w:val="15"/>
              </w:rPr>
            </w:pPr>
            <w:r w:rsidRPr="00AD5EE4">
              <w:rPr>
                <w:rFonts w:cstheme="minorHAnsi"/>
                <w:i/>
                <w:iCs/>
                <w:sz w:val="15"/>
                <w:szCs w:val="15"/>
              </w:rPr>
              <w:t xml:space="preserve">Sander </w:t>
            </w:r>
            <w:proofErr w:type="spellStart"/>
            <w:r w:rsidRPr="00AD5EE4">
              <w:rPr>
                <w:rFonts w:cstheme="minorHAnsi"/>
                <w:i/>
                <w:iCs/>
                <w:sz w:val="15"/>
                <w:szCs w:val="15"/>
              </w:rPr>
              <w:t>lucioperca</w:t>
            </w:r>
            <w:proofErr w:type="spellEnd"/>
          </w:p>
        </w:tc>
        <w:tc>
          <w:tcPr>
            <w:tcW w:w="2403" w:type="dxa"/>
            <w:shd w:val="clear" w:color="auto" w:fill="auto"/>
          </w:tcPr>
          <w:p w14:paraId="3E1B89D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75 cm</w:t>
            </w:r>
          </w:p>
        </w:tc>
      </w:tr>
      <w:tr w:rsidR="00AD5EE4" w:rsidRPr="00AD5EE4" w14:paraId="25810FBF" w14:textId="77777777" w:rsidTr="00AD5EE4">
        <w:tc>
          <w:tcPr>
            <w:tcW w:w="479" w:type="dxa"/>
            <w:shd w:val="clear" w:color="auto" w:fill="auto"/>
          </w:tcPr>
          <w:p w14:paraId="599A4702"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5. </w:t>
            </w:r>
          </w:p>
        </w:tc>
        <w:tc>
          <w:tcPr>
            <w:tcW w:w="2064" w:type="dxa"/>
            <w:shd w:val="clear" w:color="auto" w:fill="auto"/>
          </w:tcPr>
          <w:p w14:paraId="0EA304E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Lin</w:t>
            </w:r>
          </w:p>
        </w:tc>
        <w:tc>
          <w:tcPr>
            <w:tcW w:w="2699" w:type="dxa"/>
            <w:shd w:val="clear" w:color="auto" w:fill="auto"/>
          </w:tcPr>
          <w:p w14:paraId="1EFFB7FC"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Tinca</w:t>
            </w:r>
            <w:proofErr w:type="spellEnd"/>
            <w:r w:rsidRPr="00AD5EE4">
              <w:rPr>
                <w:rFonts w:cstheme="minorHAnsi"/>
                <w:i/>
                <w:iCs/>
                <w:sz w:val="15"/>
                <w:szCs w:val="15"/>
              </w:rPr>
              <w:t xml:space="preserve"> </w:t>
            </w:r>
            <w:proofErr w:type="spellStart"/>
            <w:r w:rsidRPr="00AD5EE4">
              <w:rPr>
                <w:rFonts w:cstheme="minorHAnsi"/>
                <w:i/>
                <w:iCs/>
                <w:sz w:val="15"/>
                <w:szCs w:val="15"/>
              </w:rPr>
              <w:t>tinca</w:t>
            </w:r>
            <w:proofErr w:type="spellEnd"/>
          </w:p>
        </w:tc>
        <w:tc>
          <w:tcPr>
            <w:tcW w:w="2403" w:type="dxa"/>
            <w:shd w:val="clear" w:color="auto" w:fill="auto"/>
          </w:tcPr>
          <w:p w14:paraId="5341FC83"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45 cm</w:t>
            </w:r>
          </w:p>
        </w:tc>
      </w:tr>
      <w:tr w:rsidR="00AD5EE4" w:rsidRPr="00AD5EE4" w14:paraId="365FA075" w14:textId="77777777" w:rsidTr="00AD5EE4">
        <w:tc>
          <w:tcPr>
            <w:tcW w:w="479" w:type="dxa"/>
            <w:shd w:val="clear" w:color="auto" w:fill="auto"/>
          </w:tcPr>
          <w:p w14:paraId="6345EA47"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6.</w:t>
            </w:r>
          </w:p>
        </w:tc>
        <w:tc>
          <w:tcPr>
            <w:tcW w:w="2064" w:type="dxa"/>
            <w:shd w:val="clear" w:color="auto" w:fill="auto"/>
          </w:tcPr>
          <w:p w14:paraId="0C39821C"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Karaś pospolity</w:t>
            </w:r>
          </w:p>
        </w:tc>
        <w:tc>
          <w:tcPr>
            <w:tcW w:w="2699" w:type="dxa"/>
            <w:shd w:val="clear" w:color="auto" w:fill="auto"/>
          </w:tcPr>
          <w:p w14:paraId="15411742" w14:textId="77777777" w:rsidR="00AD5EE4" w:rsidRPr="00AD5EE4" w:rsidRDefault="00AD5EE4" w:rsidP="00AD5EE4">
            <w:pPr>
              <w:spacing w:after="0" w:line="240" w:lineRule="auto"/>
              <w:rPr>
                <w:rFonts w:cstheme="minorHAnsi"/>
                <w:i/>
                <w:iCs/>
                <w:sz w:val="15"/>
                <w:szCs w:val="15"/>
              </w:rPr>
            </w:pPr>
            <w:proofErr w:type="spellStart"/>
            <w:r w:rsidRPr="00AD5EE4">
              <w:rPr>
                <w:rFonts w:cstheme="minorHAnsi"/>
                <w:i/>
                <w:iCs/>
                <w:sz w:val="15"/>
                <w:szCs w:val="15"/>
              </w:rPr>
              <w:t>Carassius</w:t>
            </w:r>
            <w:proofErr w:type="spellEnd"/>
            <w:r w:rsidRPr="00AD5EE4">
              <w:rPr>
                <w:rFonts w:cstheme="minorHAnsi"/>
                <w:i/>
                <w:iCs/>
                <w:sz w:val="15"/>
                <w:szCs w:val="15"/>
              </w:rPr>
              <w:t xml:space="preserve"> </w:t>
            </w:r>
            <w:proofErr w:type="spellStart"/>
            <w:r w:rsidRPr="00AD5EE4">
              <w:rPr>
                <w:rFonts w:cstheme="minorHAnsi"/>
                <w:i/>
                <w:iCs/>
                <w:sz w:val="15"/>
                <w:szCs w:val="15"/>
              </w:rPr>
              <w:t>carassius</w:t>
            </w:r>
            <w:proofErr w:type="spellEnd"/>
          </w:p>
        </w:tc>
        <w:tc>
          <w:tcPr>
            <w:tcW w:w="2403" w:type="dxa"/>
            <w:shd w:val="clear" w:color="auto" w:fill="auto"/>
          </w:tcPr>
          <w:p w14:paraId="7D260375"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35 cm</w:t>
            </w:r>
          </w:p>
        </w:tc>
      </w:tr>
    </w:tbl>
    <w:bookmarkEnd w:id="8"/>
    <w:p w14:paraId="6FBC0F9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20. Wprowadza się dobowe limity ilościowe stosowanych zanęt w okresie od 15 czerwca do 31 sierpnia w ilości do 3 kg na wędkarza. Do przedmiotowego limitu wlicza się wszelkie zanęty wraz z dodatkami pochodzenia mineralnego (np. ziemia, glina) oraz organicznego (np. dżdżownice, larwy ochotki).</w:t>
      </w:r>
    </w:p>
    <w:p w14:paraId="1CAF8FFE"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20a. Wprowadza się dobowe limity ilościowe w stosowaniu zanęt w obwodzie rybackim Jeziora Wapińskie na cieku bez nazwy w zlewni rzeki Gwda – Nr 1 – gmina Skórka i jeziora </w:t>
      </w:r>
      <w:proofErr w:type="spellStart"/>
      <w:r w:rsidRPr="00AD5EE4">
        <w:rPr>
          <w:rFonts w:cstheme="minorHAnsi"/>
          <w:sz w:val="15"/>
          <w:szCs w:val="15"/>
        </w:rPr>
        <w:t>Budzisławskie</w:t>
      </w:r>
      <w:proofErr w:type="spellEnd"/>
      <w:r w:rsidRPr="00AD5EE4">
        <w:rPr>
          <w:rFonts w:cstheme="minorHAnsi"/>
          <w:sz w:val="15"/>
          <w:szCs w:val="15"/>
        </w:rPr>
        <w:t xml:space="preserve"> na cieku bez nazwy w zlewni kanału Ostrowo – Gopło – Nr 1 – gmina Kleczew: </w:t>
      </w:r>
    </w:p>
    <w:p w14:paraId="1633BF4B"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 xml:space="preserve">-zakazuje się stosowanie zanęt organicznych w okresie od 15 czerwca do 31 sierpnia, </w:t>
      </w:r>
    </w:p>
    <w:p w14:paraId="7FAB3EA7" w14:textId="5A3E66AD" w:rsidR="00AD5EE4" w:rsidRDefault="00AD5EE4" w:rsidP="00AD5EE4">
      <w:pPr>
        <w:spacing w:after="0" w:line="240" w:lineRule="auto"/>
        <w:rPr>
          <w:rFonts w:cstheme="minorHAnsi"/>
          <w:sz w:val="15"/>
          <w:szCs w:val="15"/>
        </w:rPr>
      </w:pPr>
      <w:r w:rsidRPr="00AD5EE4">
        <w:rPr>
          <w:rFonts w:cstheme="minorHAnsi"/>
          <w:sz w:val="15"/>
          <w:szCs w:val="15"/>
        </w:rPr>
        <w:t xml:space="preserve">-poza tym okresem można stosować -zanęty spożywcze, </w:t>
      </w:r>
      <w:proofErr w:type="spellStart"/>
      <w:r w:rsidRPr="00AD5EE4">
        <w:rPr>
          <w:rFonts w:cstheme="minorHAnsi"/>
          <w:sz w:val="15"/>
          <w:szCs w:val="15"/>
        </w:rPr>
        <w:t>pelety</w:t>
      </w:r>
      <w:proofErr w:type="spellEnd"/>
      <w:r w:rsidRPr="00AD5EE4">
        <w:rPr>
          <w:rFonts w:cstheme="minorHAnsi"/>
          <w:sz w:val="15"/>
          <w:szCs w:val="15"/>
        </w:rPr>
        <w:t xml:space="preserve"> i ziarna wraz z dodatkami mineralnymi (ziemie, gliny wędkarskie) do 1 kg (łącznie);</w:t>
      </w:r>
    </w:p>
    <w:p w14:paraId="1C59729B" w14:textId="7CD9B3F7" w:rsidR="00AD5EE4" w:rsidRDefault="00AD5EE4" w:rsidP="00AD5EE4">
      <w:pPr>
        <w:spacing w:after="0" w:line="240" w:lineRule="auto"/>
        <w:rPr>
          <w:rFonts w:cstheme="minorHAnsi"/>
          <w:sz w:val="15"/>
          <w:szCs w:val="15"/>
        </w:rPr>
      </w:pPr>
      <w:r w:rsidRPr="00AD5EE4">
        <w:rPr>
          <w:rFonts w:cstheme="minorHAnsi"/>
          <w:sz w:val="15"/>
          <w:szCs w:val="15"/>
        </w:rPr>
        <w:t>22. Złowione ryby przeznaczone do przechowywania w stanie żywym należy przetrzymywać wyłącznie w siatkach wykonanych z miękkiej tkaniny rozpiętej na sztywnych obręczach, lub specjalnych napowietrzanych lub natlenianych zbiornikach (bakisty). Ryby z rodziny łososiowatych przeznaczone do zabrania z łowiska muszą zostać uśmiercone bezpośrednio po złowieniu. Zabrania się obcinania głów i ogonów rybom przed zakończeniem wędkowania.</w:t>
      </w:r>
    </w:p>
    <w:p w14:paraId="118122B0" w14:textId="050C8E6D" w:rsidR="00AD5EE4" w:rsidRDefault="00AD5EE4" w:rsidP="00AD5EE4">
      <w:pPr>
        <w:spacing w:after="0" w:line="240" w:lineRule="auto"/>
        <w:rPr>
          <w:rFonts w:cstheme="minorHAnsi"/>
          <w:sz w:val="15"/>
          <w:szCs w:val="15"/>
        </w:rPr>
      </w:pPr>
      <w:r w:rsidRPr="00AD5EE4">
        <w:rPr>
          <w:rFonts w:cstheme="minorHAnsi"/>
          <w:sz w:val="15"/>
          <w:szCs w:val="15"/>
        </w:rPr>
        <w:t xml:space="preserve">24. Ryb lub raków z gatunków nierodzimych, a w szczególności ryb z gatunków: babka bycza, babka łysa, babka rurkonosa, babka szczupła, </w:t>
      </w:r>
      <w:proofErr w:type="spellStart"/>
      <w:r w:rsidRPr="00AD5EE4">
        <w:rPr>
          <w:rFonts w:cstheme="minorHAnsi"/>
          <w:sz w:val="15"/>
          <w:szCs w:val="15"/>
        </w:rPr>
        <w:t>czebaczek</w:t>
      </w:r>
      <w:proofErr w:type="spellEnd"/>
      <w:r w:rsidRPr="00AD5EE4">
        <w:rPr>
          <w:rFonts w:cstheme="minorHAnsi"/>
          <w:sz w:val="15"/>
          <w:szCs w:val="15"/>
        </w:rPr>
        <w:t xml:space="preserve"> amurski, sumik czarny, sumik karłowaty i </w:t>
      </w:r>
      <w:proofErr w:type="spellStart"/>
      <w:r w:rsidRPr="00AD5EE4">
        <w:rPr>
          <w:rFonts w:cstheme="minorHAnsi"/>
          <w:sz w:val="15"/>
          <w:szCs w:val="15"/>
        </w:rPr>
        <w:t>trawianka</w:t>
      </w:r>
      <w:proofErr w:type="spellEnd"/>
      <w:r w:rsidRPr="00AD5EE4">
        <w:rPr>
          <w:rFonts w:cstheme="minorHAnsi"/>
          <w:sz w:val="15"/>
          <w:szCs w:val="15"/>
        </w:rPr>
        <w:t xml:space="preserve"> oraz raków z gatunków: rak luizjański, rak marmurkowy, rak pręgowaty, rak sygnałowy, nie wolno wypuszczać z powrotem do łowiska w którym je złowiono ani do innych wód. Złowione okazy należy niezwłocznie uśmiercić.</w:t>
      </w:r>
    </w:p>
    <w:p w14:paraId="093F0F63" w14:textId="251BDBAE" w:rsidR="00AD5EE4" w:rsidRDefault="00AD5EE4" w:rsidP="00AD5EE4">
      <w:pPr>
        <w:spacing w:after="0" w:line="240" w:lineRule="auto"/>
        <w:rPr>
          <w:rFonts w:cstheme="minorHAnsi"/>
          <w:sz w:val="15"/>
          <w:szCs w:val="15"/>
        </w:rPr>
      </w:pPr>
      <w:r w:rsidRPr="00AD5EE4">
        <w:rPr>
          <w:rFonts w:cstheme="minorHAnsi"/>
          <w:sz w:val="15"/>
          <w:szCs w:val="15"/>
        </w:rPr>
        <w:t>26. Wędkarz zobowiązany jest utrzymywać w czystości stanowisko wędkarskie w promieniu 10 m, bez względu na stan jaki zastał przed rozpoczęciem połowu.</w:t>
      </w:r>
    </w:p>
    <w:p w14:paraId="6F30C9C4" w14:textId="22E4B5FE" w:rsidR="00AD5EE4" w:rsidRDefault="00AD5EE4" w:rsidP="00AD5EE4">
      <w:pPr>
        <w:spacing w:after="0" w:line="240" w:lineRule="auto"/>
        <w:rPr>
          <w:rFonts w:cstheme="minorHAnsi"/>
          <w:sz w:val="15"/>
          <w:szCs w:val="15"/>
        </w:rPr>
      </w:pPr>
      <w:r w:rsidRPr="00AD5EE4">
        <w:rPr>
          <w:rFonts w:cstheme="minorHAnsi"/>
          <w:sz w:val="15"/>
          <w:szCs w:val="15"/>
        </w:rPr>
        <w:t>28. Na stronie internetowej bydgoszcz.wody.gov.pl. znajduje się druk rejestru połowu ryb. Wypełniony przez Wędkarza rejestr należy przesłać droga mailową na dedykowany adres e-mail: zezwolenia-bydgoszcz@wody.gov.pl  lub pocztą tradycyjną  w terminie do dnia 31.01. w roku następującym po roku, w którym dokonywano połowu ryb.</w:t>
      </w:r>
    </w:p>
    <w:p w14:paraId="1D7C0C1C" w14:textId="4C4F69CC" w:rsidR="00AD5EE4" w:rsidRDefault="00AD5EE4" w:rsidP="00AD5EE4">
      <w:pPr>
        <w:spacing w:after="0" w:line="240" w:lineRule="auto"/>
        <w:rPr>
          <w:rFonts w:cstheme="minorHAnsi"/>
          <w:sz w:val="15"/>
          <w:szCs w:val="15"/>
        </w:rPr>
      </w:pPr>
      <w:r w:rsidRPr="00AD5EE4">
        <w:rPr>
          <w:rFonts w:cstheme="minorHAnsi"/>
          <w:sz w:val="15"/>
          <w:szCs w:val="15"/>
        </w:rPr>
        <w:t>29. Wędkujący mają obowiązek prowadzenia rejestru połowów. Po przybyciu na łowisko, przed rozpoczęciem wędkowania, wędkarz zobowiązany jest do wpisania do rejestru połowu daty wędkowania. Przeznaczone do zabrania ryby objęte limitem ilościowym połowu określonym przez Regulamin  należy natychmiast po złowieniu wpisać do rejestru (gatunek oraz długość całkowita ryby) przed ponownym zarzuceniem wędki do wody; pozostałe ryby, na które nie ustanowiono ilościowego limitu połowu – po zakończeniu wędkowania.</w:t>
      </w:r>
    </w:p>
    <w:p w14:paraId="05DFF96F" w14:textId="77777777" w:rsidR="00AD5EE4" w:rsidRPr="00AD5EE4" w:rsidRDefault="00AD5EE4" w:rsidP="00AD5EE4">
      <w:pPr>
        <w:spacing w:after="0" w:line="240" w:lineRule="auto"/>
        <w:rPr>
          <w:rFonts w:cstheme="minorHAnsi"/>
          <w:sz w:val="15"/>
          <w:szCs w:val="15"/>
        </w:rPr>
      </w:pPr>
      <w:r w:rsidRPr="00AD5EE4">
        <w:rPr>
          <w:rFonts w:cstheme="minorHAnsi"/>
          <w:sz w:val="15"/>
          <w:szCs w:val="15"/>
        </w:rPr>
        <w:t>30. Osoba dokonująca połowu ma bezwzględny obowiązek poddać się kontroli prowadzonej przez: Państwową Straż Rybacką, Społeczną Strażą Rybacką, funkcjonariuszy Policji i upoważnionych pracowników PGW WP RZGW w Bydgoszczy. Na żądanie kontrolujących, wędkarz ma obowiązek okazać wymagane niniejszym Regulaminem dokumenty oraz sprzęt wędkarski, złowione ryby, posiadane przynęty i udostępnić do kontroli jednostkę pływającą w tym skrytki i bakisty.</w:t>
      </w:r>
    </w:p>
    <w:p w14:paraId="69B7A06B" w14:textId="7C70C8B3" w:rsidR="00AD5EE4" w:rsidRPr="009D67E6" w:rsidRDefault="00AD5EE4" w:rsidP="00AD5EE4">
      <w:pPr>
        <w:spacing w:after="0" w:line="240" w:lineRule="auto"/>
        <w:rPr>
          <w:rFonts w:cstheme="minorHAnsi"/>
          <w:sz w:val="15"/>
          <w:szCs w:val="15"/>
        </w:rPr>
      </w:pPr>
      <w:r w:rsidRPr="00AD5EE4">
        <w:rPr>
          <w:rFonts w:cstheme="minorHAnsi"/>
          <w:sz w:val="15"/>
          <w:szCs w:val="15"/>
        </w:rPr>
        <w:t>31. Nieprzestrzeganie warunków zezwolenia przez osobę dokonującą amatorskiego połowu ryb stanowi naruszenie ustawy o rybactwie śródlądowym i jest podstawą do ukarania sprawcy.</w:t>
      </w:r>
    </w:p>
    <w:sectPr w:rsidR="00AD5EE4" w:rsidRPr="009D67E6" w:rsidSect="00686C4A">
      <w:headerReference w:type="even" r:id="rId10"/>
      <w:headerReference w:type="default" r:id="rId11"/>
      <w:footerReference w:type="even" r:id="rId12"/>
      <w:footerReference w:type="default" r:id="rId13"/>
      <w:pgSz w:w="16838" w:h="11906" w:orient="landscape" w:code="9"/>
      <w:pgMar w:top="567" w:right="709" w:bottom="595" w:left="425" w:header="340" w:footer="340" w:gutter="0"/>
      <w:cols w:num="2"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D23F" w14:textId="77777777" w:rsidR="00B22745" w:rsidRDefault="00B22745" w:rsidP="0078080E">
      <w:pPr>
        <w:spacing w:after="0" w:line="240" w:lineRule="auto"/>
      </w:pPr>
      <w:r>
        <w:separator/>
      </w:r>
    </w:p>
  </w:endnote>
  <w:endnote w:type="continuationSeparator" w:id="0">
    <w:p w14:paraId="3A835C5B" w14:textId="77777777" w:rsidR="00B22745" w:rsidRDefault="00B22745" w:rsidP="0078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regular">
    <w:altName w:val="Segoe UI"/>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6900" w14:textId="7A479C58" w:rsidR="00063A96" w:rsidRPr="00063A96" w:rsidRDefault="001E61D8" w:rsidP="00063A96">
    <w:pPr>
      <w:pStyle w:val="Nagwek"/>
      <w:rPr>
        <w:b/>
        <w:bCs/>
      </w:rPr>
    </w:pPr>
    <w:r>
      <w:rPr>
        <w:b/>
        <w:bCs/>
      </w:rPr>
      <w:ptab w:relativeTo="margin" w:alignment="left" w:leader="none"/>
    </w:r>
    <w:r w:rsidR="00063A96">
      <w:rPr>
        <w:b/>
        <w:bCs/>
      </w:rPr>
      <w:t xml:space="preserve">ZEZWOLENIE </w:t>
    </w:r>
    <w:r w:rsidR="00B56A53">
      <w:rPr>
        <w:b/>
        <w:bCs/>
      </w:rPr>
      <w:t>OKRESOWE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3484" w14:textId="662231E9" w:rsidR="00C62226" w:rsidRPr="00241BC1" w:rsidRDefault="001E61D8" w:rsidP="0078080E">
    <w:pPr>
      <w:pStyle w:val="Nagwek"/>
      <w:rPr>
        <w:b/>
        <w:bCs/>
      </w:rPr>
    </w:pPr>
    <w:r>
      <w:rPr>
        <w:b/>
        <w:bCs/>
      </w:rPr>
      <w:ptab w:relativeTo="margin" w:alignment="right" w:leader="none"/>
    </w:r>
    <w:r w:rsidR="0078080E" w:rsidRPr="00241BC1">
      <w:rPr>
        <w:b/>
        <w:bCs/>
      </w:rPr>
      <w:t xml:space="preserve">ZEZWOLENIE </w:t>
    </w:r>
    <w:r w:rsidR="00B56A53">
      <w:rPr>
        <w:b/>
        <w:bCs/>
      </w:rPr>
      <w:t>OKRESOWE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5169" w14:textId="77777777" w:rsidR="00B22745" w:rsidRDefault="00B22745" w:rsidP="0078080E">
      <w:pPr>
        <w:spacing w:after="0" w:line="240" w:lineRule="auto"/>
      </w:pPr>
      <w:r>
        <w:separator/>
      </w:r>
    </w:p>
  </w:footnote>
  <w:footnote w:type="continuationSeparator" w:id="0">
    <w:p w14:paraId="298EA017" w14:textId="77777777" w:rsidR="00B22745" w:rsidRDefault="00B22745" w:rsidP="0078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081B" w14:textId="47487754" w:rsidR="00063A96" w:rsidRPr="00063A96" w:rsidRDefault="001E61D8">
    <w:pPr>
      <w:pStyle w:val="Nagwek"/>
      <w:rPr>
        <w:b/>
        <w:bCs/>
      </w:rPr>
    </w:pPr>
    <w:r>
      <w:rPr>
        <w:b/>
        <w:bCs/>
      </w:rPr>
      <w:ptab w:relativeTo="margin" w:alignment="left" w:leader="none"/>
    </w:r>
    <w:r>
      <w:rPr>
        <w:b/>
        <w:bCs/>
      </w:rPr>
      <w:ptab w:relativeTo="margin" w:alignment="left" w:leader="none"/>
    </w:r>
    <w:r w:rsidR="00063A96" w:rsidRPr="00241BC1">
      <w:rPr>
        <w:b/>
        <w:bCs/>
      </w:rPr>
      <w:t xml:space="preserve">ZEZWOLENIE </w:t>
    </w:r>
    <w:r w:rsidR="00B56A53">
      <w:rPr>
        <w:b/>
        <w:bCs/>
      </w:rPr>
      <w:t>OKRESOWE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D51" w14:textId="46C64C7D" w:rsidR="00C37703" w:rsidRPr="00241BC1" w:rsidRDefault="001E61D8">
    <w:pPr>
      <w:pStyle w:val="Nagwek"/>
      <w:rPr>
        <w:b/>
        <w:bCs/>
      </w:rPr>
    </w:pPr>
    <w:r>
      <w:rPr>
        <w:b/>
        <w:bCs/>
      </w:rPr>
      <w:ptab w:relativeTo="margin" w:alignment="right" w:leader="none"/>
    </w:r>
    <w:r w:rsidR="0078080E" w:rsidRPr="00241BC1">
      <w:rPr>
        <w:b/>
        <w:bCs/>
      </w:rPr>
      <w:t xml:space="preserve">ZEZWOLENIE </w:t>
    </w:r>
    <w:r w:rsidR="00B56A53">
      <w:rPr>
        <w:b/>
        <w:bCs/>
      </w:rPr>
      <w:t>OKRESOWE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2BD"/>
    <w:multiLevelType w:val="hybridMultilevel"/>
    <w:tmpl w:val="10DACA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A1AEC"/>
    <w:multiLevelType w:val="multilevel"/>
    <w:tmpl w:val="024C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377"/>
    <w:multiLevelType w:val="multilevel"/>
    <w:tmpl w:val="E474BA18"/>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7CB2176"/>
    <w:multiLevelType w:val="hybridMultilevel"/>
    <w:tmpl w:val="AC3E3A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9FA5B94"/>
    <w:multiLevelType w:val="hybridMultilevel"/>
    <w:tmpl w:val="25B04A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5F2114"/>
    <w:multiLevelType w:val="hybridMultilevel"/>
    <w:tmpl w:val="A32C44A6"/>
    <w:lvl w:ilvl="0" w:tplc="3736899A">
      <w:start w:val="1"/>
      <w:numFmt w:val="decimal"/>
      <w:lvlText w:val="%1)"/>
      <w:lvlJc w:val="left"/>
      <w:pPr>
        <w:ind w:left="360" w:hanging="360"/>
      </w:pPr>
      <w:rPr>
        <w:rFonts w:ascii="lato-regular" w:eastAsia="Times New Roman" w:hAnsi="lato-regular"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C06D7"/>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82DAA"/>
    <w:multiLevelType w:val="hybridMultilevel"/>
    <w:tmpl w:val="3CEA3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99631D"/>
    <w:multiLevelType w:val="multilevel"/>
    <w:tmpl w:val="317CE148"/>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633B8D"/>
    <w:multiLevelType w:val="multilevel"/>
    <w:tmpl w:val="BAC0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33A6D"/>
    <w:multiLevelType w:val="multilevel"/>
    <w:tmpl w:val="4496A69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03283A"/>
    <w:multiLevelType w:val="multilevel"/>
    <w:tmpl w:val="F9C0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E388C"/>
    <w:multiLevelType w:val="hybridMultilevel"/>
    <w:tmpl w:val="9E4C5CB8"/>
    <w:lvl w:ilvl="0" w:tplc="C03069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5C698B"/>
    <w:multiLevelType w:val="hybridMultilevel"/>
    <w:tmpl w:val="E3CCAE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B375A7"/>
    <w:multiLevelType w:val="hybridMultilevel"/>
    <w:tmpl w:val="AB2E8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C75A3"/>
    <w:multiLevelType w:val="multilevel"/>
    <w:tmpl w:val="8B6AEF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E22063"/>
    <w:multiLevelType w:val="multilevel"/>
    <w:tmpl w:val="5224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D7433"/>
    <w:multiLevelType w:val="hybridMultilevel"/>
    <w:tmpl w:val="496E8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A5704A"/>
    <w:multiLevelType w:val="hybridMultilevel"/>
    <w:tmpl w:val="C406CA3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9D05E9"/>
    <w:multiLevelType w:val="multilevel"/>
    <w:tmpl w:val="F2B83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B1894"/>
    <w:multiLevelType w:val="multilevel"/>
    <w:tmpl w:val="59B4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183E27"/>
    <w:multiLevelType w:val="multilevel"/>
    <w:tmpl w:val="C7A6B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355D8"/>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202BD"/>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B45B3"/>
    <w:multiLevelType w:val="hybridMultilevel"/>
    <w:tmpl w:val="CB8C3BC4"/>
    <w:lvl w:ilvl="0" w:tplc="8D5A2CAC">
      <w:start w:val="1"/>
      <w:numFmt w:val="decimal"/>
      <w:lvlText w:val="%1)"/>
      <w:lvlJc w:val="left"/>
      <w:pPr>
        <w:ind w:left="720" w:hanging="360"/>
      </w:pPr>
      <w:rPr>
        <w:i w:val="0"/>
      </w:rPr>
    </w:lvl>
    <w:lvl w:ilvl="1" w:tplc="261C5E26">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174CE1"/>
    <w:multiLevelType w:val="hybridMultilevel"/>
    <w:tmpl w:val="C67E5E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B794DD9"/>
    <w:multiLevelType w:val="multilevel"/>
    <w:tmpl w:val="8FF654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73AF3"/>
    <w:multiLevelType w:val="multilevel"/>
    <w:tmpl w:val="79ECFA12"/>
    <w:lvl w:ilvl="0">
      <w:start w:val="6"/>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8" w15:restartNumberingAfterBreak="0">
    <w:nsid w:val="7889632E"/>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F070C"/>
    <w:multiLevelType w:val="multilevel"/>
    <w:tmpl w:val="2A1AAB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599220">
    <w:abstractNumId w:val="2"/>
  </w:num>
  <w:num w:numId="2" w16cid:durableId="407534817">
    <w:abstractNumId w:val="21"/>
  </w:num>
  <w:num w:numId="3" w16cid:durableId="920606015">
    <w:abstractNumId w:val="8"/>
  </w:num>
  <w:num w:numId="4" w16cid:durableId="1449622632">
    <w:abstractNumId w:val="20"/>
  </w:num>
  <w:num w:numId="5" w16cid:durableId="1139810687">
    <w:abstractNumId w:val="19"/>
  </w:num>
  <w:num w:numId="6" w16cid:durableId="609824202">
    <w:abstractNumId w:val="11"/>
  </w:num>
  <w:num w:numId="7" w16cid:durableId="736442430">
    <w:abstractNumId w:val="15"/>
  </w:num>
  <w:num w:numId="8" w16cid:durableId="580800771">
    <w:abstractNumId w:val="1"/>
  </w:num>
  <w:num w:numId="9" w16cid:durableId="1650745719">
    <w:abstractNumId w:val="10"/>
  </w:num>
  <w:num w:numId="10" w16cid:durableId="443428141">
    <w:abstractNumId w:val="16"/>
  </w:num>
  <w:num w:numId="11" w16cid:durableId="513693005">
    <w:abstractNumId w:val="27"/>
  </w:num>
  <w:num w:numId="12" w16cid:durableId="1403023922">
    <w:abstractNumId w:val="9"/>
  </w:num>
  <w:num w:numId="13" w16cid:durableId="1801848812">
    <w:abstractNumId w:val="28"/>
  </w:num>
  <w:num w:numId="14" w16cid:durableId="1226915160">
    <w:abstractNumId w:val="6"/>
  </w:num>
  <w:num w:numId="15" w16cid:durableId="1967395582">
    <w:abstractNumId w:val="29"/>
  </w:num>
  <w:num w:numId="16" w16cid:durableId="1693068298">
    <w:abstractNumId w:val="22"/>
  </w:num>
  <w:num w:numId="17" w16cid:durableId="2062971044">
    <w:abstractNumId w:val="23"/>
  </w:num>
  <w:num w:numId="18" w16cid:durableId="1702317207">
    <w:abstractNumId w:val="5"/>
  </w:num>
  <w:num w:numId="19" w16cid:durableId="1084839780">
    <w:abstractNumId w:val="14"/>
  </w:num>
  <w:num w:numId="20" w16cid:durableId="1987389989">
    <w:abstractNumId w:val="26"/>
  </w:num>
  <w:num w:numId="21" w16cid:durableId="1118990419">
    <w:abstractNumId w:val="0"/>
  </w:num>
  <w:num w:numId="22" w16cid:durableId="854611168">
    <w:abstractNumId w:val="13"/>
  </w:num>
  <w:num w:numId="23" w16cid:durableId="1843540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6119663">
    <w:abstractNumId w:val="4"/>
  </w:num>
  <w:num w:numId="25" w16cid:durableId="462620310">
    <w:abstractNumId w:val="12"/>
  </w:num>
  <w:num w:numId="26" w16cid:durableId="1840467398">
    <w:abstractNumId w:val="3"/>
  </w:num>
  <w:num w:numId="27" w16cid:durableId="848912081">
    <w:abstractNumId w:val="25"/>
  </w:num>
  <w:num w:numId="28" w16cid:durableId="537622519">
    <w:abstractNumId w:val="17"/>
  </w:num>
  <w:num w:numId="29" w16cid:durableId="2039433026">
    <w:abstractNumId w:val="18"/>
  </w:num>
  <w:num w:numId="30" w16cid:durableId="107357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4D"/>
    <w:rsid w:val="0000168C"/>
    <w:rsid w:val="00037096"/>
    <w:rsid w:val="00063A96"/>
    <w:rsid w:val="000B1E56"/>
    <w:rsid w:val="000D33E6"/>
    <w:rsid w:val="000F3F30"/>
    <w:rsid w:val="000F5EFD"/>
    <w:rsid w:val="00122D23"/>
    <w:rsid w:val="00194FDC"/>
    <w:rsid w:val="001C1A3C"/>
    <w:rsid w:val="001E61D8"/>
    <w:rsid w:val="0021024D"/>
    <w:rsid w:val="002137D8"/>
    <w:rsid w:val="00214788"/>
    <w:rsid w:val="00223029"/>
    <w:rsid w:val="00241BC1"/>
    <w:rsid w:val="00255450"/>
    <w:rsid w:val="002833CB"/>
    <w:rsid w:val="002A1FD4"/>
    <w:rsid w:val="003065A5"/>
    <w:rsid w:val="00315D71"/>
    <w:rsid w:val="00317697"/>
    <w:rsid w:val="00362282"/>
    <w:rsid w:val="003658E6"/>
    <w:rsid w:val="00381BDB"/>
    <w:rsid w:val="0038587B"/>
    <w:rsid w:val="004630AE"/>
    <w:rsid w:val="004711AF"/>
    <w:rsid w:val="004752D5"/>
    <w:rsid w:val="004803FD"/>
    <w:rsid w:val="004B04BA"/>
    <w:rsid w:val="004B4279"/>
    <w:rsid w:val="004B5CCB"/>
    <w:rsid w:val="004F782B"/>
    <w:rsid w:val="004F7CF0"/>
    <w:rsid w:val="005268F1"/>
    <w:rsid w:val="00537E1D"/>
    <w:rsid w:val="00556B48"/>
    <w:rsid w:val="00570CA6"/>
    <w:rsid w:val="005A1831"/>
    <w:rsid w:val="005A5108"/>
    <w:rsid w:val="005B7CA9"/>
    <w:rsid w:val="005E2038"/>
    <w:rsid w:val="005F1E00"/>
    <w:rsid w:val="00601E54"/>
    <w:rsid w:val="006248CE"/>
    <w:rsid w:val="00632F44"/>
    <w:rsid w:val="00636F3A"/>
    <w:rsid w:val="006379EB"/>
    <w:rsid w:val="006857F2"/>
    <w:rsid w:val="006869BF"/>
    <w:rsid w:val="00686C4A"/>
    <w:rsid w:val="006C41C6"/>
    <w:rsid w:val="00704EF3"/>
    <w:rsid w:val="00734341"/>
    <w:rsid w:val="00762001"/>
    <w:rsid w:val="007704B0"/>
    <w:rsid w:val="0078080E"/>
    <w:rsid w:val="007931E4"/>
    <w:rsid w:val="007C3115"/>
    <w:rsid w:val="007C568C"/>
    <w:rsid w:val="007D24F0"/>
    <w:rsid w:val="008200F5"/>
    <w:rsid w:val="00841DF9"/>
    <w:rsid w:val="0087432B"/>
    <w:rsid w:val="008876EC"/>
    <w:rsid w:val="00892F6F"/>
    <w:rsid w:val="00904030"/>
    <w:rsid w:val="009076DC"/>
    <w:rsid w:val="0096284E"/>
    <w:rsid w:val="00966F3B"/>
    <w:rsid w:val="00976470"/>
    <w:rsid w:val="00987A97"/>
    <w:rsid w:val="00991421"/>
    <w:rsid w:val="009A00B9"/>
    <w:rsid w:val="009C08E6"/>
    <w:rsid w:val="009D67E6"/>
    <w:rsid w:val="009E2209"/>
    <w:rsid w:val="00A30587"/>
    <w:rsid w:val="00A61517"/>
    <w:rsid w:val="00A80BD1"/>
    <w:rsid w:val="00A8227C"/>
    <w:rsid w:val="00AA5378"/>
    <w:rsid w:val="00AD5EE4"/>
    <w:rsid w:val="00AE65A8"/>
    <w:rsid w:val="00B16C67"/>
    <w:rsid w:val="00B22745"/>
    <w:rsid w:val="00B44C37"/>
    <w:rsid w:val="00B56A53"/>
    <w:rsid w:val="00B77368"/>
    <w:rsid w:val="00B95BAA"/>
    <w:rsid w:val="00BE638D"/>
    <w:rsid w:val="00C26BF4"/>
    <w:rsid w:val="00C32091"/>
    <w:rsid w:val="00C37703"/>
    <w:rsid w:val="00C42296"/>
    <w:rsid w:val="00C45073"/>
    <w:rsid w:val="00C62226"/>
    <w:rsid w:val="00C73E10"/>
    <w:rsid w:val="00CA617C"/>
    <w:rsid w:val="00CD433C"/>
    <w:rsid w:val="00D70333"/>
    <w:rsid w:val="00D72278"/>
    <w:rsid w:val="00D83AEE"/>
    <w:rsid w:val="00D97DF7"/>
    <w:rsid w:val="00DD6D1E"/>
    <w:rsid w:val="00E00A0A"/>
    <w:rsid w:val="00E03641"/>
    <w:rsid w:val="00E21EBF"/>
    <w:rsid w:val="00E3665D"/>
    <w:rsid w:val="00E400D3"/>
    <w:rsid w:val="00E5640B"/>
    <w:rsid w:val="00E62E31"/>
    <w:rsid w:val="00E83337"/>
    <w:rsid w:val="00E9279C"/>
    <w:rsid w:val="00F24176"/>
    <w:rsid w:val="00F30603"/>
    <w:rsid w:val="00F35ADE"/>
    <w:rsid w:val="00F74719"/>
    <w:rsid w:val="00F758DE"/>
    <w:rsid w:val="00F9578D"/>
    <w:rsid w:val="00FC1F24"/>
    <w:rsid w:val="00FD236C"/>
    <w:rsid w:val="00FD4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C844A"/>
  <w15:chartTrackingRefBased/>
  <w15:docId w15:val="{8EF0D5B7-64C7-4A36-B420-738F0D1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8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80E"/>
  </w:style>
  <w:style w:type="paragraph" w:styleId="Stopka">
    <w:name w:val="footer"/>
    <w:basedOn w:val="Normalny"/>
    <w:link w:val="StopkaZnak"/>
    <w:uiPriority w:val="99"/>
    <w:unhideWhenUsed/>
    <w:rsid w:val="007808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80E"/>
  </w:style>
  <w:style w:type="character" w:styleId="Pogrubienie">
    <w:name w:val="Strong"/>
    <w:basedOn w:val="Domylnaczcionkaakapitu"/>
    <w:uiPriority w:val="22"/>
    <w:qFormat/>
    <w:rsid w:val="0078080E"/>
    <w:rPr>
      <w:b/>
      <w:bCs/>
    </w:rPr>
  </w:style>
  <w:style w:type="character" w:styleId="Odwoaniedokomentarza">
    <w:name w:val="annotation reference"/>
    <w:basedOn w:val="Domylnaczcionkaakapitu"/>
    <w:uiPriority w:val="99"/>
    <w:semiHidden/>
    <w:unhideWhenUsed/>
    <w:rsid w:val="0078080E"/>
    <w:rPr>
      <w:sz w:val="16"/>
      <w:szCs w:val="16"/>
    </w:rPr>
  </w:style>
  <w:style w:type="paragraph" w:styleId="Tekstkomentarza">
    <w:name w:val="annotation text"/>
    <w:basedOn w:val="Normalny"/>
    <w:link w:val="TekstkomentarzaZnak"/>
    <w:uiPriority w:val="99"/>
    <w:semiHidden/>
    <w:unhideWhenUsed/>
    <w:rsid w:val="007808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080E"/>
    <w:rPr>
      <w:sz w:val="20"/>
      <w:szCs w:val="20"/>
    </w:rPr>
  </w:style>
  <w:style w:type="paragraph" w:styleId="Tematkomentarza">
    <w:name w:val="annotation subject"/>
    <w:basedOn w:val="Tekstkomentarza"/>
    <w:next w:val="Tekstkomentarza"/>
    <w:link w:val="TematkomentarzaZnak"/>
    <w:uiPriority w:val="99"/>
    <w:semiHidden/>
    <w:unhideWhenUsed/>
    <w:rsid w:val="0078080E"/>
    <w:rPr>
      <w:b/>
      <w:bCs/>
    </w:rPr>
  </w:style>
  <w:style w:type="character" w:customStyle="1" w:styleId="TematkomentarzaZnak">
    <w:name w:val="Temat komentarza Znak"/>
    <w:basedOn w:val="TekstkomentarzaZnak"/>
    <w:link w:val="Tematkomentarza"/>
    <w:uiPriority w:val="99"/>
    <w:semiHidden/>
    <w:rsid w:val="0078080E"/>
    <w:rPr>
      <w:b/>
      <w:bCs/>
      <w:sz w:val="20"/>
      <w:szCs w:val="20"/>
    </w:rPr>
  </w:style>
  <w:style w:type="paragraph" w:styleId="Tekstdymka">
    <w:name w:val="Balloon Text"/>
    <w:basedOn w:val="Normalny"/>
    <w:link w:val="TekstdymkaZnak"/>
    <w:uiPriority w:val="99"/>
    <w:semiHidden/>
    <w:unhideWhenUsed/>
    <w:rsid w:val="00780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080E"/>
    <w:rPr>
      <w:rFonts w:ascii="Segoe UI" w:hAnsi="Segoe UI" w:cs="Segoe UI"/>
      <w:sz w:val="18"/>
      <w:szCs w:val="18"/>
    </w:rPr>
  </w:style>
  <w:style w:type="paragraph" w:styleId="NormalnyWeb">
    <w:name w:val="Normal (Web)"/>
    <w:basedOn w:val="Normalny"/>
    <w:uiPriority w:val="99"/>
    <w:unhideWhenUsed/>
    <w:rsid w:val="00241BC1"/>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9E2209"/>
    <w:rPr>
      <w:color w:val="0000FF"/>
      <w:u w:val="single"/>
    </w:rPr>
  </w:style>
  <w:style w:type="paragraph" w:styleId="Akapitzlist">
    <w:name w:val="List Paragraph"/>
    <w:basedOn w:val="Normalny"/>
    <w:uiPriority w:val="34"/>
    <w:qFormat/>
    <w:rsid w:val="009E2209"/>
    <w:pPr>
      <w:ind w:left="720"/>
      <w:contextualSpacing/>
    </w:pPr>
  </w:style>
  <w:style w:type="character" w:styleId="Tekstzastpczy">
    <w:name w:val="Placeholder Text"/>
    <w:basedOn w:val="Domylnaczcionkaakapitu"/>
    <w:uiPriority w:val="99"/>
    <w:semiHidden/>
    <w:rsid w:val="005A1831"/>
    <w:rPr>
      <w:color w:val="808080"/>
    </w:rPr>
  </w:style>
  <w:style w:type="character" w:customStyle="1" w:styleId="Styl3">
    <w:name w:val="Styl3"/>
    <w:basedOn w:val="Hipercze"/>
    <w:uiPriority w:val="1"/>
    <w:rsid w:val="005A1831"/>
    <w:rPr>
      <w:color w:val="0070C0"/>
      <w:u w:val="single"/>
      <w:effect w:val="none"/>
    </w:rPr>
  </w:style>
  <w:style w:type="character" w:styleId="Nierozpoznanawzmianka">
    <w:name w:val="Unresolved Mention"/>
    <w:basedOn w:val="Domylnaczcionkaakapitu"/>
    <w:uiPriority w:val="99"/>
    <w:semiHidden/>
    <w:unhideWhenUsed/>
    <w:rsid w:val="000F5EFD"/>
    <w:rPr>
      <w:color w:val="605E5C"/>
      <w:shd w:val="clear" w:color="auto" w:fill="E1DFDD"/>
    </w:rPr>
  </w:style>
  <w:style w:type="paragraph" w:styleId="Poprawka">
    <w:name w:val="Revision"/>
    <w:hidden/>
    <w:uiPriority w:val="99"/>
    <w:semiHidden/>
    <w:rsid w:val="00AE65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ydgoszcz.wod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9206-FECD-46C6-8336-D0BD79BD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1741</Words>
  <Characters>10452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Malinowski</dc:creator>
  <cp:keywords/>
  <dc:description/>
  <cp:lastModifiedBy>Filip Pasturczak (RZGW Bydgoszcz)</cp:lastModifiedBy>
  <cp:revision>4</cp:revision>
  <cp:lastPrinted>2023-04-12T06:27:00Z</cp:lastPrinted>
  <dcterms:created xsi:type="dcterms:W3CDTF">2023-08-21T06:53:00Z</dcterms:created>
  <dcterms:modified xsi:type="dcterms:W3CDTF">2023-12-27T07:53:00Z</dcterms:modified>
</cp:coreProperties>
</file>