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40434" w14:textId="77777777" w:rsidR="00405329" w:rsidRPr="00094438" w:rsidRDefault="00405329" w:rsidP="008D2B59">
      <w:pPr>
        <w:pStyle w:val="Style1"/>
        <w:widowControl/>
        <w:spacing w:before="50" w:after="480"/>
        <w:jc w:val="left"/>
        <w:rPr>
          <w:rStyle w:val="FontStyle39"/>
          <w:rFonts w:ascii="Arial" w:hAnsi="Arial" w:cs="Arial"/>
          <w:sz w:val="28"/>
          <w:szCs w:val="28"/>
        </w:rPr>
        <w:sectPr w:rsidR="00405329" w:rsidRPr="00094438">
          <w:footerReference w:type="even" r:id="rId7"/>
          <w:footerReference w:type="default" r:id="rId8"/>
          <w:type w:val="continuous"/>
          <w:pgSz w:w="11905" w:h="16837"/>
          <w:pgMar w:top="463" w:right="3968" w:bottom="1389" w:left="4934" w:header="708" w:footer="708" w:gutter="0"/>
          <w:cols w:space="60"/>
          <w:noEndnote/>
        </w:sectPr>
      </w:pPr>
    </w:p>
    <w:p w14:paraId="71F33C49" w14:textId="038353D2" w:rsidR="00094438" w:rsidRPr="00094438" w:rsidRDefault="00094438" w:rsidP="008D2B59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lang w:eastAsia="zh-CN"/>
        </w:rPr>
      </w:pPr>
      <w:r w:rsidRPr="00094438">
        <w:rPr>
          <w:rFonts w:ascii="Arial" w:eastAsia="Times New Roman" w:hAnsi="Arial" w:cs="Arial"/>
          <w:noProof/>
          <w:lang w:eastAsia="zh-CN"/>
        </w:rPr>
        <w:drawing>
          <wp:inline distT="0" distB="0" distL="0" distR="0" wp14:anchorId="51090F26" wp14:editId="457DBB32">
            <wp:extent cx="2590800" cy="619125"/>
            <wp:effectExtent l="0" t="0" r="0" b="0"/>
            <wp:docPr id="8" name="Obraz 2" descr="W nagłówku znajduje się logo Komisji do spraw reprywatyzacji nieruchomości warszawskich zawierające godło państwa polskiego i podkreślenie w formie miniaturki flagi RP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W nagłówku znajduje się logo Komisji do spraw reprywatyzacji nieruchomości warszawskich zawierające godło państwa polskiego i podkreślenie w formie miniaturki flagi RP   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DD03B" w14:textId="77777777" w:rsidR="0084161A" w:rsidRDefault="00094438" w:rsidP="008D2B59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</w:pPr>
      <w:r w:rsidRPr="00094438"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  <w:t xml:space="preserve">W nagłówku znajduje się logo Komisji do spraw reprywatyzacji nieruchomości warszawskich zawierające godło państwa polskiego i podkreślenie w formie miniaturki flagi RP  </w:t>
      </w:r>
    </w:p>
    <w:p w14:paraId="6902868A" w14:textId="77777777" w:rsidR="0084161A" w:rsidRDefault="0084161A" w:rsidP="008D2B59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</w:pPr>
    </w:p>
    <w:p w14:paraId="27694D30" w14:textId="0DC2F538" w:rsidR="0084161A" w:rsidRDefault="0084161A" w:rsidP="008D2B59">
      <w:pPr>
        <w:pStyle w:val="Style2"/>
        <w:widowControl/>
        <w:spacing w:after="480" w:line="240" w:lineRule="exact"/>
        <w:rPr>
          <w:rFonts w:ascii="Arial" w:hAnsi="Arial" w:cs="Arial"/>
          <w:b/>
          <w:bCs/>
          <w:sz w:val="28"/>
          <w:szCs w:val="28"/>
        </w:rPr>
      </w:pPr>
    </w:p>
    <w:p w14:paraId="0B462376" w14:textId="77777777" w:rsidR="0084161A" w:rsidRPr="0084161A" w:rsidRDefault="0084161A" w:rsidP="008D2B59">
      <w:pPr>
        <w:pStyle w:val="Style2"/>
        <w:widowControl/>
        <w:spacing w:after="480" w:line="240" w:lineRule="exact"/>
        <w:rPr>
          <w:rFonts w:ascii="Arial" w:hAnsi="Arial" w:cs="Arial"/>
          <w:b/>
          <w:bCs/>
          <w:sz w:val="28"/>
          <w:szCs w:val="28"/>
        </w:rPr>
      </w:pPr>
    </w:p>
    <w:p w14:paraId="7F0CC46C" w14:textId="29276618" w:rsidR="00405329" w:rsidRDefault="003F6F82" w:rsidP="008D2B59">
      <w:pPr>
        <w:pStyle w:val="Style2"/>
        <w:widowControl/>
        <w:spacing w:before="62" w:after="480" w:line="360" w:lineRule="auto"/>
        <w:rPr>
          <w:rStyle w:val="FontStyle42"/>
          <w:rFonts w:ascii="Arial" w:hAnsi="Arial" w:cs="Arial"/>
          <w:color w:val="000000" w:themeColor="text1"/>
          <w:sz w:val="28"/>
          <w:szCs w:val="28"/>
        </w:rPr>
      </w:pPr>
      <w:r w:rsidRPr="008E11B2">
        <w:rPr>
          <w:rStyle w:val="FontStyle42"/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A73C29">
        <w:rPr>
          <w:rStyle w:val="FontStyle42"/>
          <w:rFonts w:ascii="Arial" w:hAnsi="Arial" w:cs="Arial"/>
          <w:color w:val="000000" w:themeColor="text1"/>
          <w:sz w:val="28"/>
          <w:szCs w:val="28"/>
        </w:rPr>
        <w:t>26</w:t>
      </w:r>
      <w:r w:rsidRPr="008E11B2">
        <w:rPr>
          <w:rStyle w:val="FontStyle42"/>
          <w:rFonts w:ascii="Arial" w:hAnsi="Arial" w:cs="Arial"/>
          <w:color w:val="000000" w:themeColor="text1"/>
          <w:sz w:val="28"/>
          <w:szCs w:val="28"/>
        </w:rPr>
        <w:t xml:space="preserve"> października 2022 r.</w:t>
      </w:r>
    </w:p>
    <w:p w14:paraId="678470BF" w14:textId="5EE63AE8" w:rsidR="0084161A" w:rsidRDefault="0084161A" w:rsidP="008D2B59">
      <w:pPr>
        <w:pStyle w:val="Style2"/>
        <w:widowControl/>
        <w:spacing w:before="62" w:after="480" w:line="360" w:lineRule="auto"/>
        <w:rPr>
          <w:rStyle w:val="FontStyle42"/>
          <w:rFonts w:ascii="Arial" w:hAnsi="Arial" w:cs="Arial"/>
          <w:color w:val="000000" w:themeColor="text1"/>
          <w:sz w:val="28"/>
          <w:szCs w:val="28"/>
        </w:rPr>
      </w:pPr>
    </w:p>
    <w:p w14:paraId="522A5B9C" w14:textId="77777777" w:rsidR="0084161A" w:rsidRPr="00094438" w:rsidRDefault="0084161A" w:rsidP="0084161A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</w:pPr>
    </w:p>
    <w:p w14:paraId="3E094996" w14:textId="77777777" w:rsidR="0084161A" w:rsidRDefault="0084161A" w:rsidP="0084161A">
      <w:pPr>
        <w:pStyle w:val="Style2"/>
        <w:widowControl/>
        <w:spacing w:after="480" w:line="240" w:lineRule="exact"/>
        <w:rPr>
          <w:rFonts w:ascii="Arial" w:hAnsi="Arial" w:cs="Arial"/>
          <w:b/>
          <w:bCs/>
          <w:sz w:val="28"/>
          <w:szCs w:val="28"/>
        </w:rPr>
      </w:pPr>
      <w:r w:rsidRPr="0084161A">
        <w:rPr>
          <w:rFonts w:ascii="Arial" w:hAnsi="Arial" w:cs="Arial"/>
          <w:b/>
          <w:bCs/>
          <w:sz w:val="28"/>
          <w:szCs w:val="28"/>
        </w:rPr>
        <w:t xml:space="preserve">Przewodniczący </w:t>
      </w:r>
    </w:p>
    <w:p w14:paraId="416EC939" w14:textId="77777777" w:rsidR="0084161A" w:rsidRPr="008E11B2" w:rsidRDefault="0084161A" w:rsidP="008D2B59">
      <w:pPr>
        <w:pStyle w:val="Style2"/>
        <w:widowControl/>
        <w:spacing w:before="62" w:after="480" w:line="360" w:lineRule="auto"/>
        <w:rPr>
          <w:rStyle w:val="FontStyle42"/>
          <w:rFonts w:ascii="Arial" w:hAnsi="Arial" w:cs="Arial"/>
          <w:color w:val="000000" w:themeColor="text1"/>
          <w:sz w:val="28"/>
          <w:szCs w:val="28"/>
        </w:rPr>
      </w:pPr>
    </w:p>
    <w:p w14:paraId="583B003D" w14:textId="1C6F1C7D" w:rsidR="00CF5F1A" w:rsidRPr="00656F5B" w:rsidRDefault="003F6F82" w:rsidP="008D2B59">
      <w:pPr>
        <w:pStyle w:val="Style3"/>
        <w:widowControl/>
        <w:spacing w:before="151" w:after="480" w:line="360" w:lineRule="auto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  <w:r w:rsidRPr="00656F5B">
        <w:rPr>
          <w:rStyle w:val="FontStyle41"/>
          <w:rFonts w:ascii="Arial" w:hAnsi="Arial" w:cs="Arial"/>
          <w:color w:val="000000" w:themeColor="text1"/>
          <w:sz w:val="28"/>
          <w:szCs w:val="28"/>
        </w:rPr>
        <w:t xml:space="preserve">Sygn. akt KR VI R </w:t>
      </w:r>
      <w:r w:rsidR="00A73C29">
        <w:rPr>
          <w:rStyle w:val="FontStyle41"/>
          <w:rFonts w:ascii="Arial" w:hAnsi="Arial" w:cs="Arial"/>
          <w:color w:val="000000" w:themeColor="text1"/>
          <w:sz w:val="28"/>
          <w:szCs w:val="28"/>
        </w:rPr>
        <w:t xml:space="preserve">78 </w:t>
      </w:r>
      <w:r w:rsidR="00D8004A" w:rsidRPr="00656F5B">
        <w:rPr>
          <w:rStyle w:val="FontStyle41"/>
          <w:rFonts w:ascii="Arial" w:hAnsi="Arial" w:cs="Arial"/>
          <w:color w:val="000000" w:themeColor="text1"/>
          <w:sz w:val="28"/>
          <w:szCs w:val="28"/>
        </w:rPr>
        <w:t xml:space="preserve">ukośnik </w:t>
      </w:r>
      <w:r w:rsidRPr="00656F5B">
        <w:rPr>
          <w:rStyle w:val="FontStyle41"/>
          <w:rFonts w:ascii="Arial" w:hAnsi="Arial" w:cs="Arial"/>
          <w:color w:val="000000" w:themeColor="text1"/>
          <w:sz w:val="28"/>
          <w:szCs w:val="28"/>
        </w:rPr>
        <w:t>22</w:t>
      </w:r>
    </w:p>
    <w:p w14:paraId="27D86E4E" w14:textId="7B84336E" w:rsidR="00405329" w:rsidRPr="00656F5B" w:rsidRDefault="00CF5F1A" w:rsidP="008D2B59">
      <w:pPr>
        <w:pStyle w:val="Style3"/>
        <w:widowControl/>
        <w:spacing w:before="151" w:after="480" w:line="360" w:lineRule="auto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  <w:r w:rsidRPr="00656F5B">
        <w:rPr>
          <w:rStyle w:val="FontStyle41"/>
          <w:rFonts w:ascii="Arial" w:hAnsi="Arial" w:cs="Arial"/>
          <w:color w:val="000000" w:themeColor="text1"/>
          <w:sz w:val="28"/>
          <w:szCs w:val="28"/>
        </w:rPr>
        <w:t>DPA</w:t>
      </w:r>
      <w:r w:rsidR="00D8004A" w:rsidRPr="00656F5B">
        <w:rPr>
          <w:rStyle w:val="FontStyle41"/>
          <w:rFonts w:ascii="Arial" w:hAnsi="Arial" w:cs="Arial"/>
          <w:color w:val="000000" w:themeColor="text1"/>
          <w:sz w:val="28"/>
          <w:szCs w:val="28"/>
        </w:rPr>
        <w:t xml:space="preserve"> myślnik </w:t>
      </w:r>
      <w:r w:rsidRPr="00656F5B">
        <w:rPr>
          <w:rStyle w:val="FontStyle41"/>
          <w:rFonts w:ascii="Arial" w:hAnsi="Arial" w:cs="Arial"/>
          <w:color w:val="000000" w:themeColor="text1"/>
          <w:sz w:val="28"/>
          <w:szCs w:val="28"/>
        </w:rPr>
        <w:t>VI.9130.</w:t>
      </w:r>
      <w:r w:rsidR="00A73C29">
        <w:rPr>
          <w:rStyle w:val="FontStyle41"/>
          <w:rFonts w:ascii="Arial" w:hAnsi="Arial" w:cs="Arial"/>
          <w:color w:val="000000" w:themeColor="text1"/>
          <w:sz w:val="28"/>
          <w:szCs w:val="28"/>
        </w:rPr>
        <w:t>32</w:t>
      </w:r>
      <w:r w:rsidRPr="00656F5B">
        <w:rPr>
          <w:rStyle w:val="FontStyle41"/>
          <w:rFonts w:ascii="Arial" w:hAnsi="Arial" w:cs="Arial"/>
          <w:color w:val="000000" w:themeColor="text1"/>
          <w:sz w:val="28"/>
          <w:szCs w:val="28"/>
        </w:rPr>
        <w:t>.2022</w:t>
      </w:r>
    </w:p>
    <w:p w14:paraId="350C5E9C" w14:textId="77777777" w:rsidR="00405329" w:rsidRPr="00656F5B" w:rsidRDefault="00405329" w:rsidP="008D2B59">
      <w:pPr>
        <w:pStyle w:val="Style4"/>
        <w:widowControl/>
        <w:spacing w:after="480" w:line="360" w:lineRule="auto"/>
        <w:ind w:right="7"/>
        <w:rPr>
          <w:rFonts w:ascii="Arial" w:hAnsi="Arial" w:cs="Arial"/>
          <w:color w:val="000000" w:themeColor="text1"/>
          <w:sz w:val="28"/>
          <w:szCs w:val="28"/>
        </w:rPr>
      </w:pPr>
    </w:p>
    <w:p w14:paraId="369649F5" w14:textId="1E04366E" w:rsidR="00405329" w:rsidRPr="00656F5B" w:rsidRDefault="00405329" w:rsidP="008D2B59">
      <w:pPr>
        <w:pStyle w:val="Style4"/>
        <w:widowControl/>
        <w:spacing w:after="480" w:line="360" w:lineRule="auto"/>
        <w:ind w:right="7"/>
        <w:rPr>
          <w:rFonts w:ascii="Arial" w:hAnsi="Arial" w:cs="Arial"/>
          <w:color w:val="000000" w:themeColor="text1"/>
          <w:sz w:val="28"/>
          <w:szCs w:val="28"/>
        </w:rPr>
      </w:pPr>
    </w:p>
    <w:p w14:paraId="75B1E3BB" w14:textId="77777777" w:rsidR="006F494A" w:rsidRPr="00656F5B" w:rsidRDefault="006F494A" w:rsidP="008D2B59">
      <w:pPr>
        <w:pStyle w:val="Style4"/>
        <w:widowControl/>
        <w:spacing w:after="480" w:line="360" w:lineRule="auto"/>
        <w:ind w:right="7"/>
        <w:rPr>
          <w:rFonts w:ascii="Arial" w:hAnsi="Arial" w:cs="Arial"/>
          <w:color w:val="000000" w:themeColor="text1"/>
          <w:sz w:val="28"/>
          <w:szCs w:val="28"/>
        </w:rPr>
      </w:pPr>
    </w:p>
    <w:p w14:paraId="13444739" w14:textId="15B9756E" w:rsidR="006F494A" w:rsidRPr="00656F5B" w:rsidRDefault="006F494A" w:rsidP="008D2B59">
      <w:pPr>
        <w:pStyle w:val="Nagwek1"/>
        <w:spacing w:after="480" w:line="36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  <w:r w:rsidRPr="00656F5B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ZAWIADOMIENIE</w:t>
      </w:r>
    </w:p>
    <w:p w14:paraId="06DABEE7" w14:textId="10DA5167" w:rsidR="006F494A" w:rsidRPr="00656F5B" w:rsidRDefault="006F494A" w:rsidP="008D2B59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14:paraId="7B1DC859" w14:textId="409BFDA3" w:rsidR="006F494A" w:rsidRPr="00656F5B" w:rsidRDefault="006F494A" w:rsidP="008D2B59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14:paraId="3B5E2112" w14:textId="77777777" w:rsidR="006F494A" w:rsidRPr="00656F5B" w:rsidRDefault="006F494A" w:rsidP="008D2B59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14:paraId="35310633" w14:textId="4DB3FCD7" w:rsidR="00582385" w:rsidRPr="00656F5B" w:rsidRDefault="00656F5B" w:rsidP="008D2B59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  <w:r w:rsidRPr="00656F5B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o wszczęciu postępowania rozpoznawczego</w:t>
      </w:r>
    </w:p>
    <w:p w14:paraId="0CF7A285" w14:textId="77777777" w:rsidR="00656F5B" w:rsidRPr="00656F5B" w:rsidRDefault="00656F5B" w:rsidP="008D2B59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5D3CFF7D" w14:textId="3710DE4D" w:rsidR="006F494A" w:rsidRPr="00656F5B" w:rsidRDefault="006F494A" w:rsidP="008D2B59">
      <w:pPr>
        <w:pStyle w:val="Nagwek1"/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56F5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Na podstawie art.16 ust. </w:t>
      </w:r>
      <w:r w:rsidR="00A73C29">
        <w:rPr>
          <w:rFonts w:ascii="Arial" w:eastAsia="Times New Roman" w:hAnsi="Arial" w:cs="Arial"/>
          <w:color w:val="000000" w:themeColor="text1"/>
          <w:sz w:val="28"/>
          <w:szCs w:val="28"/>
        </w:rPr>
        <w:t>2, ust. 3, ust. 4</w:t>
      </w:r>
      <w:r w:rsidR="002D6C35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656F5B">
        <w:rPr>
          <w:rFonts w:ascii="Arial" w:eastAsia="Times New Roman" w:hAnsi="Arial" w:cs="Arial"/>
          <w:color w:val="000000" w:themeColor="text1"/>
          <w:sz w:val="28"/>
          <w:szCs w:val="28"/>
        </w:rPr>
        <w:t>ustawy z dnia 9 marca 2017 roku o szczególnych zasadach usuwania skutków prawnych decyzji reprywatyzacyjnych dotyczących nieruchomości warszawskich, wydanych z naruszeniem prawa (</w:t>
      </w:r>
      <w:bookmarkStart w:id="0" w:name="_Hlk57289058"/>
      <w:r w:rsidRPr="00656F5B">
        <w:rPr>
          <w:rFonts w:ascii="Arial" w:eastAsia="Times New Roman" w:hAnsi="Arial" w:cs="Arial"/>
          <w:color w:val="000000" w:themeColor="text1"/>
          <w:sz w:val="28"/>
          <w:szCs w:val="28"/>
        </w:rPr>
        <w:t>Dz. U. z 2021 r. poz. 795)</w:t>
      </w:r>
      <w:bookmarkEnd w:id="0"/>
      <w:r w:rsidRPr="00656F5B">
        <w:rPr>
          <w:rFonts w:ascii="Arial" w:eastAsia="Times New Roman" w:hAnsi="Arial" w:cs="Arial"/>
          <w:color w:val="000000" w:themeColor="text1"/>
          <w:sz w:val="28"/>
          <w:szCs w:val="28"/>
        </w:rPr>
        <w:t>,</w:t>
      </w:r>
    </w:p>
    <w:p w14:paraId="08224D62" w14:textId="77777777" w:rsidR="006F494A" w:rsidRPr="00656F5B" w:rsidRDefault="006F494A" w:rsidP="008D2B59">
      <w:pPr>
        <w:widowControl/>
        <w:suppressAutoHyphens/>
        <w:autoSpaceDE/>
        <w:autoSpaceDN/>
        <w:adjustRightInd/>
        <w:spacing w:after="480" w:line="360" w:lineRule="auto"/>
        <w:ind w:firstLine="709"/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</w:pPr>
    </w:p>
    <w:p w14:paraId="26FF5C74" w14:textId="77777777" w:rsidR="006F494A" w:rsidRPr="00656F5B" w:rsidRDefault="006F494A" w:rsidP="008D2B59">
      <w:pPr>
        <w:pStyle w:val="Nagwek1"/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56F5B">
        <w:rPr>
          <w:rFonts w:ascii="Arial" w:eastAsia="Times New Roman" w:hAnsi="Arial" w:cs="Arial"/>
          <w:color w:val="000000" w:themeColor="text1"/>
          <w:sz w:val="28"/>
          <w:szCs w:val="28"/>
        </w:rPr>
        <w:t>zawiadamiam następujące strony:</w:t>
      </w:r>
    </w:p>
    <w:p w14:paraId="2D8A9C4B" w14:textId="77777777" w:rsidR="006F494A" w:rsidRPr="00656F5B" w:rsidRDefault="006F494A" w:rsidP="008D2B59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zh-CN"/>
        </w:rPr>
      </w:pPr>
    </w:p>
    <w:p w14:paraId="399AAE08" w14:textId="7E3A9A83" w:rsidR="006F494A" w:rsidRPr="00656F5B" w:rsidRDefault="006F494A" w:rsidP="008D2B59">
      <w:pPr>
        <w:widowControl/>
        <w:autoSpaceDE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  <w:bookmarkStart w:id="1" w:name="_Hlk116636218"/>
      <w:r w:rsidRPr="00656F5B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myślnik</w:t>
      </w:r>
      <w:bookmarkEnd w:id="1"/>
      <w:r w:rsidRPr="00656F5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zh-CN"/>
        </w:rPr>
        <w:t xml:space="preserve"> </w:t>
      </w:r>
      <w:r w:rsidRPr="00656F5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Miasto Stołeczne Warszawa,</w:t>
      </w:r>
    </w:p>
    <w:p w14:paraId="2AB1FA3B" w14:textId="4897A68E" w:rsidR="00582385" w:rsidRPr="00656F5B" w:rsidRDefault="00582385" w:rsidP="008D2B59">
      <w:pPr>
        <w:widowControl/>
        <w:autoSpaceDE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  <w:r w:rsidRPr="00656F5B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lastRenderedPageBreak/>
        <w:t>myślnik</w:t>
      </w:r>
      <w:r w:rsidRPr="00656F5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</w:t>
      </w:r>
      <w:r w:rsidR="00A73C2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Marię Bożennę </w:t>
      </w:r>
      <w:proofErr w:type="spellStart"/>
      <w:r w:rsidR="00A73C2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Zadara</w:t>
      </w:r>
      <w:proofErr w:type="spellEnd"/>
      <w:r w:rsidR="006F494A" w:rsidRPr="00656F5B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,</w:t>
      </w:r>
    </w:p>
    <w:p w14:paraId="427EBBDF" w14:textId="474DA22A" w:rsidR="006F494A" w:rsidRPr="003A1D5E" w:rsidRDefault="00582385" w:rsidP="008D2B59">
      <w:pPr>
        <w:widowControl/>
        <w:autoSpaceDE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  <w:r w:rsidRPr="003A1D5E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myślnik</w:t>
      </w:r>
      <w:r w:rsidR="006F494A" w:rsidRPr="003A1D5E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</w:t>
      </w:r>
      <w:r w:rsidR="00A73C29" w:rsidRPr="003A1D5E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następców prawych Elżbiety </w:t>
      </w:r>
      <w:proofErr w:type="spellStart"/>
      <w:r w:rsidR="00A73C29" w:rsidRPr="003A1D5E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Kilen</w:t>
      </w:r>
      <w:proofErr w:type="spellEnd"/>
      <w:r w:rsidR="006F494A" w:rsidRPr="003A1D5E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, </w:t>
      </w:r>
    </w:p>
    <w:p w14:paraId="12FA320E" w14:textId="57394CA1" w:rsidR="006F494A" w:rsidRPr="003A1D5E" w:rsidRDefault="00582385" w:rsidP="008D2B59">
      <w:pPr>
        <w:widowControl/>
        <w:autoSpaceDE/>
        <w:adjustRightInd/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3A1D5E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myślnik</w:t>
      </w:r>
      <w:r w:rsidR="00A73C29" w:rsidRPr="003A1D5E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następców prawych Barbary Kowalczyk</w:t>
      </w:r>
      <w:r w:rsidR="006F494A" w:rsidRPr="003A1D5E">
        <w:rPr>
          <w:rFonts w:ascii="Arial" w:eastAsia="Times New Roman" w:hAnsi="Arial" w:cs="Arial"/>
          <w:color w:val="000000" w:themeColor="text1"/>
          <w:sz w:val="28"/>
          <w:szCs w:val="28"/>
        </w:rPr>
        <w:t>,</w:t>
      </w:r>
    </w:p>
    <w:p w14:paraId="692F9AB5" w14:textId="77777777" w:rsidR="00582385" w:rsidRPr="003A1D5E" w:rsidRDefault="00582385" w:rsidP="008D2B59">
      <w:pPr>
        <w:widowControl/>
        <w:autoSpaceDE/>
        <w:adjustRightInd/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</w:p>
    <w:p w14:paraId="2B61F45F" w14:textId="4A3004A2" w:rsidR="003A1D5E" w:rsidRPr="003A1D5E" w:rsidRDefault="006F494A" w:rsidP="0084161A">
      <w:pPr>
        <w:spacing w:after="480" w:line="360" w:lineRule="auto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3A1D5E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 xml:space="preserve"> </w:t>
      </w:r>
      <w:bookmarkStart w:id="2" w:name="_Hlk78205642"/>
      <w:r w:rsidR="003A1D5E" w:rsidRPr="003A1D5E">
        <w:rPr>
          <w:rFonts w:ascii="Arial" w:eastAsia="Times New Roman" w:hAnsi="Arial" w:cs="Arial"/>
          <w:sz w:val="28"/>
          <w:szCs w:val="28"/>
          <w:lang w:eastAsia="zh-CN"/>
        </w:rPr>
        <w:t xml:space="preserve">o wszczęciu z urzędu postępowania rozpoznawczego </w:t>
      </w:r>
      <w:r w:rsidR="003A1D5E" w:rsidRPr="003A1D5E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w </w:t>
      </w:r>
      <w:bookmarkStart w:id="3" w:name="_Hlk77668048"/>
      <w:r w:rsidR="003A1D5E" w:rsidRPr="003A1D5E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>sprawie decyzji</w:t>
      </w:r>
      <w:bookmarkStart w:id="4" w:name="_Hlk104275419"/>
      <w:bookmarkEnd w:id="3"/>
      <w:r w:rsidR="003A1D5E" w:rsidRPr="003A1D5E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Prezydenta m.st. Warszawy z dnia 8 października 1998 r. nr </w:t>
      </w:r>
      <w:r w:rsidR="003A1D5E" w:rsidRPr="003A1D5E">
        <w:rPr>
          <w:rFonts w:ascii="Arial" w:eastAsia="Times New Roman" w:hAnsi="Arial" w:cs="Arial"/>
          <w:bCs/>
          <w:color w:val="000000"/>
          <w:sz w:val="28"/>
          <w:szCs w:val="28"/>
        </w:rPr>
        <w:t>221</w:t>
      </w:r>
      <w:r w:rsidR="00D302F4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ukośnik </w:t>
      </w:r>
      <w:r w:rsidR="003A1D5E" w:rsidRPr="003A1D5E">
        <w:rPr>
          <w:rFonts w:ascii="Arial" w:eastAsia="Times New Roman" w:hAnsi="Arial" w:cs="Arial"/>
          <w:bCs/>
          <w:color w:val="000000"/>
          <w:sz w:val="28"/>
          <w:szCs w:val="28"/>
        </w:rPr>
        <w:t>98 ustanawiającej prawo użytkowania wieczystego do gruntu o powierzchni 829 m</w:t>
      </w:r>
      <w:r w:rsidR="003A1D5E" w:rsidRPr="003A1D5E">
        <w:rPr>
          <w:rFonts w:ascii="Arial" w:eastAsia="Times New Roman" w:hAnsi="Arial" w:cs="Arial"/>
          <w:bCs/>
          <w:color w:val="000000"/>
          <w:sz w:val="28"/>
          <w:szCs w:val="28"/>
          <w:vertAlign w:val="superscript"/>
        </w:rPr>
        <w:t xml:space="preserve">2 </w:t>
      </w:r>
      <w:r w:rsidR="003A1D5E" w:rsidRPr="003A1D5E">
        <w:rPr>
          <w:rFonts w:ascii="Arial" w:eastAsia="Times New Roman" w:hAnsi="Arial" w:cs="Arial"/>
          <w:bCs/>
          <w:color w:val="000000"/>
          <w:sz w:val="28"/>
          <w:szCs w:val="28"/>
        </w:rPr>
        <w:t>oznaczonego jako działki ewidencyjne nr 102</w:t>
      </w:r>
      <w:r w:rsidR="00D302F4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ukośnik</w:t>
      </w:r>
      <w:r w:rsidR="003A1D5E" w:rsidRPr="003A1D5E">
        <w:rPr>
          <w:rFonts w:ascii="Arial" w:eastAsia="Times New Roman" w:hAnsi="Arial" w:cs="Arial"/>
          <w:bCs/>
          <w:color w:val="000000"/>
          <w:sz w:val="28"/>
          <w:szCs w:val="28"/>
        </w:rPr>
        <w:t>1 i nr 10</w:t>
      </w:r>
      <w:r w:rsidR="00D302F4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ukośnik</w:t>
      </w:r>
      <w:r w:rsidR="003A1D5E" w:rsidRPr="003A1D5E">
        <w:rPr>
          <w:rFonts w:ascii="Arial" w:eastAsia="Times New Roman" w:hAnsi="Arial" w:cs="Arial"/>
          <w:bCs/>
          <w:color w:val="000000"/>
          <w:sz w:val="28"/>
          <w:szCs w:val="28"/>
        </w:rPr>
        <w:t>/2 (poprzednio nr 102) z obrębu 1</w:t>
      </w:r>
      <w:r w:rsidR="00D302F4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myślnik </w:t>
      </w:r>
      <w:r w:rsidR="003A1D5E" w:rsidRPr="003A1D5E">
        <w:rPr>
          <w:rFonts w:ascii="Arial" w:eastAsia="Times New Roman" w:hAnsi="Arial" w:cs="Arial"/>
          <w:bCs/>
          <w:color w:val="000000"/>
          <w:sz w:val="28"/>
          <w:szCs w:val="28"/>
        </w:rPr>
        <w:t>01</w:t>
      </w:r>
      <w:r w:rsidR="00D302F4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myślnik </w:t>
      </w:r>
      <w:r w:rsidR="003A1D5E" w:rsidRPr="003A1D5E">
        <w:rPr>
          <w:rFonts w:ascii="Arial" w:eastAsia="Times New Roman" w:hAnsi="Arial" w:cs="Arial"/>
          <w:bCs/>
          <w:color w:val="000000"/>
          <w:sz w:val="28"/>
          <w:szCs w:val="28"/>
        </w:rPr>
        <w:t>26, położonego w Warszawie przy ulicy Olkuskiej 9, dla którego Sąd Rejonowy dla Warszawy-Mokotowa w Warszawie prowadzi księgę wieczystą nr WA2M</w:t>
      </w:r>
      <w:r w:rsidR="00D302F4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ukośnik</w:t>
      </w:r>
      <w:r w:rsidR="003A1D5E" w:rsidRPr="003A1D5E">
        <w:rPr>
          <w:rFonts w:ascii="Arial" w:eastAsia="Times New Roman" w:hAnsi="Arial" w:cs="Arial"/>
          <w:bCs/>
          <w:color w:val="000000"/>
          <w:sz w:val="28"/>
          <w:szCs w:val="28"/>
        </w:rPr>
        <w:t>00001467</w:t>
      </w:r>
      <w:r w:rsidR="009706B2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ukośnik</w:t>
      </w:r>
      <w:r w:rsidR="00AC585D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3A1D5E" w:rsidRPr="003A1D5E">
        <w:rPr>
          <w:rFonts w:ascii="Arial" w:eastAsia="Times New Roman" w:hAnsi="Arial" w:cs="Arial"/>
          <w:bCs/>
          <w:color w:val="000000"/>
          <w:sz w:val="28"/>
          <w:szCs w:val="28"/>
        </w:rPr>
        <w:t>9, dawne oznaczenie hipoteczne „Osada Mokotów A Feliksówka, rejestru hipotecznego W-990”.</w:t>
      </w:r>
      <w:bookmarkEnd w:id="2"/>
      <w:bookmarkEnd w:id="4"/>
    </w:p>
    <w:p w14:paraId="7BA7C811" w14:textId="67E89855" w:rsidR="006F494A" w:rsidRPr="00656F5B" w:rsidRDefault="006F494A" w:rsidP="008D2B59">
      <w:pPr>
        <w:pStyle w:val="Nagwek1"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</w:rPr>
      </w:pPr>
    </w:p>
    <w:p w14:paraId="6EB334D4" w14:textId="77777777" w:rsidR="006F494A" w:rsidRPr="00656F5B" w:rsidRDefault="006F494A" w:rsidP="008D2B59">
      <w:pPr>
        <w:widowControl/>
        <w:autoSpaceDE/>
        <w:autoSpaceDN/>
        <w:adjustRightInd/>
        <w:spacing w:after="480" w:line="360" w:lineRule="auto"/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</w:pPr>
    </w:p>
    <w:p w14:paraId="116CCF3D" w14:textId="77777777" w:rsidR="00CF5F1A" w:rsidRPr="00656F5B" w:rsidRDefault="00CF5F1A" w:rsidP="008D2B59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16571A73" w14:textId="77777777" w:rsidR="00CF5F1A" w:rsidRPr="00656F5B" w:rsidRDefault="00CF5F1A" w:rsidP="008D2B59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76404595" w14:textId="77777777" w:rsidR="00CF5F1A" w:rsidRPr="00656F5B" w:rsidRDefault="00CF5F1A" w:rsidP="008D2B59">
      <w:pPr>
        <w:pStyle w:val="Style6"/>
        <w:widowControl/>
        <w:spacing w:after="480" w:line="360" w:lineRule="auto"/>
        <w:jc w:val="left"/>
        <w:rPr>
          <w:rStyle w:val="FontStyle42"/>
          <w:rFonts w:ascii="Arial" w:hAnsi="Arial" w:cs="Arial"/>
          <w:color w:val="000000" w:themeColor="text1"/>
          <w:sz w:val="28"/>
          <w:szCs w:val="28"/>
        </w:rPr>
      </w:pPr>
    </w:p>
    <w:p w14:paraId="29A5AF93" w14:textId="107CDA37" w:rsidR="00405329" w:rsidRPr="00656F5B" w:rsidRDefault="00582385" w:rsidP="008D2B59">
      <w:pPr>
        <w:pStyle w:val="Style3"/>
        <w:widowControl/>
        <w:spacing w:after="480" w:line="36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56F5B">
        <w:rPr>
          <w:rFonts w:ascii="Arial" w:hAnsi="Arial" w:cs="Arial"/>
          <w:b/>
          <w:bCs/>
          <w:color w:val="000000" w:themeColor="text1"/>
          <w:sz w:val="28"/>
          <w:szCs w:val="28"/>
        </w:rPr>
        <w:t>Przewodniczący Komisji</w:t>
      </w:r>
    </w:p>
    <w:p w14:paraId="305B4AAE" w14:textId="7E12C4BA" w:rsidR="003F6F82" w:rsidRPr="00656F5B" w:rsidRDefault="003F6F82" w:rsidP="008D2B59">
      <w:pPr>
        <w:pStyle w:val="Style30"/>
        <w:widowControl/>
        <w:spacing w:before="142" w:after="480" w:line="360" w:lineRule="auto"/>
        <w:ind w:firstLine="0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  <w:r w:rsidRPr="00656F5B">
        <w:rPr>
          <w:rStyle w:val="FontStyle41"/>
          <w:rFonts w:ascii="Arial" w:hAnsi="Arial" w:cs="Arial"/>
          <w:color w:val="000000" w:themeColor="text1"/>
          <w:sz w:val="28"/>
          <w:szCs w:val="28"/>
        </w:rPr>
        <w:lastRenderedPageBreak/>
        <w:t>Sebastian Kaleta</w:t>
      </w:r>
    </w:p>
    <w:p w14:paraId="31121D11" w14:textId="1EF1D4A4" w:rsidR="007618A6" w:rsidRPr="00656F5B" w:rsidRDefault="007618A6" w:rsidP="008D2B59">
      <w:pPr>
        <w:pStyle w:val="Style30"/>
        <w:widowControl/>
        <w:spacing w:before="142" w:after="480" w:line="360" w:lineRule="auto"/>
        <w:ind w:firstLine="0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</w:p>
    <w:p w14:paraId="3E776BA6" w14:textId="77777777" w:rsidR="007618A6" w:rsidRPr="00656F5B" w:rsidRDefault="007618A6" w:rsidP="008D2B59">
      <w:pPr>
        <w:pStyle w:val="Style30"/>
        <w:widowControl/>
        <w:spacing w:before="142" w:after="480" w:line="360" w:lineRule="auto"/>
        <w:ind w:firstLine="0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</w:p>
    <w:p w14:paraId="125A2670" w14:textId="77777777" w:rsidR="003F6F82" w:rsidRPr="00656F5B" w:rsidRDefault="003F6F82" w:rsidP="008D2B59">
      <w:pPr>
        <w:pStyle w:val="Style30"/>
        <w:widowControl/>
        <w:spacing w:before="142" w:after="480" w:line="360" w:lineRule="auto"/>
        <w:ind w:firstLine="0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</w:p>
    <w:p w14:paraId="0B8C7D37" w14:textId="77777777" w:rsidR="003F6F82" w:rsidRPr="00656F5B" w:rsidRDefault="003F6F82" w:rsidP="008D2B59">
      <w:pPr>
        <w:pStyle w:val="Nagwek1"/>
        <w:spacing w:before="0"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56F5B">
        <w:rPr>
          <w:rFonts w:ascii="Arial" w:eastAsia="Times New Roman" w:hAnsi="Arial" w:cs="Arial"/>
          <w:color w:val="000000" w:themeColor="text1"/>
          <w:sz w:val="28"/>
          <w:szCs w:val="28"/>
        </w:rPr>
        <w:t>Pouczenie:</w:t>
      </w:r>
    </w:p>
    <w:p w14:paraId="018AB041" w14:textId="471B4D01" w:rsidR="009C76E8" w:rsidRPr="00656F5B" w:rsidRDefault="009C76E8" w:rsidP="008D2B59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zh-CN"/>
        </w:rPr>
      </w:pPr>
    </w:p>
    <w:p w14:paraId="7E9E6778" w14:textId="23F871E2" w:rsidR="007618A6" w:rsidRPr="00656F5B" w:rsidRDefault="007618A6" w:rsidP="008D2B59">
      <w:pPr>
        <w:widowControl/>
        <w:autoSpaceDE/>
        <w:autoSpaceDN/>
        <w:adjustRightInd/>
        <w:spacing w:after="480" w:line="360" w:lineRule="auto"/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</w:pPr>
    </w:p>
    <w:p w14:paraId="042D91B3" w14:textId="6698C336" w:rsidR="00582385" w:rsidRPr="00656F5B" w:rsidRDefault="006F494A" w:rsidP="008D2B59">
      <w:pPr>
        <w:pStyle w:val="Nagwek1"/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656F5B">
        <w:rPr>
          <w:rFonts w:ascii="Arial" w:eastAsia="Calibri" w:hAnsi="Arial" w:cs="Arial"/>
          <w:color w:val="000000" w:themeColor="text1"/>
          <w:sz w:val="28"/>
          <w:szCs w:val="28"/>
        </w:rPr>
        <w:t>1. Zgodnie z art. 16 ust. 2 ustawy z dnia 9 marca 2017 r. o szczególnych zasadach usuwania skutków prawnych decyzji reprywatyzacyjnych dotyczących nieruchomości warszawskich, wydanych z naruszeniem prawa (tj. Dz. U. z 2021 r. poz. 795,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</w:t>
      </w:r>
    </w:p>
    <w:p w14:paraId="7F104967" w14:textId="77777777" w:rsidR="00252CCB" w:rsidRPr="00656F5B" w:rsidRDefault="00252CCB" w:rsidP="008D2B59">
      <w:pPr>
        <w:spacing w:after="480"/>
        <w:rPr>
          <w:rFonts w:ascii="Arial" w:hAnsi="Arial" w:cs="Arial"/>
          <w:sz w:val="28"/>
          <w:szCs w:val="28"/>
          <w:lang w:eastAsia="zh-CN"/>
        </w:rPr>
      </w:pPr>
    </w:p>
    <w:p w14:paraId="15077C93" w14:textId="30F09DC1" w:rsidR="006F494A" w:rsidRPr="00656F5B" w:rsidRDefault="006F494A" w:rsidP="008D2B59">
      <w:pPr>
        <w:widowControl/>
        <w:autoSpaceDE/>
        <w:autoSpaceDN/>
        <w:adjustRightInd/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656F5B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>2. Zgodnie z art. 33 ustawy z dnia 14 czerwca 1960 r. – Kodeks postępowania administracyjnego (Dz. U. z 202</w:t>
      </w:r>
      <w:r w:rsidR="003A1D5E">
        <w:rPr>
          <w:rFonts w:ascii="Arial" w:eastAsia="Calibri" w:hAnsi="Arial" w:cs="Arial"/>
          <w:color w:val="000000" w:themeColor="text1"/>
          <w:sz w:val="28"/>
          <w:szCs w:val="28"/>
        </w:rPr>
        <w:t>2</w:t>
      </w:r>
      <w:r w:rsidRPr="00656F5B">
        <w:rPr>
          <w:rFonts w:ascii="Arial" w:eastAsia="Calibri" w:hAnsi="Arial" w:cs="Arial"/>
          <w:color w:val="000000" w:themeColor="text1"/>
          <w:sz w:val="28"/>
          <w:szCs w:val="28"/>
        </w:rPr>
        <w:t xml:space="preserve"> r. poz. </w:t>
      </w:r>
      <w:r w:rsidR="003A1D5E">
        <w:rPr>
          <w:rFonts w:ascii="Arial" w:eastAsia="Calibri" w:hAnsi="Arial" w:cs="Arial"/>
          <w:color w:val="000000" w:themeColor="text1"/>
          <w:sz w:val="28"/>
          <w:szCs w:val="28"/>
        </w:rPr>
        <w:t>2000</w:t>
      </w:r>
      <w:r w:rsidRPr="00656F5B">
        <w:rPr>
          <w:rFonts w:ascii="Arial" w:eastAsia="Calibri" w:hAnsi="Arial" w:cs="Arial"/>
          <w:color w:val="000000" w:themeColor="text1"/>
          <w:sz w:val="28"/>
          <w:szCs w:val="28"/>
        </w:rPr>
        <w:t>):</w:t>
      </w:r>
    </w:p>
    <w:p w14:paraId="5B42CFDE" w14:textId="77777777" w:rsidR="006F494A" w:rsidRPr="00656F5B" w:rsidRDefault="006F494A" w:rsidP="008D2B59">
      <w:pPr>
        <w:widowControl/>
        <w:autoSpaceDE/>
        <w:autoSpaceDN/>
        <w:adjustRightInd/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656F5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§ 1. Pełnomocnikiem strony może być osoba fizyczna posiadająca zdolność do czynności prawnych.</w:t>
      </w:r>
    </w:p>
    <w:p w14:paraId="2D2D67E4" w14:textId="77777777" w:rsidR="006F494A" w:rsidRPr="00656F5B" w:rsidRDefault="006F494A" w:rsidP="008D2B59">
      <w:pPr>
        <w:widowControl/>
        <w:autoSpaceDE/>
        <w:autoSpaceDN/>
        <w:adjustRightInd/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656F5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§ 2. Pełnomocnictwo powinno być udzielone na piśmie, w formie dokumentu elektronicznego lub zgłoszone do protokołu.</w:t>
      </w:r>
    </w:p>
    <w:p w14:paraId="41F7736A" w14:textId="77777777" w:rsidR="006F494A" w:rsidRPr="00656F5B" w:rsidRDefault="006F494A" w:rsidP="008D2B59">
      <w:pPr>
        <w:widowControl/>
        <w:autoSpaceDE/>
        <w:autoSpaceDN/>
        <w:adjustRightInd/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656F5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§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539D012B" w14:textId="4942BB7E" w:rsidR="00252CCB" w:rsidRPr="00656F5B" w:rsidRDefault="006F494A" w:rsidP="008D2B59">
      <w:pPr>
        <w:widowControl/>
        <w:autoSpaceDE/>
        <w:autoSpaceDN/>
        <w:adjustRightInd/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656F5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§ 4. W sprawach mniejszej wagi organ administracji publicznej może nie żądać pełnomocnictwa, jeśli pełnomocnikiem jest członek najbliższej rodziny lub domownik strony, a nie ma wątpliwości co do istnienia i zakresu upoważn</w:t>
      </w:r>
      <w:r w:rsidR="00252CCB" w:rsidRPr="00656F5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i</w:t>
      </w:r>
      <w:r w:rsidRPr="00656F5B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enia do występowania w imieniu strony.</w:t>
      </w:r>
    </w:p>
    <w:p w14:paraId="201FA7B1" w14:textId="77777777" w:rsidR="00252CCB" w:rsidRPr="00656F5B" w:rsidRDefault="00252CCB" w:rsidP="008D2B59">
      <w:pPr>
        <w:widowControl/>
        <w:autoSpaceDE/>
        <w:autoSpaceDN/>
        <w:adjustRightInd/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</w:p>
    <w:p w14:paraId="6C453A32" w14:textId="36D67DA3" w:rsidR="00252CCB" w:rsidRPr="00656F5B" w:rsidRDefault="006F494A" w:rsidP="008D2B59">
      <w:pPr>
        <w:widowControl/>
        <w:autoSpaceDE/>
        <w:autoSpaceDN/>
        <w:adjustRightInd/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656F5B">
        <w:rPr>
          <w:rFonts w:ascii="Arial" w:eastAsia="Calibri" w:hAnsi="Arial" w:cs="Arial"/>
          <w:color w:val="000000" w:themeColor="text1"/>
          <w:sz w:val="28"/>
          <w:szCs w:val="28"/>
        </w:rPr>
        <w:t>3. Zgodnie z art.  21 ust. 1 ustawy z dnia 6 lipca 1982 r. ustawy o radach prawnych (Dz. U. z 2022 r. poz. 1166)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5D9E983A" w14:textId="77777777" w:rsidR="00252CCB" w:rsidRPr="00656F5B" w:rsidRDefault="00252CCB" w:rsidP="008D2B59">
      <w:pPr>
        <w:widowControl/>
        <w:autoSpaceDE/>
        <w:autoSpaceDN/>
        <w:adjustRightInd/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</w:p>
    <w:p w14:paraId="71BA0490" w14:textId="19E0C9DC" w:rsidR="00656F5B" w:rsidRPr="00656F5B" w:rsidRDefault="006F494A" w:rsidP="008D2B59">
      <w:pPr>
        <w:widowControl/>
        <w:autoSpaceDE/>
        <w:autoSpaceDN/>
        <w:adjustRightInd/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656F5B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>4. Zgodnie z art. 35</w:t>
      </w:r>
      <w:r w:rsidRPr="00656F5B">
        <w:rPr>
          <w:rFonts w:ascii="Arial" w:eastAsia="Calibri" w:hAnsi="Arial" w:cs="Arial"/>
          <w:color w:val="000000" w:themeColor="text1"/>
          <w:sz w:val="28"/>
          <w:szCs w:val="28"/>
          <w:vertAlign w:val="superscript"/>
        </w:rPr>
        <w:t>1</w:t>
      </w:r>
      <w:r w:rsidRPr="00656F5B">
        <w:rPr>
          <w:rFonts w:ascii="Arial" w:eastAsia="Calibri" w:hAnsi="Arial" w:cs="Arial"/>
          <w:color w:val="000000" w:themeColor="text1"/>
          <w:sz w:val="28"/>
          <w:szCs w:val="28"/>
        </w:rPr>
        <w:t xml:space="preserve"> ust. 4 ustawy z dnia 6 lipca 1982 r. ustawy o rad</w:t>
      </w:r>
      <w:r w:rsidR="003A1D5E">
        <w:rPr>
          <w:rFonts w:ascii="Arial" w:eastAsia="Calibri" w:hAnsi="Arial" w:cs="Arial"/>
          <w:color w:val="000000" w:themeColor="text1"/>
          <w:sz w:val="28"/>
          <w:szCs w:val="28"/>
        </w:rPr>
        <w:t>c</w:t>
      </w:r>
      <w:r w:rsidRPr="00656F5B">
        <w:rPr>
          <w:rFonts w:ascii="Arial" w:eastAsia="Calibri" w:hAnsi="Arial" w:cs="Arial"/>
          <w:color w:val="000000" w:themeColor="text1"/>
          <w:sz w:val="28"/>
          <w:szCs w:val="28"/>
        </w:rPr>
        <w:t>ach prawnych (Dz. U. z 2022 r. poz. 1166)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3513DCD7" w14:textId="77777777" w:rsidR="00656F5B" w:rsidRPr="00656F5B" w:rsidRDefault="00656F5B" w:rsidP="008D2B59">
      <w:pPr>
        <w:widowControl/>
        <w:autoSpaceDE/>
        <w:autoSpaceDN/>
        <w:adjustRightInd/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63E51FD9" w14:textId="77777777" w:rsidR="00656F5B" w:rsidRPr="00656F5B" w:rsidRDefault="006F494A" w:rsidP="008D2B59">
      <w:pPr>
        <w:widowControl/>
        <w:autoSpaceDE/>
        <w:autoSpaceDN/>
        <w:adjustRightInd/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656F5B">
        <w:rPr>
          <w:rFonts w:ascii="Arial" w:eastAsia="Calibri" w:hAnsi="Arial" w:cs="Arial"/>
          <w:color w:val="000000" w:themeColor="text1"/>
          <w:sz w:val="28"/>
          <w:szCs w:val="28"/>
        </w:rPr>
        <w:t>5. Zgodnie z art. 25 ust. 3 ustawy z dnia 26 maja 1982 r. – Prawo o adwokaturze (Dz. U. z 2022 r. poz. 1184) w wypadku gdy adwokat prowadzący sprawę nie może wziąć osobiście udziału w rozprawie lub wykonać osobiście poszczególnych czynności w sprawie, może on udzielić substytucji.</w:t>
      </w:r>
    </w:p>
    <w:p w14:paraId="7226C992" w14:textId="77777777" w:rsidR="00656F5B" w:rsidRPr="00656F5B" w:rsidRDefault="00656F5B" w:rsidP="008D2B59">
      <w:pPr>
        <w:widowControl/>
        <w:autoSpaceDE/>
        <w:autoSpaceDN/>
        <w:adjustRightInd/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1AA8BB61" w14:textId="6803BAEB" w:rsidR="006F494A" w:rsidRPr="00656F5B" w:rsidRDefault="006F494A" w:rsidP="008D2B59">
      <w:pPr>
        <w:widowControl/>
        <w:autoSpaceDE/>
        <w:autoSpaceDN/>
        <w:adjustRightInd/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656F5B">
        <w:rPr>
          <w:rFonts w:ascii="Arial" w:eastAsia="Calibri" w:hAnsi="Arial" w:cs="Arial"/>
          <w:color w:val="000000" w:themeColor="text1"/>
          <w:sz w:val="28"/>
          <w:szCs w:val="28"/>
        </w:rPr>
        <w:t>6. Zgodnie z art. 77 ust. 5 ustawy z dnia 26 maja 1982 r. – Prawo o adwokaturze (Dz. U. z 2022 r. poz. 1184)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p w14:paraId="56293B73" w14:textId="77777777" w:rsidR="006F494A" w:rsidRPr="00656F5B" w:rsidRDefault="006F494A" w:rsidP="008D2B59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</w:pPr>
    </w:p>
    <w:p w14:paraId="06DA81FF" w14:textId="77777777" w:rsidR="006F494A" w:rsidRPr="006F494A" w:rsidRDefault="006F494A" w:rsidP="008D2B59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</w:pPr>
    </w:p>
    <w:p w14:paraId="2A4BADE0" w14:textId="50FBAD3B" w:rsidR="003F6F82" w:rsidRDefault="003F6F82" w:rsidP="008D2B59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sectPr w:rsidR="003F6F82">
      <w:footerReference w:type="even" r:id="rId10"/>
      <w:footerReference w:type="default" r:id="rId11"/>
      <w:type w:val="continuous"/>
      <w:pgSz w:w="11905" w:h="16837"/>
      <w:pgMar w:top="463" w:right="1426" w:bottom="1389" w:left="134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C21F0" w14:textId="77777777" w:rsidR="008B6BCA" w:rsidRDefault="008B6BCA">
      <w:r>
        <w:separator/>
      </w:r>
    </w:p>
  </w:endnote>
  <w:endnote w:type="continuationSeparator" w:id="0">
    <w:p w14:paraId="27036695" w14:textId="77777777" w:rsidR="008B6BCA" w:rsidRDefault="008B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3285" w14:textId="77777777" w:rsidR="00405329" w:rsidRDefault="003F6F82">
    <w:pPr>
      <w:pStyle w:val="Style7"/>
      <w:widowControl/>
      <w:ind w:left="-3586" w:right="-2470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822B" w14:textId="77777777" w:rsidR="00405329" w:rsidRDefault="003F6F82">
    <w:pPr>
      <w:pStyle w:val="Style7"/>
      <w:widowControl/>
      <w:ind w:left="-3586" w:right="-2470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A4798" w14:textId="77777777" w:rsidR="00405329" w:rsidRDefault="003F6F82">
    <w:pPr>
      <w:pStyle w:val="Style7"/>
      <w:widowControl/>
      <w:ind w:right="72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123A" w14:textId="77777777" w:rsidR="00405329" w:rsidRDefault="003F6F82">
    <w:pPr>
      <w:pStyle w:val="Style7"/>
      <w:widowControl/>
      <w:ind w:right="72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5ABBA" w14:textId="77777777" w:rsidR="008B6BCA" w:rsidRDefault="008B6BCA">
      <w:r>
        <w:separator/>
      </w:r>
    </w:p>
  </w:footnote>
  <w:footnote w:type="continuationSeparator" w:id="0">
    <w:p w14:paraId="1E8BE0A6" w14:textId="77777777" w:rsidR="008B6BCA" w:rsidRDefault="008B6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4E85858"/>
    <w:lvl w:ilvl="0">
      <w:numFmt w:val="bullet"/>
      <w:lvlText w:val="*"/>
      <w:lvlJc w:val="left"/>
    </w:lvl>
  </w:abstractNum>
  <w:abstractNum w:abstractNumId="1" w15:restartNumberingAfterBreak="0">
    <w:nsid w:val="0C122D5E"/>
    <w:multiLevelType w:val="singleLevel"/>
    <w:tmpl w:val="390024CA"/>
    <w:lvl w:ilvl="0">
      <w:start w:val="2"/>
      <w:numFmt w:val="decimal"/>
      <w:lvlText w:val="5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CA1308F"/>
    <w:multiLevelType w:val="singleLevel"/>
    <w:tmpl w:val="10A29D66"/>
    <w:lvl w:ilvl="0">
      <w:start w:val="6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0E771D"/>
    <w:multiLevelType w:val="singleLevel"/>
    <w:tmpl w:val="E01AFEBE"/>
    <w:lvl w:ilvl="0">
      <w:start w:val="4"/>
      <w:numFmt w:val="decimal"/>
      <w:lvlText w:val="2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5E82C8C"/>
    <w:multiLevelType w:val="singleLevel"/>
    <w:tmpl w:val="413E46AA"/>
    <w:lvl w:ilvl="0">
      <w:start w:val="2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D6023E2"/>
    <w:multiLevelType w:val="singleLevel"/>
    <w:tmpl w:val="8CE22480"/>
    <w:lvl w:ilvl="0">
      <w:start w:val="5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EBC4A1A"/>
    <w:multiLevelType w:val="singleLevel"/>
    <w:tmpl w:val="2F2654EA"/>
    <w:lvl w:ilvl="0">
      <w:start w:val="7"/>
      <w:numFmt w:val="decimal"/>
      <w:lvlText w:val="5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49F2673"/>
    <w:multiLevelType w:val="multilevel"/>
    <w:tmpl w:val="873ECC9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8" w15:restartNumberingAfterBreak="0">
    <w:nsid w:val="290B44CA"/>
    <w:multiLevelType w:val="singleLevel"/>
    <w:tmpl w:val="8DE4F0C6"/>
    <w:lvl w:ilvl="0">
      <w:start w:val="3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A5A7DD6"/>
    <w:multiLevelType w:val="singleLevel"/>
    <w:tmpl w:val="AA26E6E4"/>
    <w:lvl w:ilvl="0">
      <w:start w:val="1"/>
      <w:numFmt w:val="decimal"/>
      <w:lvlText w:val="5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6F6B2F"/>
    <w:multiLevelType w:val="singleLevel"/>
    <w:tmpl w:val="89680446"/>
    <w:lvl w:ilvl="0">
      <w:start w:val="1"/>
      <w:numFmt w:val="decimal"/>
      <w:lvlText w:val="6.%1."/>
      <w:legacy w:legacy="1" w:legacySpace="0" w:legacyIndent="42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0322D89"/>
    <w:multiLevelType w:val="singleLevel"/>
    <w:tmpl w:val="3D5C3AF0"/>
    <w:lvl w:ilvl="0">
      <w:start w:val="9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7A1505C"/>
    <w:multiLevelType w:val="singleLevel"/>
    <w:tmpl w:val="38EAF43E"/>
    <w:lvl w:ilvl="0">
      <w:start w:val="1"/>
      <w:numFmt w:val="decimal"/>
      <w:lvlText w:val="6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F7E7D7D"/>
    <w:multiLevelType w:val="singleLevel"/>
    <w:tmpl w:val="ECCE5202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95919F9"/>
    <w:multiLevelType w:val="singleLevel"/>
    <w:tmpl w:val="1EDA0C36"/>
    <w:lvl w:ilvl="0">
      <w:start w:val="1"/>
      <w:numFmt w:val="decimal"/>
      <w:lvlText w:val="5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C867395"/>
    <w:multiLevelType w:val="singleLevel"/>
    <w:tmpl w:val="FDF06B58"/>
    <w:lvl w:ilvl="0">
      <w:start w:val="2"/>
      <w:numFmt w:val="upperRoman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0A46A95"/>
    <w:multiLevelType w:val="hybridMultilevel"/>
    <w:tmpl w:val="1D7C783A"/>
    <w:lvl w:ilvl="0" w:tplc="F678E8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23C1A"/>
    <w:multiLevelType w:val="hybridMultilevel"/>
    <w:tmpl w:val="84F643C8"/>
    <w:lvl w:ilvl="0" w:tplc="B11C03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B5254"/>
    <w:multiLevelType w:val="singleLevel"/>
    <w:tmpl w:val="35741E72"/>
    <w:lvl w:ilvl="0">
      <w:start w:val="1"/>
      <w:numFmt w:val="decimal"/>
      <w:lvlText w:val="3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64B4595"/>
    <w:multiLevelType w:val="singleLevel"/>
    <w:tmpl w:val="F28C8914"/>
    <w:lvl w:ilvl="0">
      <w:start w:val="1"/>
      <w:numFmt w:val="upperRoman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B8843FD"/>
    <w:multiLevelType w:val="singleLevel"/>
    <w:tmpl w:val="F24A891C"/>
    <w:lvl w:ilvl="0">
      <w:start w:val="11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BE530C1"/>
    <w:multiLevelType w:val="hybridMultilevel"/>
    <w:tmpl w:val="17DA4E16"/>
    <w:lvl w:ilvl="0" w:tplc="30A0F8D2">
      <w:start w:val="1"/>
      <w:numFmt w:val="decimal"/>
      <w:lvlText w:val="%1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66707A"/>
    <w:multiLevelType w:val="singleLevel"/>
    <w:tmpl w:val="706EA5B8"/>
    <w:lvl w:ilvl="0">
      <w:start w:val="2"/>
      <w:numFmt w:val="decimal"/>
      <w:lvlText w:val="6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A313D8"/>
    <w:multiLevelType w:val="singleLevel"/>
    <w:tmpl w:val="D0ACD4B2"/>
    <w:lvl w:ilvl="0">
      <w:start w:val="2"/>
      <w:numFmt w:val="decimal"/>
      <w:lvlText w:val="3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D7919B9"/>
    <w:multiLevelType w:val="hybridMultilevel"/>
    <w:tmpl w:val="7B223BC4"/>
    <w:lvl w:ilvl="0" w:tplc="81449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E3367"/>
    <w:multiLevelType w:val="singleLevel"/>
    <w:tmpl w:val="76E475EE"/>
    <w:lvl w:ilvl="0">
      <w:start w:val="6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EF04485"/>
    <w:multiLevelType w:val="singleLevel"/>
    <w:tmpl w:val="CC346776"/>
    <w:lvl w:ilvl="0">
      <w:start w:val="10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337659C"/>
    <w:multiLevelType w:val="singleLevel"/>
    <w:tmpl w:val="D6C02C3C"/>
    <w:lvl w:ilvl="0">
      <w:start w:val="5"/>
      <w:numFmt w:val="decimal"/>
      <w:lvlText w:val="6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489771C"/>
    <w:multiLevelType w:val="singleLevel"/>
    <w:tmpl w:val="7688BD68"/>
    <w:lvl w:ilvl="0">
      <w:start w:val="5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5410E02"/>
    <w:multiLevelType w:val="singleLevel"/>
    <w:tmpl w:val="14240D04"/>
    <w:lvl w:ilvl="0">
      <w:start w:val="3"/>
      <w:numFmt w:val="decimal"/>
      <w:lvlText w:val="3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B6C37FE"/>
    <w:multiLevelType w:val="multilevel"/>
    <w:tmpl w:val="ADE83500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743525439">
    <w:abstractNumId w:val="19"/>
  </w:num>
  <w:num w:numId="2" w16cid:durableId="1224872455">
    <w:abstractNumId w:val="15"/>
  </w:num>
  <w:num w:numId="3" w16cid:durableId="1545747329">
    <w:abstractNumId w:val="15"/>
    <w:lvlOverride w:ilvl="0">
      <w:lvl w:ilvl="0">
        <w:start w:val="3"/>
        <w:numFmt w:val="upperRoman"/>
        <w:lvlText w:val="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4" w16cid:durableId="1484617130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5" w16cid:durableId="1262376438">
    <w:abstractNumId w:val="13"/>
  </w:num>
  <w:num w:numId="6" w16cid:durableId="1569195682">
    <w:abstractNumId w:val="28"/>
  </w:num>
  <w:num w:numId="7" w16cid:durableId="656373941">
    <w:abstractNumId w:val="9"/>
  </w:num>
  <w:num w:numId="8" w16cid:durableId="1623226850">
    <w:abstractNumId w:val="1"/>
  </w:num>
  <w:num w:numId="9" w16cid:durableId="552273996">
    <w:abstractNumId w:val="10"/>
  </w:num>
  <w:num w:numId="10" w16cid:durableId="917204636">
    <w:abstractNumId w:val="27"/>
  </w:num>
  <w:num w:numId="11" w16cid:durableId="604459756">
    <w:abstractNumId w:val="3"/>
  </w:num>
  <w:num w:numId="12" w16cid:durableId="1191604690">
    <w:abstractNumId w:val="25"/>
  </w:num>
  <w:num w:numId="13" w16cid:durableId="1574899943">
    <w:abstractNumId w:val="25"/>
    <w:lvlOverride w:ilvl="0">
      <w:lvl w:ilvl="0">
        <w:start w:val="6"/>
        <w:numFmt w:val="decimal"/>
        <w:lvlText w:val="2.%1."/>
        <w:legacy w:legacy="1" w:legacySpace="0" w:legacyIndent="511"/>
        <w:lvlJc w:val="left"/>
        <w:rPr>
          <w:rFonts w:ascii="Times New Roman" w:hAnsi="Times New Roman" w:cs="Times New Roman" w:hint="default"/>
        </w:rPr>
      </w:lvl>
    </w:lvlOverride>
  </w:num>
  <w:num w:numId="14" w16cid:durableId="879319105">
    <w:abstractNumId w:val="11"/>
  </w:num>
  <w:num w:numId="15" w16cid:durableId="998004143">
    <w:abstractNumId w:val="26"/>
  </w:num>
  <w:num w:numId="16" w16cid:durableId="1251349470">
    <w:abstractNumId w:val="20"/>
  </w:num>
  <w:num w:numId="17" w16cid:durableId="602953565">
    <w:abstractNumId w:val="18"/>
  </w:num>
  <w:num w:numId="18" w16cid:durableId="447353265">
    <w:abstractNumId w:val="23"/>
  </w:num>
  <w:num w:numId="19" w16cid:durableId="1708216420">
    <w:abstractNumId w:val="29"/>
  </w:num>
  <w:num w:numId="20" w16cid:durableId="1110395338">
    <w:abstractNumId w:val="29"/>
    <w:lvlOverride w:ilvl="0">
      <w:lvl w:ilvl="0">
        <w:start w:val="3"/>
        <w:numFmt w:val="decimal"/>
        <w:lvlText w:val="3.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21" w16cid:durableId="1595430847">
    <w:abstractNumId w:val="5"/>
  </w:num>
  <w:num w:numId="22" w16cid:durableId="2059473137">
    <w:abstractNumId w:val="2"/>
  </w:num>
  <w:num w:numId="23" w16cid:durableId="791896384">
    <w:abstractNumId w:val="4"/>
  </w:num>
  <w:num w:numId="24" w16cid:durableId="996692468">
    <w:abstractNumId w:val="8"/>
  </w:num>
  <w:num w:numId="25" w16cid:durableId="1817146089">
    <w:abstractNumId w:val="14"/>
  </w:num>
  <w:num w:numId="26" w16cid:durableId="1953900405">
    <w:abstractNumId w:val="6"/>
  </w:num>
  <w:num w:numId="27" w16cid:durableId="1962032009">
    <w:abstractNumId w:val="6"/>
    <w:lvlOverride w:ilvl="0">
      <w:lvl w:ilvl="0">
        <w:start w:val="7"/>
        <w:numFmt w:val="decimal"/>
        <w:lvlText w:val="5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28" w16cid:durableId="1375234527">
    <w:abstractNumId w:val="12"/>
  </w:num>
  <w:num w:numId="29" w16cid:durableId="299120601">
    <w:abstractNumId w:val="22"/>
  </w:num>
  <w:num w:numId="30" w16cid:durableId="79298617">
    <w:abstractNumId w:val="7"/>
  </w:num>
  <w:num w:numId="31" w16cid:durableId="1160734412">
    <w:abstractNumId w:val="30"/>
  </w:num>
  <w:num w:numId="32" w16cid:durableId="1209605503">
    <w:abstractNumId w:val="24"/>
  </w:num>
  <w:num w:numId="33" w16cid:durableId="18473313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69267136">
    <w:abstractNumId w:val="16"/>
  </w:num>
  <w:num w:numId="35" w16cid:durableId="4533277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38"/>
    <w:rsid w:val="00094438"/>
    <w:rsid w:val="000A08B8"/>
    <w:rsid w:val="000D2F88"/>
    <w:rsid w:val="000F6619"/>
    <w:rsid w:val="00133AA9"/>
    <w:rsid w:val="001478F2"/>
    <w:rsid w:val="00150E5C"/>
    <w:rsid w:val="00190EDD"/>
    <w:rsid w:val="001A0D73"/>
    <w:rsid w:val="00223759"/>
    <w:rsid w:val="00252CCB"/>
    <w:rsid w:val="00292D3F"/>
    <w:rsid w:val="002D6C35"/>
    <w:rsid w:val="0030791F"/>
    <w:rsid w:val="003A1D5E"/>
    <w:rsid w:val="003F6F82"/>
    <w:rsid w:val="00405329"/>
    <w:rsid w:val="004C2D43"/>
    <w:rsid w:val="004D4D38"/>
    <w:rsid w:val="00530D0E"/>
    <w:rsid w:val="00557ED3"/>
    <w:rsid w:val="00562B44"/>
    <w:rsid w:val="00582385"/>
    <w:rsid w:val="005B1D71"/>
    <w:rsid w:val="006178AF"/>
    <w:rsid w:val="0064489A"/>
    <w:rsid w:val="006467E8"/>
    <w:rsid w:val="00656F5B"/>
    <w:rsid w:val="006854EB"/>
    <w:rsid w:val="006F494A"/>
    <w:rsid w:val="007618A6"/>
    <w:rsid w:val="00792D01"/>
    <w:rsid w:val="007E1FBD"/>
    <w:rsid w:val="007F035F"/>
    <w:rsid w:val="0084161A"/>
    <w:rsid w:val="008B6BCA"/>
    <w:rsid w:val="008D2A4C"/>
    <w:rsid w:val="008D2B59"/>
    <w:rsid w:val="008E11B2"/>
    <w:rsid w:val="009244EA"/>
    <w:rsid w:val="009706B2"/>
    <w:rsid w:val="009C76E8"/>
    <w:rsid w:val="00A57516"/>
    <w:rsid w:val="00A73C29"/>
    <w:rsid w:val="00AC585D"/>
    <w:rsid w:val="00B60057"/>
    <w:rsid w:val="00B83B74"/>
    <w:rsid w:val="00BA06BD"/>
    <w:rsid w:val="00BA190F"/>
    <w:rsid w:val="00C02E56"/>
    <w:rsid w:val="00C67BD8"/>
    <w:rsid w:val="00CD2BB0"/>
    <w:rsid w:val="00CF5F1A"/>
    <w:rsid w:val="00D302F4"/>
    <w:rsid w:val="00D8004A"/>
    <w:rsid w:val="00DC026D"/>
    <w:rsid w:val="00E62722"/>
    <w:rsid w:val="00E6586B"/>
    <w:rsid w:val="00EB0771"/>
    <w:rsid w:val="00FD0E6C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D6D23D"/>
  <w14:defaultImageDpi w14:val="0"/>
  <w15:docId w15:val="{847EE400-85C2-42DB-A522-F9ED1769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6F82"/>
    <w:pPr>
      <w:keepNext/>
      <w:keepLines/>
      <w:widowControl/>
      <w:suppressAutoHyphens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46" w:lineRule="exact"/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413" w:lineRule="exact"/>
      <w:ind w:firstLine="878"/>
    </w:pPr>
  </w:style>
  <w:style w:type="paragraph" w:customStyle="1" w:styleId="Style6">
    <w:name w:val="Style6"/>
    <w:basedOn w:val="Normalny"/>
    <w:uiPriority w:val="99"/>
    <w:pPr>
      <w:spacing w:line="418" w:lineRule="exact"/>
      <w:jc w:val="both"/>
    </w:pPr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spacing w:line="418" w:lineRule="exact"/>
      <w:ind w:firstLine="1901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418" w:lineRule="exact"/>
      <w:ind w:hanging="1260"/>
    </w:pPr>
  </w:style>
  <w:style w:type="paragraph" w:customStyle="1" w:styleId="Style11">
    <w:name w:val="Style11"/>
    <w:basedOn w:val="Normalny"/>
    <w:uiPriority w:val="99"/>
    <w:pPr>
      <w:spacing w:line="410" w:lineRule="exact"/>
      <w:ind w:hanging="1836"/>
    </w:pPr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  <w:pPr>
      <w:spacing w:line="418" w:lineRule="exact"/>
      <w:ind w:firstLine="691"/>
    </w:pPr>
  </w:style>
  <w:style w:type="paragraph" w:customStyle="1" w:styleId="Style15">
    <w:name w:val="Style15"/>
    <w:basedOn w:val="Normalny"/>
    <w:uiPriority w:val="99"/>
    <w:pPr>
      <w:spacing w:line="412" w:lineRule="exact"/>
      <w:ind w:firstLine="691"/>
      <w:jc w:val="both"/>
    </w:pPr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835" w:lineRule="exact"/>
      <w:ind w:firstLine="86"/>
    </w:pPr>
  </w:style>
  <w:style w:type="paragraph" w:customStyle="1" w:styleId="Style20">
    <w:name w:val="Style20"/>
    <w:basedOn w:val="Normalny"/>
    <w:uiPriority w:val="99"/>
  </w:style>
  <w:style w:type="paragraph" w:customStyle="1" w:styleId="Style21">
    <w:name w:val="Style21"/>
    <w:basedOn w:val="Normalny"/>
    <w:uiPriority w:val="99"/>
    <w:pPr>
      <w:spacing w:line="418" w:lineRule="exact"/>
      <w:jc w:val="both"/>
    </w:pPr>
  </w:style>
  <w:style w:type="paragraph" w:customStyle="1" w:styleId="Style22">
    <w:name w:val="Style22"/>
    <w:basedOn w:val="Normalny"/>
    <w:uiPriority w:val="99"/>
  </w:style>
  <w:style w:type="paragraph" w:customStyle="1" w:styleId="Style23">
    <w:name w:val="Style23"/>
    <w:basedOn w:val="Normalny"/>
    <w:uiPriority w:val="99"/>
    <w:pPr>
      <w:spacing w:line="410" w:lineRule="exact"/>
    </w:pPr>
  </w:style>
  <w:style w:type="paragraph" w:customStyle="1" w:styleId="Style24">
    <w:name w:val="Style24"/>
    <w:basedOn w:val="Normalny"/>
    <w:uiPriority w:val="99"/>
    <w:pPr>
      <w:spacing w:line="414" w:lineRule="exact"/>
      <w:ind w:firstLine="742"/>
    </w:pPr>
  </w:style>
  <w:style w:type="paragraph" w:customStyle="1" w:styleId="Style25">
    <w:name w:val="Style25"/>
    <w:basedOn w:val="Normalny"/>
    <w:uiPriority w:val="99"/>
  </w:style>
  <w:style w:type="paragraph" w:customStyle="1" w:styleId="Style26">
    <w:name w:val="Style26"/>
    <w:basedOn w:val="Normalny"/>
    <w:uiPriority w:val="99"/>
  </w:style>
  <w:style w:type="paragraph" w:customStyle="1" w:styleId="Style27">
    <w:name w:val="Style27"/>
    <w:basedOn w:val="Normalny"/>
    <w:uiPriority w:val="99"/>
    <w:pPr>
      <w:spacing w:line="413" w:lineRule="exact"/>
      <w:ind w:firstLine="598"/>
      <w:jc w:val="both"/>
    </w:pPr>
  </w:style>
  <w:style w:type="paragraph" w:customStyle="1" w:styleId="Style28">
    <w:name w:val="Style28"/>
    <w:basedOn w:val="Normalny"/>
    <w:uiPriority w:val="99"/>
  </w:style>
  <w:style w:type="paragraph" w:customStyle="1" w:styleId="Style29">
    <w:name w:val="Style29"/>
    <w:basedOn w:val="Normalny"/>
    <w:uiPriority w:val="99"/>
    <w:pPr>
      <w:spacing w:line="418" w:lineRule="exact"/>
      <w:jc w:val="right"/>
    </w:pPr>
  </w:style>
  <w:style w:type="paragraph" w:customStyle="1" w:styleId="Style30">
    <w:name w:val="Style30"/>
    <w:basedOn w:val="Normalny"/>
    <w:uiPriority w:val="99"/>
    <w:pPr>
      <w:spacing w:line="418" w:lineRule="exact"/>
      <w:ind w:hanging="396"/>
    </w:pPr>
  </w:style>
  <w:style w:type="paragraph" w:customStyle="1" w:styleId="Style31">
    <w:name w:val="Style31"/>
    <w:basedOn w:val="Normalny"/>
    <w:uiPriority w:val="99"/>
    <w:pPr>
      <w:spacing w:line="410" w:lineRule="exact"/>
      <w:ind w:firstLine="1166"/>
    </w:pPr>
  </w:style>
  <w:style w:type="paragraph" w:customStyle="1" w:styleId="Style32">
    <w:name w:val="Style32"/>
    <w:basedOn w:val="Normalny"/>
    <w:uiPriority w:val="99"/>
    <w:pPr>
      <w:spacing w:line="415" w:lineRule="exact"/>
      <w:ind w:firstLine="706"/>
      <w:jc w:val="both"/>
    </w:pPr>
  </w:style>
  <w:style w:type="paragraph" w:customStyle="1" w:styleId="Style33">
    <w:name w:val="Style33"/>
    <w:basedOn w:val="Normalny"/>
    <w:uiPriority w:val="99"/>
    <w:pPr>
      <w:spacing w:line="414" w:lineRule="exact"/>
      <w:ind w:firstLine="720"/>
      <w:jc w:val="both"/>
    </w:pPr>
  </w:style>
  <w:style w:type="paragraph" w:customStyle="1" w:styleId="Style34">
    <w:name w:val="Style34"/>
    <w:basedOn w:val="Normalny"/>
    <w:uiPriority w:val="99"/>
    <w:pPr>
      <w:spacing w:line="821" w:lineRule="exact"/>
      <w:ind w:hanging="403"/>
    </w:pPr>
  </w:style>
  <w:style w:type="paragraph" w:customStyle="1" w:styleId="Style35">
    <w:name w:val="Style35"/>
    <w:basedOn w:val="Normalny"/>
    <w:uiPriority w:val="99"/>
    <w:pPr>
      <w:spacing w:line="418" w:lineRule="exact"/>
      <w:ind w:firstLine="2513"/>
    </w:pPr>
  </w:style>
  <w:style w:type="paragraph" w:customStyle="1" w:styleId="Style36">
    <w:name w:val="Style36"/>
    <w:basedOn w:val="Normalny"/>
    <w:uiPriority w:val="99"/>
  </w:style>
  <w:style w:type="paragraph" w:customStyle="1" w:styleId="Style37">
    <w:name w:val="Style37"/>
    <w:basedOn w:val="Normalny"/>
    <w:uiPriority w:val="99"/>
    <w:pPr>
      <w:spacing w:line="410" w:lineRule="exact"/>
      <w:ind w:firstLine="698"/>
    </w:pPr>
  </w:style>
  <w:style w:type="character" w:customStyle="1" w:styleId="FontStyle39">
    <w:name w:val="Font Style39"/>
    <w:basedOn w:val="Domylnaczcionkaakapitu"/>
    <w:uiPriority w:val="99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40">
    <w:name w:val="Font Style40"/>
    <w:basedOn w:val="Domylnaczcionkaakapitu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Domylnaczcionkaakapitu"/>
    <w:uiPriority w:val="99"/>
    <w:rPr>
      <w:rFonts w:ascii="Candara" w:hAnsi="Candara" w:cs="Candara"/>
      <w:b/>
      <w:bCs/>
      <w:i/>
      <w:iCs/>
      <w:smallCaps/>
      <w:sz w:val="18"/>
      <w:szCs w:val="18"/>
    </w:rPr>
  </w:style>
  <w:style w:type="character" w:customStyle="1" w:styleId="FontStyle44">
    <w:name w:val="Font Style44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basedOn w:val="Domylnaczcionkaakapitu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6">
    <w:name w:val="Font Style46"/>
    <w:basedOn w:val="Domylnaczcionkaakapitu"/>
    <w:uiPriority w:val="99"/>
    <w:rPr>
      <w:rFonts w:ascii="Times New Roman" w:hAnsi="Times New Roman" w:cs="Times New Roman"/>
      <w:spacing w:val="40"/>
      <w:w w:val="60"/>
      <w:sz w:val="20"/>
      <w:szCs w:val="20"/>
    </w:rPr>
  </w:style>
  <w:style w:type="character" w:customStyle="1" w:styleId="FontStyle47">
    <w:name w:val="Font Style47"/>
    <w:basedOn w:val="Domylnaczcionkaakapitu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basedOn w:val="Domylnaczcionkaakapitu"/>
    <w:uiPriority w:val="99"/>
    <w:rPr>
      <w:rFonts w:ascii="Century Gothic" w:hAnsi="Century Gothic" w:cs="Century Gothic"/>
      <w:spacing w:val="30"/>
      <w:sz w:val="14"/>
      <w:szCs w:val="14"/>
    </w:rPr>
  </w:style>
  <w:style w:type="character" w:customStyle="1" w:styleId="FontStyle49">
    <w:name w:val="Font Style49"/>
    <w:basedOn w:val="Domylnaczcionkaakapitu"/>
    <w:uiPriority w:val="9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0">
    <w:name w:val="Font Style50"/>
    <w:basedOn w:val="Domylnaczcionkaakapitu"/>
    <w:uiPriority w:val="99"/>
    <w:rPr>
      <w:rFonts w:ascii="Sylfaen" w:hAnsi="Sylfaen" w:cs="Sylfaen"/>
      <w:sz w:val="28"/>
      <w:szCs w:val="28"/>
    </w:rPr>
  </w:style>
  <w:style w:type="character" w:customStyle="1" w:styleId="FontStyle51">
    <w:name w:val="Font Style51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basedOn w:val="Domylnaczcionkaakapitu"/>
    <w:uiPriority w:val="99"/>
    <w:rPr>
      <w:rFonts w:ascii="Times New Roman" w:hAnsi="Times New Roman" w:cs="Times New Roman"/>
      <w:spacing w:val="70"/>
      <w:sz w:val="20"/>
      <w:szCs w:val="20"/>
    </w:rPr>
  </w:style>
  <w:style w:type="character" w:customStyle="1" w:styleId="FontStyle53">
    <w:name w:val="Font Style53"/>
    <w:basedOn w:val="Domylnaczcionkaakapitu"/>
    <w:uiPriority w:val="99"/>
    <w:rPr>
      <w:rFonts w:ascii="Book Antiqua" w:hAnsi="Book Antiqua" w:cs="Book Antiqua"/>
      <w:b/>
      <w:bCs/>
      <w:sz w:val="12"/>
      <w:szCs w:val="12"/>
    </w:rPr>
  </w:style>
  <w:style w:type="character" w:customStyle="1" w:styleId="FontStyle54">
    <w:name w:val="Font Style54"/>
    <w:basedOn w:val="Domylnaczcionkaakapitu"/>
    <w:uiPriority w:val="99"/>
    <w:rPr>
      <w:rFonts w:ascii="Candara" w:hAnsi="Candara" w:cs="Candara"/>
      <w:i/>
      <w:iCs/>
      <w:spacing w:val="-10"/>
      <w:sz w:val="22"/>
      <w:szCs w:val="22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F6F8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18A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618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18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667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Leszczyna Agnieszka  (DPA)</dc:creator>
  <cp:keywords/>
  <dc:description/>
  <cp:lastModifiedBy>Leszczyna Agnieszka  (DPA)</cp:lastModifiedBy>
  <cp:revision>7</cp:revision>
  <cp:lastPrinted>2022-11-03T10:42:00Z</cp:lastPrinted>
  <dcterms:created xsi:type="dcterms:W3CDTF">2022-10-28T09:45:00Z</dcterms:created>
  <dcterms:modified xsi:type="dcterms:W3CDTF">2022-11-03T12:34:00Z</dcterms:modified>
</cp:coreProperties>
</file>