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209DB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22 sierpnia 2022</w:t>
      </w:r>
      <w:bookmarkEnd w:id="0"/>
      <w:r>
        <w:rPr>
          <w:sz w:val="24"/>
          <w:szCs w:val="24"/>
        </w:rPr>
        <w:t xml:space="preserve"> r.</w:t>
      </w:r>
    </w:p>
    <w:p w:rsidR="00C209DB">
      <w:pPr>
        <w:tabs>
          <w:tab w:val="center" w:pos="1418"/>
        </w:tabs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GPB-II.7840.127.202</w:t>
      </w:r>
      <w:bookmarkEnd w:id="1"/>
      <w:r>
        <w:rPr>
          <w:sz w:val="24"/>
          <w:szCs w:val="24"/>
        </w:rPr>
        <w:t>2.JN</w:t>
      </w:r>
    </w:p>
    <w:p w:rsidR="00C209DB">
      <w:pPr>
        <w:tabs>
          <w:tab w:val="center" w:pos="1418"/>
        </w:tabs>
        <w:rPr>
          <w:sz w:val="24"/>
          <w:szCs w:val="24"/>
        </w:rPr>
      </w:pPr>
    </w:p>
    <w:p w:rsidR="00C209DB">
      <w:pPr>
        <w:spacing w:line="360" w:lineRule="auto"/>
        <w:jc w:val="center"/>
      </w:pPr>
      <w:r>
        <w:rPr>
          <w:b/>
          <w:color w:val="000000"/>
          <w:sz w:val="24"/>
          <w:szCs w:val="24"/>
        </w:rPr>
        <w:t>DECYZJA   NR   180 / 22</w:t>
      </w:r>
    </w:p>
    <w:p w:rsidR="00C209DB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C209DB">
      <w:pPr>
        <w:spacing w:line="360" w:lineRule="auto"/>
        <w:ind w:firstLine="709"/>
        <w:jc w:val="both"/>
      </w:pPr>
      <w:r>
        <w:rPr>
          <w:color w:val="000000"/>
          <w:sz w:val="24"/>
          <w:szCs w:val="24"/>
        </w:rPr>
        <w:t>Na podstawie art. 28, 33 ust. 1, art. 34 ust. 4 i art. 36 ustawy z dnia 7 lipca 1994 r. – Prawo budowlane (t.j. Dz. U. 2021 r. poz. 2351 ze zm.)   oraz na podstawie art. 104 ustawy                z dnia 14 czerwca 1960 r. – Kodeks postępowania administracy</w:t>
      </w:r>
      <w:r>
        <w:rPr>
          <w:color w:val="000000"/>
          <w:sz w:val="24"/>
          <w:szCs w:val="24"/>
        </w:rPr>
        <w:t xml:space="preserve">jnego (t.j. Dz. U. 2021 r.                 poz. 735 ze zm.) zwanej dalej Kpa, po rozpatrzeniu wniosku o pozwolenie na budowę                               z  20.07.2022  r., </w:t>
      </w:r>
    </w:p>
    <w:p w:rsidR="00C209DB">
      <w:pPr>
        <w:spacing w:line="360" w:lineRule="auto"/>
        <w:jc w:val="both"/>
        <w:rPr>
          <w:sz w:val="24"/>
          <w:szCs w:val="24"/>
        </w:rPr>
      </w:pPr>
    </w:p>
    <w:p w:rsidR="00C209DB">
      <w:pPr>
        <w:spacing w:line="360" w:lineRule="auto"/>
        <w:jc w:val="center"/>
      </w:pPr>
      <w:r>
        <w:rPr>
          <w:b/>
          <w:color w:val="000000"/>
          <w:sz w:val="24"/>
          <w:szCs w:val="24"/>
        </w:rPr>
        <w:t>zatwierdzam projekt zagospodarowania terenu oraz projekt architektoniczno-budowl</w:t>
      </w:r>
      <w:r>
        <w:rPr>
          <w:b/>
          <w:color w:val="000000"/>
          <w:sz w:val="24"/>
          <w:szCs w:val="24"/>
        </w:rPr>
        <w:t>any i udzielam pozwolenia na budowę</w:t>
      </w:r>
    </w:p>
    <w:p w:rsidR="00C209DB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C209DB">
      <w:pPr>
        <w:spacing w:line="360" w:lineRule="auto"/>
        <w:jc w:val="center"/>
      </w:pPr>
      <w:r>
        <w:rPr>
          <w:color w:val="000000"/>
          <w:sz w:val="24"/>
          <w:szCs w:val="24"/>
        </w:rPr>
        <w:t>dla:</w:t>
      </w:r>
    </w:p>
    <w:p w:rsidR="00C209DB">
      <w:pPr>
        <w:spacing w:line="360" w:lineRule="auto"/>
        <w:jc w:val="center"/>
      </w:pPr>
      <w:bookmarkStart w:id="2" w:name="__DdeLink__388_3039441482"/>
      <w:r>
        <w:rPr>
          <w:b/>
          <w:color w:val="000000"/>
          <w:sz w:val="24"/>
          <w:szCs w:val="24"/>
        </w:rPr>
        <w:t>Gminy Grabica z siedzibą pod adresem:  Grabica 66, 97-306 Grabica</w:t>
      </w:r>
      <w:bookmarkEnd w:id="2"/>
    </w:p>
    <w:p w:rsidR="00C209DB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C209DB">
      <w:pPr>
        <w:spacing w:line="360" w:lineRule="auto"/>
        <w:jc w:val="center"/>
      </w:pPr>
      <w:r>
        <w:rPr>
          <w:color w:val="000000"/>
          <w:sz w:val="24"/>
          <w:szCs w:val="24"/>
        </w:rPr>
        <w:t>obejmujące:</w:t>
      </w:r>
    </w:p>
    <w:p w:rsidR="00C209DB">
      <w:pPr>
        <w:spacing w:line="360" w:lineRule="auto"/>
        <w:jc w:val="center"/>
        <w:rPr>
          <w:color w:val="000000"/>
          <w:sz w:val="24"/>
          <w:szCs w:val="24"/>
        </w:rPr>
      </w:pPr>
    </w:p>
    <w:p w:rsidR="00C209DB">
      <w:pPr>
        <w:spacing w:line="360" w:lineRule="auto"/>
        <w:jc w:val="both"/>
      </w:pPr>
      <w:r>
        <w:rPr>
          <w:b/>
          <w:color w:val="000000"/>
          <w:sz w:val="24"/>
          <w:szCs w:val="24"/>
        </w:rPr>
        <w:t>budowę sieci kanalizacji sanitarnej tłocznej wraz z włączeniem do kanalizacji sanitarnej na działce nr 60/16 w obrębie Władysławów w g</w:t>
      </w:r>
      <w:r>
        <w:rPr>
          <w:b/>
          <w:color w:val="000000"/>
          <w:sz w:val="24"/>
          <w:szCs w:val="24"/>
        </w:rPr>
        <w:t xml:space="preserve">minie Grabica, w pasie drogowym autostrady A1, </w:t>
      </w:r>
    </w:p>
    <w:p w:rsidR="00C209DB">
      <w:pPr>
        <w:spacing w:line="360" w:lineRule="auto"/>
        <w:jc w:val="both"/>
        <w:rPr>
          <w:color w:val="000000"/>
          <w:sz w:val="24"/>
          <w:szCs w:val="24"/>
        </w:rPr>
      </w:pP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według projektu zagospodarowania terenu oraz projektu architektoniczno-budowlanego  opracowanego przez:</w:t>
      </w:r>
    </w:p>
    <w:p w:rsidR="00C209DB">
      <w:pPr>
        <w:spacing w:line="360" w:lineRule="auto"/>
        <w:jc w:val="both"/>
        <w:rPr>
          <w:color w:val="000000"/>
          <w:sz w:val="24"/>
          <w:szCs w:val="24"/>
        </w:rPr>
      </w:pP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mgr inż. Artura Kozłowskiego, posiadającego uprawnienia budowlane                                     </w:t>
      </w:r>
      <w:r>
        <w:rPr>
          <w:color w:val="000000"/>
          <w:sz w:val="24"/>
          <w:szCs w:val="24"/>
        </w:rPr>
        <w:t xml:space="preserve">          nr 24/02/WŁ do projektowania bez ograniczeń w specjalności instalacyjnej  w zakresie sieci, instalacji i urządzeń wodociągowych, kanalizacyjnych, cieplnych, wentylacyjnych i gazowych, wpisanego na listę członków Wielkopolskiej Okręgowej Izby Inży</w:t>
      </w:r>
      <w:r>
        <w:rPr>
          <w:color w:val="000000"/>
          <w:sz w:val="24"/>
          <w:szCs w:val="24"/>
        </w:rPr>
        <w:t>nierów Budownictwa pod numerem ŁOD/IS/1914/02;</w:t>
      </w:r>
    </w:p>
    <w:p w:rsidR="00C209DB">
      <w:pPr>
        <w:spacing w:line="360" w:lineRule="auto"/>
        <w:jc w:val="both"/>
        <w:rPr>
          <w:color w:val="000000"/>
          <w:sz w:val="24"/>
          <w:szCs w:val="24"/>
        </w:rPr>
      </w:pPr>
    </w:p>
    <w:p w:rsidR="00C209DB">
      <w:pPr>
        <w:spacing w:line="360" w:lineRule="auto"/>
        <w:jc w:val="both"/>
        <w:rPr>
          <w:color w:val="000000"/>
          <w:sz w:val="24"/>
          <w:szCs w:val="24"/>
        </w:rPr>
      </w:pP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z zachowaniem następujących warunków: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1. Szczególne warunki zabezpieczenia terenu budowy i prowadzenia robót budowlanych 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1) budowę (roboty budowlane) można rozpocząć jedynie na podstawie decyzji o pozwoleni</w:t>
      </w:r>
      <w:r>
        <w:rPr>
          <w:color w:val="000000"/>
          <w:sz w:val="24"/>
          <w:szCs w:val="24"/>
        </w:rPr>
        <w:t>u na budowę (zgodnie z art. 28 ustawy – Prawo budowlane);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2) budowę należy prowadzić zgodnie z zatwierdz</w:t>
      </w:r>
      <w:r>
        <w:rPr>
          <w:color w:val="000000"/>
          <w:sz w:val="24"/>
          <w:szCs w:val="24"/>
        </w:rPr>
        <w:t>onym projektem zagospodarowania terenu i projektem architektoniczno-budowlanym, obo</w:t>
      </w:r>
      <w:r>
        <w:rPr>
          <w:color w:val="000000"/>
          <w:sz w:val="24"/>
          <w:szCs w:val="24"/>
        </w:rPr>
        <w:t>wiązującymi przepisami oraz sztuką budowlaną;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3) należy spełnić </w:t>
      </w:r>
      <w:r>
        <w:rPr>
          <w:color w:val="000000"/>
          <w:sz w:val="24"/>
          <w:szCs w:val="24"/>
        </w:rPr>
        <w:t>wymagania określone w uzgodnieniach, opiniach branżowych, postanowieniach i decyzjach wynikających z przepisów szczególnych;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4) budowę należy prowadzić przestrzegając obowiązujących przepisów dotyczących bezpieczeństwa i higieny pracy;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5) w czasie wykonywa</w:t>
      </w:r>
      <w:r>
        <w:rPr>
          <w:color w:val="000000"/>
          <w:sz w:val="24"/>
          <w:szCs w:val="24"/>
        </w:rPr>
        <w:t>nia robót budowlanych należy przestrzegać praw osób trzecich;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6) kierownik budowy (robót) jest obowiązany prowadzić dziennik budowy oraz odpowiednio zabezpieczyć teren budowy;</w:t>
      </w:r>
    </w:p>
    <w:p w:rsidR="00C209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 należy uzyskać zgodę zarządcy drogi na zajęcie pasa drogowego;</w:t>
      </w:r>
    </w:p>
    <w:p w:rsidR="00C209DB">
      <w:pPr>
        <w:spacing w:line="360" w:lineRule="auto"/>
        <w:jc w:val="both"/>
      </w:pPr>
      <w:r>
        <w:rPr>
          <w:sz w:val="24"/>
          <w:szCs w:val="24"/>
        </w:rPr>
        <w:t>8) kierownik b</w:t>
      </w:r>
      <w:r>
        <w:rPr>
          <w:sz w:val="24"/>
          <w:szCs w:val="24"/>
        </w:rPr>
        <w:t>udowy (robót) jest obowiązany prowadzić dziennik budowy oraz odpowiednio zabezpieczyć teren budowy;</w:t>
      </w:r>
    </w:p>
    <w:p w:rsidR="00C209DB">
      <w:pPr>
        <w:spacing w:line="360" w:lineRule="auto"/>
        <w:jc w:val="both"/>
      </w:pPr>
      <w:r>
        <w:rPr>
          <w:sz w:val="24"/>
          <w:szCs w:val="24"/>
        </w:rPr>
        <w:t>2. Szczegółowe warunki w zakresie ochrony środowiska:</w:t>
      </w:r>
    </w:p>
    <w:p w:rsidR="00C209DB">
      <w:pPr>
        <w:spacing w:line="360" w:lineRule="auto"/>
        <w:jc w:val="both"/>
      </w:pPr>
      <w:r>
        <w:rPr>
          <w:sz w:val="24"/>
          <w:szCs w:val="24"/>
        </w:rPr>
        <w:t>- w trakcie prac budowlanych Inwestor jest zobowiązany uwzględnić ochronę środowiska na obszarze prowa</w:t>
      </w:r>
      <w:r>
        <w:rPr>
          <w:sz w:val="24"/>
          <w:szCs w:val="24"/>
        </w:rPr>
        <w:t>dzenia prac, a w szczególności ochronę gleby, zieleni, naturalnego ukształtowania terenu i stosunków wodnych poprzez wykorzystywanie i przekształcanie wymienionych elementów przyrodniczych wyłącznie w takim zakresie, w jakim jest to konieczne w związku z r</w:t>
      </w:r>
      <w:r>
        <w:rPr>
          <w:sz w:val="24"/>
          <w:szCs w:val="24"/>
        </w:rPr>
        <w:t xml:space="preserve">ealizacją inwestycji oraz objęte zatwierdzonym projektem </w:t>
      </w:r>
      <w:r>
        <w:rPr>
          <w:color w:val="000000"/>
          <w:sz w:val="24"/>
          <w:szCs w:val="24"/>
        </w:rPr>
        <w:t>zagospodarowania terenu i projektem architektoniczno-budowlanym</w:t>
      </w:r>
      <w:r>
        <w:rPr>
          <w:sz w:val="24"/>
          <w:szCs w:val="24"/>
        </w:rPr>
        <w:t>, wymogami uzgodnień i decyzji organów i instytucji opiniujących i uzgadniających projekt budowlany, a w szczególności decyzji Wójta Gmi</w:t>
      </w:r>
      <w:r>
        <w:rPr>
          <w:sz w:val="24"/>
          <w:szCs w:val="24"/>
        </w:rPr>
        <w:t xml:space="preserve">ny Grabica z dnia 19.07.2022 r., znak ROS.6620.3.2021, </w:t>
      </w:r>
      <w:r>
        <w:rPr>
          <w:color w:val="000000"/>
          <w:sz w:val="24"/>
          <w:szCs w:val="24"/>
        </w:rPr>
        <w:t>o środowiskowych uwarunkowaniach,</w:t>
      </w:r>
      <w:r>
        <w:rPr>
          <w:sz w:val="24"/>
          <w:szCs w:val="24"/>
        </w:rPr>
        <w:t xml:space="preserve"> </w:t>
      </w:r>
    </w:p>
    <w:p w:rsidR="00C209DB">
      <w:pPr>
        <w:suppressAutoHyphens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- wynikających z art. 36 ust. 1 pkt 1-4 oraz art. 42 ust. 2 i 3 ustawy z dnia 7 lipca 1994 r. –         Prawo budowlane oraz art. 75 ust. 4 ustawy z dnia 27 kwietnia </w:t>
      </w:r>
      <w:r>
        <w:rPr>
          <w:sz w:val="24"/>
          <w:szCs w:val="24"/>
        </w:rPr>
        <w:t>2001 r. – Prawo ochrony           środowiska (t.j. Dz. U. z 2021 r. poz. 1973, ze zm.).</w:t>
      </w:r>
      <w:r>
        <w:br w:type="page"/>
      </w:r>
    </w:p>
    <w:p w:rsidR="00C209DB">
      <w:pPr>
        <w:spacing w:line="360" w:lineRule="auto"/>
        <w:jc w:val="center"/>
      </w:pPr>
      <w:r>
        <w:rPr>
          <w:b/>
          <w:color w:val="000000"/>
          <w:sz w:val="24"/>
          <w:szCs w:val="24"/>
        </w:rPr>
        <w:t>UZASADNIENIE</w:t>
      </w:r>
    </w:p>
    <w:p w:rsidR="00C209DB">
      <w:pPr>
        <w:spacing w:line="360" w:lineRule="auto"/>
        <w:jc w:val="center"/>
        <w:rPr>
          <w:sz w:val="24"/>
          <w:szCs w:val="24"/>
        </w:rPr>
      </w:pP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 xml:space="preserve">W dniu 20.07.2022 r. do Wojewody Łódzkiego wpłynął wniosek inwestora w sprawie wydania pozwolenia na budowę przedmiotowego przedsięwzięcia. </w:t>
      </w:r>
    </w:p>
    <w:p w:rsidR="00C209DB">
      <w:pPr>
        <w:spacing w:line="360" w:lineRule="auto"/>
        <w:jc w:val="both"/>
        <w:rPr>
          <w:color w:val="000000"/>
          <w:sz w:val="24"/>
          <w:szCs w:val="24"/>
        </w:rPr>
      </w:pP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>Do wniosk</w:t>
      </w:r>
      <w:r>
        <w:rPr>
          <w:color w:val="000000"/>
          <w:sz w:val="24"/>
          <w:szCs w:val="24"/>
        </w:rPr>
        <w:t>u dołączono, m.in.: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1)  trzy egzemplarze projektu </w:t>
      </w:r>
      <w:bookmarkStart w:id="3" w:name="__DdeLink__249_81992180"/>
      <w:r>
        <w:rPr>
          <w:color w:val="000000"/>
          <w:sz w:val="24"/>
          <w:szCs w:val="24"/>
        </w:rPr>
        <w:t>zagospodarowania terenu oraz projektu architektoniczno-budowlanego</w:t>
      </w:r>
      <w:bookmarkEnd w:id="3"/>
      <w:r>
        <w:rPr>
          <w:color w:val="000000"/>
          <w:sz w:val="24"/>
          <w:szCs w:val="24"/>
        </w:rPr>
        <w:t xml:space="preserve"> wraz z opiniami, uzgodnieniami, pozwoleniami  i innymi dokumentami wymaganymi przepisami szczególnymi oraz zaświadczeniem, o którym mowa w art. 12 ust. 7 ustawy – Prawo budowlane,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2) oświadczenie o posiadanym prawie do dysponowania nieruchomością na cele </w:t>
      </w:r>
      <w:r>
        <w:rPr>
          <w:color w:val="000000"/>
          <w:sz w:val="24"/>
          <w:szCs w:val="24"/>
        </w:rPr>
        <w:t>budowlane,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3) ostateczną decyzję Wójta Gminy Grabica z dnia 25.05.2022 r. znak RIK.6733.1.2022, o ustaleniu lokalizacji inwestycji celu publicznego,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4) ostateczną decyzję  Wójta Gminy Grabica z dnia 19.07.2021 r. znak: </w:t>
      </w:r>
      <w:bookmarkStart w:id="4" w:name="__DdeLink__153_2002843860"/>
      <w:r>
        <w:rPr>
          <w:color w:val="000000"/>
          <w:sz w:val="24"/>
          <w:szCs w:val="24"/>
        </w:rPr>
        <w:t>ROS.6620.3.13.2021</w:t>
      </w:r>
      <w:bookmarkEnd w:id="4"/>
      <w:r>
        <w:rPr>
          <w:color w:val="000000"/>
          <w:sz w:val="24"/>
          <w:szCs w:val="24"/>
        </w:rPr>
        <w:t xml:space="preserve">, o środowiskowych </w:t>
      </w:r>
      <w:r>
        <w:rPr>
          <w:color w:val="000000"/>
          <w:sz w:val="24"/>
          <w:szCs w:val="24"/>
        </w:rPr>
        <w:t>uwarunkowaniach, stwierdzającą brak potrzeby przeprowadzenia oceny oddziaływania na środowisko dla przedmiotowego przedsięwzięcia,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5) ostateczną decyzję Generalnego Dyrektora Dróg Krajowych i Autostrad z dnia               21.12.2021 r.  o zezwoleniu na lo</w:t>
      </w:r>
      <w:r>
        <w:rPr>
          <w:color w:val="000000"/>
          <w:sz w:val="24"/>
          <w:szCs w:val="24"/>
        </w:rPr>
        <w:t>kalizację przedmiotowej infrastruktury w pasie drogowym autostrady A-1.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>W dniu 29.07.2022 r. tutejszy organ zawiadomił strony o wszczęciu postępowania                 w trybie art. 61 § 4 Kpa. W toku postępowania żadna ze stron nie wniosła uwag ani zastrz</w:t>
      </w:r>
      <w:r>
        <w:rPr>
          <w:color w:val="000000"/>
          <w:sz w:val="24"/>
          <w:szCs w:val="24"/>
        </w:rPr>
        <w:t xml:space="preserve">eżeń w przedmiotowej sprawie. 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>Po dokonaniu weryfikacji przedłożonej dokumentacji organ stwierdził zgodność projektu zagospodarowania terenu oraz projektu architektoniczno-budowlanego z ustaleniami  decyzji o ustaleniu lokalizacji inwestycji celu publiczn</w:t>
      </w:r>
      <w:r>
        <w:rPr>
          <w:color w:val="000000"/>
          <w:sz w:val="24"/>
          <w:szCs w:val="24"/>
        </w:rPr>
        <w:t>ego, zgodność projektu zagospodarowania terenu z przepisami, w tym techniczno-budowlanymi, a w szczególności z § 140 ust. 8 rozporządzenia Ministra Transportu i Gospodarki Morskiej z dnia 2 marca 1999 r. w sprawie warunków technicznych, jakim powinny odpow</w:t>
      </w:r>
      <w:r>
        <w:rPr>
          <w:color w:val="000000"/>
          <w:sz w:val="24"/>
          <w:szCs w:val="24"/>
        </w:rPr>
        <w:t>iadać drogi publiczne i ich usytuowanie (Dz.U. z 2016 r. poz. 124 ze zm.), kompletność projektu zagospodarowania terenu i projektu architektoniczno-budowlanego oraz posiadanie przez projektanta i projektanta sprawdzającego odpowiednich uprawnień budowlanyc</w:t>
      </w:r>
      <w:r>
        <w:rPr>
          <w:color w:val="000000"/>
          <w:sz w:val="24"/>
          <w:szCs w:val="24"/>
        </w:rPr>
        <w:t xml:space="preserve">h. 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 xml:space="preserve">Projekt zagospodarowania terenu oraz projekt architektoniczno-budowlany przedmiotowej inwestycji został uzgodniony z zarządcą autostrady A-1 pismem z dnia 29.06.2022 r. 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>W związku z powyższym należało orzec jak w sentencji.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>Od decyzji przysługuje od</w:t>
      </w:r>
      <w:r>
        <w:rPr>
          <w:color w:val="000000"/>
          <w:sz w:val="24"/>
          <w:szCs w:val="24"/>
        </w:rPr>
        <w:t xml:space="preserve">wołanie do Głównego Inspektora Nadzoru Budowlanego w Warszawie, ul. Krucza 38/42, za pośrednictwem Wojewody Łódzkiego, w terminie 14 dni od dnia doręczenia decyzji. 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ab/>
        <w:t>W trakcie biegu terminu strona może zrzec się prawa do wniesienia odwołania od</w:t>
      </w:r>
      <w:r w:rsidR="000D7FA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decyzji, s</w:t>
      </w:r>
      <w:r>
        <w:rPr>
          <w:color w:val="000000"/>
          <w:sz w:val="24"/>
          <w:szCs w:val="24"/>
        </w:rPr>
        <w:t>kładając oświadczenie o zrzeczeniu się prawa odwołania. Z dniem doręczenia organowi administracji publicznej oświadczenia o zrzeczeniu się prawa do wniesienia odwołania przez ostatnią ze stron postępowania, decyzja staje się ostateczna i prawomocna.</w:t>
      </w:r>
    </w:p>
    <w:p w:rsidR="00C209DB">
      <w:pPr>
        <w:spacing w:line="360" w:lineRule="auto"/>
        <w:jc w:val="center"/>
      </w:pPr>
      <w:r>
        <w:rPr>
          <w:color w:val="000000"/>
          <w:sz w:val="24"/>
          <w:szCs w:val="24"/>
        </w:rPr>
        <w:t>ADNOTACJA DOTYCZĄCA OPŁATY SKARBOWEJ:</w:t>
      </w:r>
    </w:p>
    <w:p w:rsidR="00C209DB">
      <w:pPr>
        <w:spacing w:line="360" w:lineRule="auto"/>
        <w:jc w:val="both"/>
      </w:pPr>
      <w:r>
        <w:rPr>
          <w:color w:val="000000"/>
          <w:sz w:val="24"/>
          <w:szCs w:val="24"/>
        </w:rPr>
        <w:t>Inwestor zwolniony z opłaty skarbowej na podstawie art. 7  pkt 3 ustawy o opłacie skarbowej (t.j. Dz.U. z 2020 r. poz. 1546, ze zm.).</w:t>
      </w:r>
    </w:p>
    <w:p w:rsidR="00C209DB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</w:rPr>
      </w:pPr>
    </w:p>
    <w:p w:rsidR="00C209DB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 up. WOJEWODY ŁÓDZKIEGO</w:t>
      </w:r>
    </w:p>
    <w:p w:rsidR="00C209DB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C209DB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/>
          <w:iCs/>
          <w:color w:val="000000"/>
          <w:sz w:val="22"/>
          <w:szCs w:val="22"/>
        </w:rPr>
        <w:t>Magdalena Nurczyńska</w:t>
      </w:r>
      <w:r>
        <w:rPr>
          <w:b/>
          <w:bCs/>
          <w:i/>
          <w:iCs/>
          <w:color w:val="000000"/>
          <w:sz w:val="22"/>
          <w:szCs w:val="22"/>
        </w:rPr>
        <w:br/>
      </w:r>
      <w:r>
        <w:rPr>
          <w:b/>
          <w:bCs/>
          <w:iCs/>
          <w:color w:val="000000"/>
          <w:sz w:val="22"/>
          <w:szCs w:val="22"/>
        </w:rPr>
        <w:t>Kierownik Oddziału Administracji Arc</w:t>
      </w:r>
      <w:r>
        <w:rPr>
          <w:b/>
          <w:bCs/>
          <w:iCs/>
          <w:color w:val="000000"/>
          <w:sz w:val="22"/>
          <w:szCs w:val="22"/>
        </w:rPr>
        <w:t>hitektoniczno-Budowlanej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Gospodarki Przestrzennej i Budownictwa</w:t>
      </w:r>
    </w:p>
    <w:p w:rsidR="00C209DB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lang w:eastAsia="pl-PL"/>
        </w:rPr>
      </w:pPr>
      <w:r>
        <w:rPr>
          <w:bCs/>
          <w:i/>
          <w:iCs/>
          <w:color w:val="000000"/>
          <w:lang w:eastAsia="pl-PL"/>
        </w:rPr>
        <w:t xml:space="preserve"> (podpisano elektronicznym podpisem kwalifikowanym)</w:t>
      </w:r>
      <w:bookmarkStart w:id="5" w:name="_GoBack3"/>
      <w:bookmarkEnd w:id="5"/>
    </w:p>
    <w:p w:rsidR="00C209DB">
      <w:pPr>
        <w:rPr>
          <w:bCs/>
          <w:i/>
          <w:iCs/>
          <w:color w:val="000000"/>
          <w:lang w:eastAsia="pl-PL"/>
        </w:rPr>
      </w:pPr>
    </w:p>
    <w:p w:rsidR="00C209DB">
      <w:pPr>
        <w:spacing w:line="360" w:lineRule="auto"/>
        <w:jc w:val="both"/>
        <w:rPr>
          <w:sz w:val="24"/>
          <w:szCs w:val="24"/>
        </w:rPr>
      </w:pPr>
    </w:p>
    <w:p w:rsidR="00C209D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Załączniki:</w:t>
      </w:r>
    </w:p>
    <w:p w:rsidR="00C209D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....... egz. projektu</w:t>
      </w:r>
      <w:r w:rsidR="000D7FA1">
        <w:rPr>
          <w:color w:val="000000"/>
          <w:sz w:val="22"/>
          <w:szCs w:val="22"/>
        </w:rPr>
        <w:t xml:space="preserve"> zagospodarowania terenu i projektu architektoniczno - </w:t>
      </w:r>
      <w:bookmarkStart w:id="6" w:name="_GoBack"/>
      <w:bookmarkEnd w:id="6"/>
      <w:r>
        <w:rPr>
          <w:color w:val="000000"/>
          <w:sz w:val="22"/>
          <w:szCs w:val="22"/>
        </w:rPr>
        <w:t>budowlanego (….. tom)</w:t>
      </w:r>
    </w:p>
    <w:p w:rsidR="00C209DB">
      <w:pPr>
        <w:jc w:val="both"/>
        <w:rPr>
          <w:color w:val="000000"/>
          <w:sz w:val="22"/>
          <w:szCs w:val="22"/>
          <w:u w:val="single"/>
        </w:rPr>
      </w:pPr>
    </w:p>
    <w:p w:rsidR="00C209D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Otrzymują (z załącznikiem):</w:t>
      </w:r>
    </w:p>
    <w:p w:rsidR="00C209D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Gmina Grabica</w:t>
      </w:r>
    </w:p>
    <w:p w:rsidR="00C209DB">
      <w:pPr>
        <w:pStyle w:val="ListParagraph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reprezentowana przez </w:t>
      </w:r>
      <w:r>
        <w:rPr>
          <w:color w:val="000000"/>
          <w:sz w:val="22"/>
          <w:szCs w:val="22"/>
        </w:rPr>
        <w:t>pełnomocnika</w:t>
      </w:r>
    </w:p>
    <w:p w:rsidR="00C209D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Aa</w:t>
      </w:r>
    </w:p>
    <w:p w:rsidR="00C209D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Otrzymuje (bez załącznika):</w:t>
      </w:r>
    </w:p>
    <w:p w:rsidR="00C209D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Generalna Dyrekcja Dróg Krajowych i Autostrad w Łodzi (ePUAP)</w:t>
      </w:r>
    </w:p>
    <w:p w:rsidR="00C209D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wiadomości :</w:t>
      </w:r>
    </w:p>
    <w:p w:rsidR="00C209D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Wojewódzki Inspektorat Nadzoru Budowlanego w Łodzi </w:t>
      </w:r>
    </w:p>
    <w:p w:rsidR="00C209DB">
      <w:pPr>
        <w:pStyle w:val="ListParagraph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90-113 Łódź, ul. Traugutta 25 (z załącznikiem)</w:t>
      </w:r>
    </w:p>
    <w:p w:rsidR="00C209D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Wójt Gminy Grabica (ePUAP) </w:t>
      </w:r>
    </w:p>
    <w:p w:rsidR="00C209DB">
      <w:pPr>
        <w:pStyle w:val="ListParagraph"/>
        <w:jc w:val="both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(dot.  </w:t>
      </w:r>
      <w:r>
        <w:rPr>
          <w:i/>
          <w:color w:val="000000"/>
          <w:sz w:val="22"/>
          <w:szCs w:val="22"/>
        </w:rPr>
        <w:t>RIK.6733.1.2022, ROS.6620.3.13.2021 )</w:t>
      </w:r>
    </w:p>
    <w:p w:rsidR="00C209DB">
      <w:pPr>
        <w:pStyle w:val="ListParagraph"/>
        <w:spacing w:line="360" w:lineRule="auto"/>
        <w:ind w:left="1440"/>
        <w:jc w:val="both"/>
        <w:rPr>
          <w:i/>
          <w:color w:val="000000"/>
          <w:sz w:val="22"/>
          <w:szCs w:val="22"/>
        </w:rPr>
      </w:pPr>
    </w:p>
    <w:p w:rsidR="00C209DB">
      <w:pPr>
        <w:pStyle w:val="ListParagraph"/>
        <w:spacing w:line="360" w:lineRule="auto"/>
        <w:jc w:val="both"/>
        <w:rPr>
          <w:sz w:val="24"/>
          <w:szCs w:val="24"/>
        </w:rPr>
      </w:pPr>
    </w:p>
    <w:p w:rsidR="00C209DB">
      <w:pPr>
        <w:suppressAutoHyphens w:val="0"/>
        <w:spacing w:line="360" w:lineRule="auto"/>
        <w:jc w:val="both"/>
      </w:pPr>
      <w:r>
        <w:rPr>
          <w:sz w:val="24"/>
          <w:szCs w:val="24"/>
        </w:rPr>
        <w:t xml:space="preserve">Informacja o niniejszej decyzji i o możliwościach zapoznania się z jej treścią oraz                               z dokumentacją sprawy podlega podaniu do publicznej wiadomości zgodnie z art. 72 ust. 6 ustawy z dnia </w:t>
      </w:r>
      <w:r>
        <w:rPr>
          <w:sz w:val="24"/>
          <w:szCs w:val="24"/>
        </w:rPr>
        <w:t xml:space="preserve">3 października 2008 r. o udostępnianiu informacji o środowisku i jego ochronie, udziale społeczeństwa w ochronie środowiska oraz o ocenach oddziaływania na środowisko  </w:t>
      </w:r>
      <w:r>
        <w:rPr>
          <w:rFonts w:cs="Arial"/>
          <w:sz w:val="24"/>
          <w:szCs w:val="24"/>
          <w:lang w:eastAsia="ar-SA"/>
        </w:rPr>
        <w:t>(Dz. U. z 2022 r. poz. 1029 ze zm.).</w:t>
      </w:r>
    </w:p>
    <w:p w:rsidR="00C209DB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209DB">
      <w:pPr>
        <w:spacing w:line="360" w:lineRule="auto"/>
        <w:jc w:val="both"/>
      </w:pPr>
      <w:r>
        <w:rPr>
          <w:sz w:val="22"/>
          <w:szCs w:val="22"/>
          <w:u w:val="single"/>
        </w:rPr>
        <w:t>Pouczenie</w:t>
      </w:r>
      <w:r>
        <w:rPr>
          <w:sz w:val="22"/>
          <w:szCs w:val="22"/>
        </w:rPr>
        <w:t xml:space="preserve">: </w:t>
      </w:r>
    </w:p>
    <w:p w:rsidR="00C209DB">
      <w:pPr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 xml:space="preserve">Inwestor jest obowiązany zawiadomić o </w:t>
      </w:r>
      <w:r>
        <w:rPr>
          <w:sz w:val="22"/>
          <w:szCs w:val="22"/>
        </w:rPr>
        <w:t xml:space="preserve">zamierzonym terminie rozpoczęcia robót budowlanych właściwy organ nadzoru budowlanego oraz projektanta sprawującego nadzór nad zgodnością realizacji budowy z projektem, dołączając na piśmie: </w:t>
      </w:r>
    </w:p>
    <w:p w:rsidR="00C209DB">
      <w:pPr>
        <w:numPr>
          <w:ilvl w:val="1"/>
          <w:numId w:val="4"/>
        </w:numPr>
        <w:spacing w:line="360" w:lineRule="auto"/>
        <w:jc w:val="both"/>
      </w:pPr>
      <w:r>
        <w:rPr>
          <w:sz w:val="22"/>
          <w:szCs w:val="22"/>
        </w:rPr>
        <w:t>oświadczenie kierownika budowy (robót) stwierdzające sporządzeni</w:t>
      </w:r>
      <w:r>
        <w:rPr>
          <w:sz w:val="22"/>
          <w:szCs w:val="22"/>
        </w:rPr>
        <w:t>e planu bezpieczeństwa i ochrony zdrowia oraz przyjęcie obowiązku kierowania budową (robotami budowlanymi), a także zaświadczenie, o którym mowa w art. 12 ust. 7 ustawy z dnia 7 lipca 1994r. – Prawo budowlane;</w:t>
      </w:r>
    </w:p>
    <w:p w:rsidR="00C209DB">
      <w:pPr>
        <w:numPr>
          <w:ilvl w:val="1"/>
          <w:numId w:val="4"/>
        </w:numPr>
        <w:spacing w:line="360" w:lineRule="auto"/>
        <w:jc w:val="both"/>
      </w:pPr>
      <w:r>
        <w:rPr>
          <w:sz w:val="22"/>
          <w:szCs w:val="22"/>
        </w:rPr>
        <w:t>w przypadku ustanowienia nadzoru inwestorskieg</w:t>
      </w:r>
      <w:r>
        <w:rPr>
          <w:sz w:val="22"/>
          <w:szCs w:val="22"/>
        </w:rPr>
        <w:t xml:space="preserve">o – oświadczenie inspektora nadzoru inwestorskiego stwierdzające przyjęcie obowiązku pełnienia nadzoru inwestorskiego nad danymi robotami budowlanymi, a także zaświadczenie, o którym mowa w art. 12 ust. 7 ustawy z dnia 7 lipca 1994r. – Prawo budowlane; </w:t>
      </w:r>
    </w:p>
    <w:p w:rsidR="00C209DB">
      <w:pPr>
        <w:numPr>
          <w:ilvl w:val="1"/>
          <w:numId w:val="4"/>
        </w:numPr>
        <w:spacing w:line="360" w:lineRule="auto"/>
        <w:jc w:val="both"/>
      </w:pP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formację zawierającą dane zamieszczone w ogłoszeniu, o którym mowa w art. 42 ust. 2 pkt 2 ustawy z dnia 7 lipca 1994r. – Prawo budowlane (zob. art. 41 ust. 4 ustawy z dnia 7 lipca 1994r. – Prawo budowlane). </w:t>
      </w:r>
    </w:p>
    <w:p w:rsidR="00C209DB">
      <w:pPr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Do użytkowania obiektu budowlanego, na którego b</w:t>
      </w:r>
      <w:r>
        <w:rPr>
          <w:sz w:val="22"/>
          <w:szCs w:val="22"/>
        </w:rPr>
        <w:t>udowę wymagane jest pozwolenie na budowę, można przystąpić po zawiadomieniu właściwego organu nadzoru budowlanego o zakończeniu budowy, jeżeli organ ten, w terminie 14 dni od dnia doręczenia zawiadomienia, nie zgłosi sprzeciwu w drodze decyzji (zob. art. 5</w:t>
      </w:r>
      <w:r>
        <w:rPr>
          <w:sz w:val="22"/>
          <w:szCs w:val="22"/>
        </w:rPr>
        <w:t>4 ustawy z dnia 7 lipca 1994r. – Prawo budowlane). Przed przystąpieniem do użytkowania obiektu budowlanego inwestor jest obowiązany uzyskać decyzję o pozwoleniu na użytkowanie, jeżeli na budowę obiektu budowlanego jest wymagane pozwolenie    na budowę i je</w:t>
      </w:r>
      <w:r>
        <w:rPr>
          <w:sz w:val="22"/>
          <w:szCs w:val="22"/>
        </w:rPr>
        <w:t>st on zaliczony do kategorii: V, IX-XVI, XVII (z wyjątkiem warsztatów rzemieślniczych, stacji obsługi pojazdów, myjni samochodowych i garaży do pięciu stanowisk włącznie), XVIII (z wyjątkiem obiektów magazynowych: budynki składowe, chłodnie, hangary i wiat</w:t>
      </w:r>
      <w:r>
        <w:rPr>
          <w:sz w:val="22"/>
          <w:szCs w:val="22"/>
        </w:rPr>
        <w:t xml:space="preserve">y, a także budynków kolejowych: nastawnie, podstacje trakcyjne, lokomotywownie, wagonownie, strażnice przejazdowe                        i myjnie taboru kolejowego), XX, XXII (z wyjątkiem placów składowych, postojowych                i parkingów), XXIV (z </w:t>
      </w:r>
      <w:r>
        <w:rPr>
          <w:sz w:val="22"/>
          <w:szCs w:val="22"/>
        </w:rPr>
        <w:t>wyjątkiem stawów rybnych), XXVII (z wyjątkiem jazów, wałów przeciwpowodziowych, opasek i ostróg brzegowych oraz rowów melioracyjnych), XXVIII-XXX (zob. art. 55 ust. 1 pkt 1 ustawy z dnia 7 lipca 1994r. – Prawo budowlane).</w:t>
      </w:r>
    </w:p>
    <w:p w:rsidR="00C209DB">
      <w:pPr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Inwestor może przystąpić do użytko</w:t>
      </w:r>
      <w:r>
        <w:rPr>
          <w:sz w:val="22"/>
          <w:szCs w:val="22"/>
        </w:rPr>
        <w:t xml:space="preserve">wania obiektu budowlanego przed wykonaniem    użytkowanie wydanej przez właściwy organ nadzoru budowlanego (zob. art. 55 ust. 1 pkt 3         ustawy z dnia 7 lipca 1994r. – Prawo budowlane). </w:t>
      </w:r>
    </w:p>
    <w:p w:rsidR="00C209DB">
      <w:pPr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Inwestor zamiast dokonania zawiadomienia o zakończeniu budowy mo</w:t>
      </w:r>
      <w:r>
        <w:rPr>
          <w:sz w:val="22"/>
          <w:szCs w:val="22"/>
        </w:rPr>
        <w:t xml:space="preserve">że wystąpić                                                      z wnioskiem o wydanie decyzji o pozwoleniu na użytkowanie (zob. art. 55 ust. 2 ustawy                    z dnia 7 lipca 1994r. – Prawo budowlane). </w:t>
      </w:r>
    </w:p>
    <w:p w:rsidR="00C209DB">
      <w:pPr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Przed wydaniem decyzji w sprawie pozwolenia</w:t>
      </w:r>
      <w:r>
        <w:rPr>
          <w:sz w:val="22"/>
          <w:szCs w:val="22"/>
        </w:rPr>
        <w:t xml:space="preserve"> na użytkowanie obiektu budowlanego właściwy organ nadzoru budowlanego przeprowadzi obowiązkową kontrolę budowy zgodnie z art. 59a ustawy z dnia 7 lipca 1994r. – Prawo budowlane (zob. art. 59 ust. 1 ustawy z dnia 7 lipca 1994r. – Prawo budowlane). Wniosek </w:t>
      </w:r>
      <w:r>
        <w:rPr>
          <w:sz w:val="22"/>
          <w:szCs w:val="22"/>
        </w:rPr>
        <w:t>o udzielenie pozwolenia na użytkowanie stanowi wezwanie właściwego organu do przeprowadzenia obowiązkowej kontroli budowy (zob. art. 57 ust. 6 ustawy z dnia 7 lipca 1994r. – Prawo budowlane).</w:t>
      </w:r>
    </w:p>
    <w:p w:rsidR="00C209DB">
      <w:pPr>
        <w:spacing w:line="360" w:lineRule="auto"/>
        <w:jc w:val="both"/>
        <w:rPr>
          <w:sz w:val="24"/>
          <w:szCs w:val="24"/>
        </w:rPr>
      </w:pPr>
    </w:p>
    <w:p w:rsidR="00C209DB">
      <w:pPr>
        <w:shd w:val="clear" w:color="auto" w:fill="FFFFFF"/>
        <w:jc w:val="both"/>
        <w:textAlignment w:val="baseline"/>
        <w:outlineLvl w:val="0"/>
      </w:pPr>
      <w:r>
        <w:rPr>
          <w:b/>
          <w:bCs/>
          <w:sz w:val="18"/>
          <w:szCs w:val="18"/>
          <w:lang w:eastAsia="pl-PL"/>
        </w:rPr>
        <w:t>Klauzula informacyjna o przetwarzaniu danych osobowych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 xml:space="preserve">25 maja </w:t>
      </w:r>
      <w:r>
        <w:rPr>
          <w:b/>
          <w:bCs/>
          <w:sz w:val="18"/>
          <w:szCs w:val="18"/>
          <w:lang w:eastAsia="pl-PL"/>
        </w:rPr>
        <w:t xml:space="preserve">2018 r. na terytorium wszystkich krajów Unii Europejskiej zaczęło obowiązywać rozporządzenie Parlamentu Europejskiego i Rady (UE) 2016/679 z dnia 27 kwietnia 2016 r. w sprawie ochrony osób fizycznych w związku z przetwarzaniem danych osobowych i w sprawie </w:t>
      </w:r>
      <w:r>
        <w:rPr>
          <w:b/>
          <w:bCs/>
          <w:sz w:val="18"/>
          <w:szCs w:val="18"/>
          <w:lang w:eastAsia="pl-PL"/>
        </w:rPr>
        <w:t xml:space="preserve">swobodnego przepływu takich danych oraz uchylenia dyrektywy 95/46/WE (ogólne rozporządzenie o ochronie danych - RODO). RODO określa zasady, na jakich można przetwarzać dane osobowe. Z przepisów rozporządzenia o ochronie danych wynika też obowiązek ochrony </w:t>
      </w:r>
      <w:r>
        <w:rPr>
          <w:b/>
          <w:bCs/>
          <w:sz w:val="18"/>
          <w:szCs w:val="18"/>
          <w:lang w:eastAsia="pl-PL"/>
        </w:rPr>
        <w:t>danych osobowych.</w:t>
      </w:r>
    </w:p>
    <w:p w:rsidR="00C209DB">
      <w:pPr>
        <w:shd w:val="clear" w:color="auto" w:fill="FFFFFF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Kto jest administratorem Państwa danych? Jak skontaktować się z administratorem danych?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Administratorem Państwa danych osobowych jest Wojewoda Łódzki. 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- adres: Łódzki Urząd Wojewódzki w Łodzi, ul. Piotrkowska 104, 90-926 Łódź</w:t>
      </w:r>
    </w:p>
    <w:p w:rsidR="00C209DB">
      <w:pPr>
        <w:shd w:val="clear" w:color="auto" w:fill="FFFFFF"/>
        <w:jc w:val="both"/>
        <w:textAlignment w:val="baseline"/>
      </w:pPr>
      <w:r>
        <w:rPr>
          <w:sz w:val="18"/>
          <w:szCs w:val="18"/>
          <w:lang w:eastAsia="pl-PL"/>
        </w:rPr>
        <w:t>- e-mail: </w:t>
      </w:r>
      <w:r>
        <w:fldChar w:fldCharType="begin"/>
      </w:r>
      <w:r>
        <w:instrText xml:space="preserve"> HYPERLINK "mailto:kancelaria@lodz.uw.gov.pl" </w:instrText>
      </w:r>
      <w:r>
        <w:fldChar w:fldCharType="separate"/>
      </w:r>
      <w:r>
        <w:rPr>
          <w:rStyle w:val="czeinternetowe"/>
          <w:rFonts w:eastAsia="Lucida Sans Unicode"/>
          <w:sz w:val="18"/>
          <w:szCs w:val="18"/>
          <w:highlight w:val="white"/>
        </w:rPr>
        <w:t>kancelaria@lodz.uw.gov.pl</w:t>
      </w:r>
      <w:r>
        <w:fldChar w:fldCharType="end"/>
      </w:r>
    </w:p>
    <w:p w:rsidR="00C209DB">
      <w:pPr>
        <w:shd w:val="clear" w:color="auto" w:fill="FFFFFF"/>
        <w:suppressAutoHyphens w:val="0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Jak skontaktować się z inspektorem ochrony danych?</w:t>
      </w:r>
    </w:p>
    <w:p w:rsidR="00C209DB">
      <w:pPr>
        <w:shd w:val="clear" w:color="auto" w:fill="FFFFFF"/>
        <w:suppressAutoHyphens w:val="0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 xml:space="preserve">- </w:t>
      </w:r>
      <w:r>
        <w:rPr>
          <w:sz w:val="18"/>
          <w:szCs w:val="18"/>
          <w:lang w:eastAsia="pl-PL"/>
        </w:rPr>
        <w:t>adres: Łódzki Urząd Wojewódzki w Łodzi, ul. Piotrkowska 104, 90-926 Łódź</w:t>
      </w:r>
    </w:p>
    <w:p w:rsidR="00C209DB">
      <w:pPr>
        <w:shd w:val="clear" w:color="auto" w:fill="FFFFFF"/>
        <w:suppressAutoHyphens w:val="0"/>
        <w:jc w:val="both"/>
        <w:textAlignment w:val="baseline"/>
      </w:pPr>
      <w:r>
        <w:rPr>
          <w:sz w:val="18"/>
          <w:szCs w:val="18"/>
          <w:lang w:eastAsia="pl-PL"/>
        </w:rPr>
        <w:t>- e-mail: </w:t>
      </w:r>
      <w:r>
        <w:fldChar w:fldCharType="begin"/>
      </w:r>
      <w:r>
        <w:instrText xml:space="preserve"> HYPERLINK "mailto:iod@lodz.uw.gov.pl" </w:instrText>
      </w:r>
      <w:r>
        <w:fldChar w:fldCharType="separate"/>
      </w:r>
      <w:r>
        <w:rPr>
          <w:rStyle w:val="czeinternetowe"/>
          <w:rFonts w:eastAsia="Lucida Sans Unicode"/>
          <w:b/>
          <w:bCs/>
          <w:sz w:val="18"/>
          <w:szCs w:val="18"/>
          <w:highlight w:val="white"/>
        </w:rPr>
        <w:t>iod</w:t>
      </w:r>
      <w:r>
        <w:rPr>
          <w:rStyle w:val="czeinternetowe"/>
          <w:rFonts w:eastAsia="Lucida Sans Unicode"/>
          <w:sz w:val="18"/>
          <w:szCs w:val="18"/>
          <w:highlight w:val="white"/>
        </w:rPr>
        <w:t>@lodz.uw.gov.pl</w:t>
      </w:r>
      <w:r>
        <w:fldChar w:fldCharType="end"/>
      </w:r>
      <w:r>
        <w:rPr>
          <w:sz w:val="18"/>
          <w:szCs w:val="18"/>
          <w:shd w:val="clear" w:color="auto" w:fill="FFFFFF"/>
        </w:rPr>
        <w:t>.</w:t>
      </w:r>
    </w:p>
    <w:p w:rsidR="00C209DB">
      <w:pPr>
        <w:shd w:val="clear" w:color="auto" w:fill="FFFFFF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W jakim celu administrator będzie przetwarzać Państwa dane?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Administrator przetwarza Państwa dane, aby Wojewoda Łódzki mógł wykonywać swoje ustawowe zadania, w szczególności: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- rozpatrywać sprawy – prowadzić postępowania administracyj</w:t>
      </w:r>
      <w:r>
        <w:rPr>
          <w:sz w:val="18"/>
          <w:szCs w:val="18"/>
          <w:lang w:eastAsia="pl-PL"/>
        </w:rPr>
        <w:t>ne, należące do właściwości wojewody jako organu administracji architektoniczno-budowlanej I instancji;</w:t>
      </w:r>
    </w:p>
    <w:p w:rsidR="00C209DB">
      <w:pPr>
        <w:shd w:val="clear" w:color="auto" w:fill="FFFFFF"/>
        <w:suppressAutoHyphens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- prowadzić rejestr wniosków o pozwolenie na budowę i rejestru decyzji o pozwoleniu na budowę wydawanych przez wojewodę; </w:t>
      </w:r>
    </w:p>
    <w:p w:rsidR="00C209DB">
      <w:pPr>
        <w:shd w:val="clear" w:color="auto" w:fill="FFFFFF"/>
        <w:suppressAutoHyphens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- rozpatrywać sprawy należące </w:t>
      </w:r>
      <w:r>
        <w:rPr>
          <w:sz w:val="18"/>
          <w:szCs w:val="18"/>
          <w:lang w:eastAsia="pl-PL"/>
        </w:rPr>
        <w:t>do właściwości wojewody jako organu administracji rządowej (skargi, wnioski, zapytania itp.);</w:t>
      </w:r>
    </w:p>
    <w:p w:rsidR="00C209DB">
      <w:pPr>
        <w:tabs>
          <w:tab w:val="left" w:pos="426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Na jakiej podstawie administrator przetwarza Państwa dane osobowe?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Podstawą prawną przetwarzania danych osobowych jest obowiązek prawny, który ciąży na administra</w:t>
      </w:r>
      <w:r>
        <w:rPr>
          <w:sz w:val="18"/>
          <w:szCs w:val="18"/>
          <w:lang w:eastAsia="pl-PL"/>
        </w:rPr>
        <w:t xml:space="preserve">torze. Przetwarzanie danych jest niezbędne do wypełnienia obowiązku prawnego ciążącego na administratorze. </w:t>
      </w:r>
    </w:p>
    <w:p w:rsidR="00C209DB">
      <w:pPr>
        <w:shd w:val="clear" w:color="auto" w:fill="FFFFFF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Źródła danych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Administrator może pozyskiwać dane osobowe od osoby, której te dane dotyczą, ze źródeł publicznie dostępnych, od organów administracji</w:t>
      </w:r>
      <w:r>
        <w:rPr>
          <w:sz w:val="18"/>
          <w:szCs w:val="18"/>
          <w:lang w:eastAsia="pl-PL"/>
        </w:rPr>
        <w:t xml:space="preserve"> państwowej, od innych podmiotów, od osób fizycznych zobowiązanych do przekazania danych osobowych.</w:t>
      </w:r>
    </w:p>
    <w:p w:rsidR="00C209DB">
      <w:pPr>
        <w:shd w:val="clear" w:color="auto" w:fill="FFFFFF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Kto będzie mieć dostęp do Państwa danych osobowych?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Administrator może przekazywać (udostępniać) – w celu wskazanym wyżej - Państwa dane osobowe innym kateg</w:t>
      </w:r>
      <w:r>
        <w:rPr>
          <w:sz w:val="18"/>
          <w:szCs w:val="18"/>
          <w:lang w:eastAsia="pl-PL"/>
        </w:rPr>
        <w:t>oriom odbiorców danych osobowych. Odbiorcami tych danych osobowych są strony postępowania, prowadzonego przez wojewodę i ich pełnomocnicy, podmioty działające na prawach strony,  i ich pełnomocnicy, a także uczestnicy postępowań (np. biegli itp.), organy p</w:t>
      </w:r>
      <w:r>
        <w:rPr>
          <w:sz w:val="18"/>
          <w:szCs w:val="18"/>
          <w:lang w:eastAsia="pl-PL"/>
        </w:rPr>
        <w:t xml:space="preserve">ubliczne i urzędy państwowe lub inne podmioty upoważnione na podstawie przepisów prawa lub wykonujący zadania realizowane w interesie publicznym lub w ramach sprawowania władzy publicznej. </w:t>
      </w:r>
    </w:p>
    <w:p w:rsidR="00C209DB">
      <w:pPr>
        <w:shd w:val="clear" w:color="auto" w:fill="FFFFFF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Jak długo administrator będzie przetwarzać Państwa dane?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Administr</w:t>
      </w:r>
      <w:r>
        <w:rPr>
          <w:sz w:val="18"/>
          <w:szCs w:val="18"/>
          <w:lang w:eastAsia="pl-PL"/>
        </w:rPr>
        <w:t xml:space="preserve">ator będzie przetwarzać Państwa dane do czasu, aż wykona określone zadanie. 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Czas ten obejmuje też archiwizację dokumentów, które administrator zgromadzi w związku z realizacją tego zadania.</w:t>
      </w:r>
    </w:p>
    <w:p w:rsidR="00C209DB">
      <w:pPr>
        <w:shd w:val="clear" w:color="auto" w:fill="FFFFFF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Jakie przysługują Państwu prawa?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Mają Państwo prawo żądać od </w:t>
      </w:r>
      <w:r>
        <w:rPr>
          <w:sz w:val="18"/>
          <w:szCs w:val="18"/>
          <w:lang w:eastAsia="pl-PL"/>
        </w:rPr>
        <w:t>administratora danych, aby:</w:t>
      </w:r>
    </w:p>
    <w:p w:rsidR="00C209DB">
      <w:pPr>
        <w:shd w:val="clear" w:color="auto" w:fill="FFFFFF"/>
        <w:suppressAutoHyphens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- umożliwił Państwu dostęp do swoich danych osobowych,</w:t>
      </w:r>
    </w:p>
    <w:p w:rsidR="00C209DB">
      <w:pPr>
        <w:shd w:val="clear" w:color="auto" w:fill="FFFFFF"/>
        <w:suppressAutoHyphens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- sprostował przetwarzane dane,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Żądanie realizacji wymienionych praw proszę przesłać w formie pisemnej do administratora danych (dane kontaktowe jak wyżej, z dopiskiem „Ochr</w:t>
      </w:r>
      <w:r>
        <w:rPr>
          <w:sz w:val="18"/>
          <w:szCs w:val="18"/>
          <w:lang w:eastAsia="pl-PL"/>
        </w:rPr>
        <w:t>ona danych osobowych”).</w:t>
      </w:r>
    </w:p>
    <w:p w:rsidR="00C209DB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Przysługuje też Państwu prawo, aby wnieść skargę do Prezesa Urzędu Ochrony Danych Osobowych w przypadku, gdy uznają Państwo, że przetwarzanie danych osobowych narusza przepisy. </w:t>
      </w:r>
    </w:p>
    <w:p w:rsidR="00C209DB">
      <w:pPr>
        <w:shd w:val="clear" w:color="auto" w:fill="FFFFFF"/>
        <w:jc w:val="both"/>
        <w:textAlignment w:val="baseline"/>
        <w:outlineLvl w:val="2"/>
        <w:rPr>
          <w:sz w:val="18"/>
          <w:szCs w:val="18"/>
        </w:rPr>
      </w:pPr>
      <w:r>
        <w:rPr>
          <w:b/>
          <w:bCs/>
          <w:sz w:val="18"/>
          <w:szCs w:val="18"/>
          <w:lang w:eastAsia="pl-PL"/>
        </w:rPr>
        <w:t>Czy Państwa dane są bezpieczne?</w:t>
      </w:r>
    </w:p>
    <w:p w:rsidR="00C209DB">
      <w:pPr>
        <w:shd w:val="clear" w:color="auto" w:fill="FFFFFF"/>
        <w:tabs>
          <w:tab w:val="center" w:pos="1418"/>
        </w:tabs>
        <w:snapToGrid w:val="0"/>
        <w:spacing w:line="360" w:lineRule="auto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eastAsia="pl-PL"/>
        </w:rPr>
        <w:t>Tak. Administrator nie</w:t>
      </w:r>
      <w:r>
        <w:rPr>
          <w:sz w:val="18"/>
          <w:szCs w:val="18"/>
          <w:lang w:eastAsia="pl-PL"/>
        </w:rPr>
        <w:t xml:space="preserve"> wykorzystuje ich po to, aby w sposób zautomatyzowany podejmować decyzje lub profilować dane.</w:t>
      </w:r>
    </w:p>
    <w:p w:rsidR="00C209DB">
      <w:pPr>
        <w:pStyle w:val="Tekstpodstawowywcity31"/>
        <w:snapToGrid w:val="0"/>
        <w:spacing w:line="360" w:lineRule="auto"/>
        <w:ind w:left="4815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9DB">
    <w:pPr>
      <w:pStyle w:val="Footer"/>
    </w:pPr>
    <w:r>
      <w:t xml:space="preserve"> </w:t>
    </w:r>
    <w:r>
      <w:fldChar w:fldCharType="begin"/>
    </w:r>
    <w:r>
      <w:instrText>PAGE</w:instrText>
    </w:r>
    <w:r>
      <w:fldChar w:fldCharType="separate"/>
    </w:r>
    <w:r w:rsidR="000D7FA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9DB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C209DB">
    <w:pPr>
      <w:pStyle w:val="Footer"/>
      <w:jc w:val="center"/>
    </w:pPr>
    <w:r>
      <w:rPr>
        <w:sz w:val="14"/>
      </w:rPr>
      <w:t xml:space="preserve">90-926 Łódź, ul. Piotrkowska </w:t>
    </w:r>
    <w:r>
      <w:rPr>
        <w:sz w:val="14"/>
      </w:rPr>
      <w:t>104, tel.: (+48) 42 664 10 00, fax: (+48) 42 664 10 40 Elektroniczna Skrzynka Podawcza ePUAP: /lodzuw/SkrytkaESP</w:t>
    </w:r>
  </w:p>
  <w:p w:rsidR="00C209DB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C209DB">
    <w:pPr>
      <w:pStyle w:val="Footer"/>
      <w:jc w:val="center"/>
    </w:pPr>
    <w:r>
      <w:rPr>
        <w:sz w:val="14"/>
      </w:rPr>
      <w:t>Administratorem danych osobowych jest Wojewoda Łódzki. Dane przetwar</w:t>
    </w:r>
    <w:r>
      <w:rPr>
        <w:sz w:val="14"/>
      </w:rPr>
      <w:t xml:space="preserve">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</w:t>
    </w:r>
    <w:r>
      <w:rPr>
        <w:sz w:val="14"/>
      </w:rPr>
      <w:t>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9DB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9DB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66B77"/>
    <w:multiLevelType w:val="multilevel"/>
    <w:tmpl w:val="E06A0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63BC0"/>
    <w:multiLevelType w:val="multilevel"/>
    <w:tmpl w:val="F54AC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160D"/>
    <w:multiLevelType w:val="multilevel"/>
    <w:tmpl w:val="5B068CE8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3">
    <w:nsid w:val="4CFB0530"/>
    <w:multiLevelType w:val="multilevel"/>
    <w:tmpl w:val="635AD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rFonts w:eastAsia="Lucida Sans Unicode"/>
      <w:color w:val="000080"/>
      <w:sz w:val="18"/>
      <w:szCs w:val="18"/>
      <w:highlight w:val="white"/>
    </w:rPr>
  </w:style>
  <w:style w:type="character" w:customStyle="1" w:styleId="ListLabel2">
    <w:name w:val="ListLabel 2"/>
    <w:qFormat/>
    <w:rPr>
      <w:rFonts w:eastAsia="Lucida Sans Unicode"/>
      <w:b/>
      <w:bCs/>
      <w:color w:val="000080"/>
      <w:sz w:val="18"/>
      <w:szCs w:val="18"/>
      <w:highlight w:val="white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4"/>
    </w:rPr>
  </w:style>
  <w:style w:type="character" w:customStyle="1" w:styleId="ListLabel5">
    <w:name w:val="ListLabel 5"/>
    <w:qFormat/>
    <w:rPr>
      <w:rFonts w:eastAsia="Lucida Sans Unicode"/>
      <w:color w:val="000080"/>
      <w:sz w:val="18"/>
      <w:szCs w:val="18"/>
      <w:highlight w:val="white"/>
    </w:rPr>
  </w:style>
  <w:style w:type="character" w:customStyle="1" w:styleId="ListLabel6">
    <w:name w:val="ListLabel 6"/>
    <w:qFormat/>
    <w:rPr>
      <w:rFonts w:eastAsia="Lucida Sans Unicode"/>
      <w:b/>
      <w:bCs/>
      <w:color w:val="000080"/>
      <w:sz w:val="18"/>
      <w:szCs w:val="18"/>
      <w:highlight w:val="white"/>
    </w:rPr>
  </w:style>
  <w:style w:type="character" w:customStyle="1" w:styleId="ListLabel7">
    <w:name w:val="ListLabel 7"/>
    <w:qFormat/>
    <w:rPr>
      <w:sz w:val="16"/>
      <w:szCs w:val="16"/>
    </w:rPr>
  </w:style>
  <w:style w:type="character" w:customStyle="1" w:styleId="ListLabel8">
    <w:name w:val="ListLabel 8"/>
    <w:qFormat/>
    <w:rPr>
      <w:sz w:val="14"/>
    </w:rPr>
  </w:style>
  <w:style w:type="character" w:customStyle="1" w:styleId="ListLabel10">
    <w:name w:val="ListLabel 10"/>
    <w:qFormat/>
    <w:rPr>
      <w:sz w:val="14"/>
    </w:rPr>
  </w:style>
  <w:style w:type="character" w:customStyle="1" w:styleId="ListLabel9">
    <w:name w:val="ListLabel 9"/>
    <w:qFormat/>
    <w:rPr>
      <w:sz w:val="16"/>
      <w:szCs w:val="16"/>
    </w:rPr>
  </w:style>
  <w:style w:type="character" w:customStyle="1" w:styleId="Domylnaczcionkaakapitu4">
    <w:name w:val="Domyślna czcionka akapitu4"/>
    <w:qFormat/>
  </w:style>
  <w:style w:type="character" w:customStyle="1" w:styleId="ListLabel11">
    <w:name w:val="ListLabel 11"/>
    <w:qFormat/>
    <w:rPr>
      <w:rFonts w:eastAsia="Lucida Sans Unicode"/>
      <w:color w:val="000080"/>
      <w:sz w:val="18"/>
      <w:szCs w:val="18"/>
      <w:highlight w:val="white"/>
    </w:rPr>
  </w:style>
  <w:style w:type="character" w:customStyle="1" w:styleId="ListLabel12">
    <w:name w:val="ListLabel 12"/>
    <w:qFormat/>
    <w:rPr>
      <w:rFonts w:eastAsia="Lucida Sans Unicode"/>
      <w:b/>
      <w:bCs/>
      <w:color w:val="000080"/>
      <w:sz w:val="18"/>
      <w:szCs w:val="18"/>
      <w:highlight w:val="white"/>
    </w:rPr>
  </w:style>
  <w:style w:type="character" w:customStyle="1" w:styleId="ListLabel13">
    <w:name w:val="ListLabel 13"/>
    <w:qFormat/>
    <w:rPr>
      <w:sz w:val="16"/>
      <w:szCs w:val="16"/>
    </w:rPr>
  </w:style>
  <w:style w:type="character" w:customStyle="1" w:styleId="ListLabel14">
    <w:name w:val="ListLabel 14"/>
    <w:qFormat/>
    <w:rPr>
      <w:sz w:val="14"/>
    </w:rPr>
  </w:style>
  <w:style w:type="character" w:customStyle="1" w:styleId="ListLabel15">
    <w:name w:val="ListLabel 15"/>
    <w:qFormat/>
    <w:rPr>
      <w:rFonts w:eastAsia="Lucida Sans Unicode"/>
      <w:color w:val="000080"/>
      <w:sz w:val="18"/>
      <w:szCs w:val="18"/>
      <w:highlight w:val="white"/>
    </w:rPr>
  </w:style>
  <w:style w:type="character" w:customStyle="1" w:styleId="ListLabel16">
    <w:name w:val="ListLabel 16"/>
    <w:qFormat/>
    <w:rPr>
      <w:rFonts w:eastAsia="Lucida Sans Unicode"/>
      <w:b/>
      <w:bCs/>
      <w:color w:val="000080"/>
      <w:sz w:val="18"/>
      <w:szCs w:val="18"/>
      <w:highlight w:val="white"/>
    </w:rPr>
  </w:style>
  <w:style w:type="character" w:customStyle="1" w:styleId="ListLabel17">
    <w:name w:val="ListLabel 17"/>
    <w:qFormat/>
    <w:rPr>
      <w:sz w:val="16"/>
      <w:szCs w:val="16"/>
    </w:rPr>
  </w:style>
  <w:style w:type="character" w:customStyle="1" w:styleId="ListLabel18">
    <w:name w:val="ListLabel 18"/>
    <w:qFormat/>
    <w:rPr>
      <w:sz w:val="14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3">
    <w:name w:val="Nagłówek3"/>
    <w:basedOn w:val="Normal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qFormat/>
    <w:pPr>
      <w:suppressAutoHyphens w:val="0"/>
      <w:spacing w:before="280" w:after="119"/>
    </w:pPr>
    <w:rPr>
      <w:color w:val="000000"/>
      <w:kern w:val="0"/>
      <w:sz w:val="24"/>
      <w:szCs w:val="24"/>
      <w:lang w:eastAsia="pl-PL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2092</Words>
  <Characters>12554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Magdalena Nurczyńska</cp:lastModifiedBy>
  <cp:revision>29</cp:revision>
  <cp:lastPrinted>2022-01-27T09:54:00Z</cp:lastPrinted>
  <dcterms:created xsi:type="dcterms:W3CDTF">2014-02-17T15:56:00Z</dcterms:created>
  <dcterms:modified xsi:type="dcterms:W3CDTF">2022-08-22T14:18:00Z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