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8"/>
        <w:gridCol w:w="2053"/>
        <w:gridCol w:w="2166"/>
        <w:gridCol w:w="1008"/>
        <w:gridCol w:w="3302"/>
      </w:tblGrid>
      <w:tr w:rsidR="006A701A" w:rsidRPr="00943D50" w14:paraId="7BE60504" w14:textId="77777777" w:rsidTr="00C428FC">
        <w:trPr>
          <w:trHeight w:val="1611"/>
        </w:trPr>
        <w:tc>
          <w:tcPr>
            <w:tcW w:w="6627" w:type="dxa"/>
            <w:gridSpan w:val="3"/>
          </w:tcPr>
          <w:p w14:paraId="65A09D21" w14:textId="77777777" w:rsidR="006A701A" w:rsidRPr="00943D50" w:rsidRDefault="006A701A" w:rsidP="00616511">
            <w:pPr>
              <w:spacing w:before="120" w:line="240" w:lineRule="auto"/>
              <w:ind w:hanging="45"/>
              <w:rPr>
                <w:rFonts w:ascii="Times New Roman" w:hAnsi="Times New Roman"/>
                <w:color w:val="000000"/>
              </w:rPr>
            </w:pPr>
            <w:bookmarkStart w:id="0" w:name="t1"/>
            <w:r w:rsidRPr="00943D50">
              <w:rPr>
                <w:rFonts w:ascii="Times New Roman" w:hAnsi="Times New Roman"/>
                <w:b/>
                <w:color w:val="000000"/>
              </w:rPr>
              <w:t xml:space="preserve">Nazwa </w:t>
            </w:r>
            <w:r w:rsidR="001B75D8" w:rsidRPr="00943D50">
              <w:rPr>
                <w:rFonts w:ascii="Times New Roman" w:hAnsi="Times New Roman"/>
                <w:b/>
                <w:color w:val="000000"/>
              </w:rPr>
              <w:t>projektu</w:t>
            </w:r>
          </w:p>
          <w:p w14:paraId="5DB8EFCD" w14:textId="3C9B1AB1" w:rsidR="009B74FB" w:rsidRPr="00943D50" w:rsidRDefault="009B74FB" w:rsidP="009B74FB">
            <w:pPr>
              <w:spacing w:line="240" w:lineRule="auto"/>
              <w:ind w:hanging="34"/>
              <w:rPr>
                <w:rFonts w:ascii="Times" w:hAnsi="Times" w:cs="Times"/>
                <w:color w:val="000000"/>
              </w:rPr>
            </w:pPr>
            <w:r w:rsidRPr="00943D50">
              <w:rPr>
                <w:rFonts w:ascii="Times" w:hAnsi="Times" w:cs="Times"/>
                <w:color w:val="000000"/>
              </w:rPr>
              <w:t>Ustawa o artyst</w:t>
            </w:r>
            <w:r w:rsidR="002D004D">
              <w:rPr>
                <w:rFonts w:ascii="Times" w:hAnsi="Times" w:cs="Times"/>
                <w:color w:val="000000"/>
              </w:rPr>
              <w:t>ach</w:t>
            </w:r>
            <w:r w:rsidRPr="00943D50">
              <w:rPr>
                <w:rFonts w:ascii="Times" w:hAnsi="Times" w:cs="Times"/>
                <w:color w:val="000000"/>
              </w:rPr>
              <w:t xml:space="preserve"> zawodow</w:t>
            </w:r>
            <w:r w:rsidR="002D004D">
              <w:rPr>
                <w:rFonts w:ascii="Times" w:hAnsi="Times" w:cs="Times"/>
                <w:color w:val="000000"/>
              </w:rPr>
              <w:t>ych</w:t>
            </w:r>
          </w:p>
          <w:p w14:paraId="1AD46C22" w14:textId="77777777" w:rsidR="006A701A" w:rsidRPr="00943D50" w:rsidRDefault="006A701A" w:rsidP="00616511">
            <w:pPr>
              <w:spacing w:before="120" w:line="240" w:lineRule="auto"/>
              <w:ind w:hanging="45"/>
              <w:rPr>
                <w:rFonts w:ascii="Times New Roman" w:hAnsi="Times New Roman"/>
                <w:b/>
                <w:color w:val="000000"/>
              </w:rPr>
            </w:pPr>
            <w:r w:rsidRPr="00943D50">
              <w:rPr>
                <w:rFonts w:ascii="Times New Roman" w:hAnsi="Times New Roman"/>
                <w:b/>
                <w:color w:val="000000"/>
              </w:rPr>
              <w:t>Ministerstwo wiodące i ministerstwa współpracujące</w:t>
            </w:r>
          </w:p>
          <w:bookmarkEnd w:id="0"/>
          <w:p w14:paraId="624513F7" w14:textId="08DE6AAC" w:rsidR="009B74FB" w:rsidRPr="00943D50" w:rsidRDefault="009B74FB" w:rsidP="009B74FB">
            <w:pPr>
              <w:spacing w:line="240" w:lineRule="auto"/>
              <w:ind w:hanging="34"/>
              <w:rPr>
                <w:rFonts w:ascii="Times" w:hAnsi="Times" w:cs="Times"/>
                <w:color w:val="000000"/>
              </w:rPr>
            </w:pPr>
            <w:r w:rsidRPr="00943D50">
              <w:rPr>
                <w:rFonts w:ascii="Times" w:hAnsi="Times" w:cs="Times"/>
                <w:color w:val="000000"/>
              </w:rPr>
              <w:t>Ministerstwo Kultury</w:t>
            </w:r>
            <w:r w:rsidR="00D23E29">
              <w:rPr>
                <w:rFonts w:ascii="Times" w:hAnsi="Times" w:cs="Times"/>
                <w:color w:val="000000"/>
              </w:rPr>
              <w:t xml:space="preserve"> i</w:t>
            </w:r>
            <w:r w:rsidRPr="00943D50">
              <w:rPr>
                <w:rFonts w:ascii="Times" w:hAnsi="Times" w:cs="Times"/>
                <w:color w:val="000000"/>
              </w:rPr>
              <w:t xml:space="preserve"> Dziedzictwa Narodowego</w:t>
            </w:r>
          </w:p>
          <w:p w14:paraId="0F1BCCBD" w14:textId="77777777" w:rsidR="001B3460" w:rsidRPr="00943D50" w:rsidRDefault="001B3460" w:rsidP="001B3460">
            <w:pPr>
              <w:spacing w:line="240" w:lineRule="auto"/>
              <w:rPr>
                <w:rFonts w:ascii="Times New Roman" w:hAnsi="Times New Roman"/>
                <w:b/>
                <w:sz w:val="21"/>
                <w:szCs w:val="21"/>
              </w:rPr>
            </w:pPr>
            <w:r w:rsidRPr="00943D50">
              <w:rPr>
                <w:rFonts w:ascii="Times New Roman" w:hAnsi="Times New Roman"/>
                <w:b/>
                <w:sz w:val="21"/>
                <w:szCs w:val="24"/>
              </w:rPr>
              <w:t>Osoba odpowiedzialna za projekt w randze Ministra, Sekretarza Stanu lub Podsekretarza Stanu</w:t>
            </w:r>
            <w:r w:rsidRPr="00943D50">
              <w:rPr>
                <w:rFonts w:ascii="Times New Roman" w:hAnsi="Times New Roman"/>
                <w:b/>
                <w:sz w:val="21"/>
                <w:szCs w:val="21"/>
              </w:rPr>
              <w:t xml:space="preserve"> </w:t>
            </w:r>
          </w:p>
          <w:p w14:paraId="5EE67717" w14:textId="77777777" w:rsidR="000C400F" w:rsidRPr="002D41BA" w:rsidRDefault="000C400F" w:rsidP="000C400F">
            <w:pPr>
              <w:jc w:val="both"/>
              <w:rPr>
                <w:rFonts w:ascii="Times New Roman" w:hAnsi="Times New Roman"/>
              </w:rPr>
            </w:pPr>
            <w:r w:rsidRPr="002D41BA">
              <w:rPr>
                <w:rFonts w:ascii="Times New Roman" w:hAnsi="Times New Roman"/>
              </w:rPr>
              <w:t xml:space="preserve">Wanda </w:t>
            </w:r>
            <w:proofErr w:type="spellStart"/>
            <w:r w:rsidRPr="002D41BA">
              <w:rPr>
                <w:rFonts w:ascii="Times New Roman" w:hAnsi="Times New Roman"/>
              </w:rPr>
              <w:t>Zwinogrodzka</w:t>
            </w:r>
            <w:proofErr w:type="spellEnd"/>
            <w:r w:rsidRPr="002D41BA">
              <w:rPr>
                <w:rFonts w:ascii="Times New Roman" w:hAnsi="Times New Roman"/>
              </w:rPr>
              <w:t>, Podsekretarz Stanu w Ministerstwie Kultury i Dziedzictwa Narodowego</w:t>
            </w:r>
          </w:p>
          <w:p w14:paraId="29AAC397" w14:textId="77777777" w:rsidR="006A701A" w:rsidRPr="00943D50" w:rsidRDefault="006A701A" w:rsidP="00616511">
            <w:pPr>
              <w:spacing w:before="120" w:line="240" w:lineRule="auto"/>
              <w:ind w:hanging="45"/>
              <w:rPr>
                <w:rFonts w:ascii="Times New Roman" w:hAnsi="Times New Roman"/>
                <w:b/>
                <w:color w:val="000000"/>
              </w:rPr>
            </w:pPr>
            <w:r w:rsidRPr="00943D50">
              <w:rPr>
                <w:rFonts w:ascii="Times New Roman" w:hAnsi="Times New Roman"/>
                <w:b/>
                <w:color w:val="000000"/>
              </w:rPr>
              <w:t>Kontakt do opiekuna merytorycznego projektu</w:t>
            </w:r>
          </w:p>
          <w:p w14:paraId="171E488E" w14:textId="77777777" w:rsidR="006A701A" w:rsidRPr="00943D50" w:rsidRDefault="009B74FB" w:rsidP="00A17CB2">
            <w:pPr>
              <w:spacing w:line="240" w:lineRule="auto"/>
              <w:ind w:hanging="34"/>
              <w:rPr>
                <w:rFonts w:ascii="Times New Roman" w:hAnsi="Times New Roman"/>
                <w:color w:val="000000"/>
              </w:rPr>
            </w:pPr>
            <w:bookmarkStart w:id="1" w:name="t3"/>
            <w:r w:rsidRPr="00943D50">
              <w:rPr>
                <w:rFonts w:ascii="Times" w:hAnsi="Times" w:cs="Times"/>
                <w:color w:val="000000"/>
              </w:rPr>
              <w:t xml:space="preserve">Andrzej </w:t>
            </w:r>
            <w:proofErr w:type="spellStart"/>
            <w:r w:rsidRPr="00943D50">
              <w:rPr>
                <w:rFonts w:ascii="Times" w:hAnsi="Times" w:cs="Times"/>
                <w:color w:val="000000"/>
              </w:rPr>
              <w:t>Nowarski</w:t>
            </w:r>
            <w:bookmarkEnd w:id="1"/>
            <w:proofErr w:type="spellEnd"/>
            <w:r w:rsidRPr="00943D50">
              <w:rPr>
                <w:rFonts w:ascii="Times" w:hAnsi="Times" w:cs="Times"/>
                <w:color w:val="000000"/>
              </w:rPr>
              <w:t>; Pełnomocnik Ministra Kultury i Dziedzictwa Narodowego do spraw uprawnień artysty zawodowego, anowarski@mkidn.gov.pl</w:t>
            </w:r>
          </w:p>
        </w:tc>
        <w:tc>
          <w:tcPr>
            <w:tcW w:w="4310" w:type="dxa"/>
            <w:gridSpan w:val="2"/>
            <w:shd w:val="clear" w:color="auto" w:fill="FFFFFF"/>
          </w:tcPr>
          <w:p w14:paraId="7FD23B1C" w14:textId="5A402939" w:rsidR="001B3460" w:rsidRPr="00943D50" w:rsidRDefault="001B3460" w:rsidP="001B3460">
            <w:pPr>
              <w:spacing w:line="240" w:lineRule="auto"/>
              <w:rPr>
                <w:rFonts w:ascii="Times New Roman" w:hAnsi="Times New Roman"/>
                <w:b/>
                <w:sz w:val="21"/>
                <w:szCs w:val="21"/>
              </w:rPr>
            </w:pPr>
            <w:r w:rsidRPr="00943D50">
              <w:rPr>
                <w:rFonts w:ascii="Times New Roman" w:hAnsi="Times New Roman"/>
                <w:b/>
                <w:sz w:val="21"/>
                <w:szCs w:val="21"/>
              </w:rPr>
              <w:t>Data sporządzenia</w:t>
            </w:r>
            <w:r w:rsidRPr="00943D50">
              <w:rPr>
                <w:rFonts w:ascii="Times New Roman" w:hAnsi="Times New Roman"/>
                <w:b/>
                <w:sz w:val="21"/>
                <w:szCs w:val="21"/>
              </w:rPr>
              <w:br/>
            </w:r>
            <w:sdt>
              <w:sdtPr>
                <w:rPr>
                  <w:rFonts w:ascii="Times New Roman" w:hAnsi="Times New Roman"/>
                  <w:b/>
                  <w:sz w:val="21"/>
                  <w:szCs w:val="21"/>
                </w:rPr>
                <w:id w:val="-345788683"/>
                <w:placeholder>
                  <w:docPart w:val="DefaultPlaceholder_1082065160"/>
                </w:placeholder>
                <w:date w:fullDate="2022-06-19T00:00:00Z">
                  <w:dateFormat w:val="dd.MM.yyyy"/>
                  <w:lid w:val="pl-PL"/>
                  <w:storeMappedDataAs w:val="dateTime"/>
                  <w:calendar w:val="gregorian"/>
                </w:date>
              </w:sdtPr>
              <w:sdtEndPr/>
              <w:sdtContent>
                <w:r w:rsidR="002845B4">
                  <w:rPr>
                    <w:rFonts w:ascii="Times New Roman" w:hAnsi="Times New Roman"/>
                    <w:b/>
                    <w:sz w:val="21"/>
                    <w:szCs w:val="21"/>
                  </w:rPr>
                  <w:t>19</w:t>
                </w:r>
                <w:r w:rsidR="00EB5D93">
                  <w:rPr>
                    <w:rFonts w:ascii="Times New Roman" w:hAnsi="Times New Roman"/>
                    <w:b/>
                    <w:sz w:val="21"/>
                    <w:szCs w:val="21"/>
                  </w:rPr>
                  <w:t>.0</w:t>
                </w:r>
                <w:r w:rsidR="0017570B">
                  <w:rPr>
                    <w:rFonts w:ascii="Times New Roman" w:hAnsi="Times New Roman"/>
                    <w:b/>
                    <w:sz w:val="21"/>
                    <w:szCs w:val="21"/>
                  </w:rPr>
                  <w:t>6</w:t>
                </w:r>
                <w:r w:rsidR="00D23E29">
                  <w:rPr>
                    <w:rFonts w:ascii="Times New Roman" w:hAnsi="Times New Roman"/>
                    <w:b/>
                    <w:sz w:val="21"/>
                    <w:szCs w:val="21"/>
                  </w:rPr>
                  <w:t>.2022</w:t>
                </w:r>
              </w:sdtContent>
            </w:sdt>
          </w:p>
          <w:p w14:paraId="3F32A4F9" w14:textId="77777777" w:rsidR="00F76884" w:rsidRPr="00943D50" w:rsidRDefault="00F76884" w:rsidP="00F76884">
            <w:pPr>
              <w:spacing w:line="240" w:lineRule="auto"/>
              <w:rPr>
                <w:rFonts w:ascii="Times New Roman" w:hAnsi="Times New Roman"/>
                <w:b/>
              </w:rPr>
            </w:pPr>
          </w:p>
          <w:p w14:paraId="14EFAB6B" w14:textId="77777777" w:rsidR="00F76884" w:rsidRPr="00943D50" w:rsidRDefault="00F76884" w:rsidP="00F76884">
            <w:pPr>
              <w:spacing w:line="240" w:lineRule="auto"/>
              <w:rPr>
                <w:rFonts w:ascii="Times New Roman" w:hAnsi="Times New Roman"/>
                <w:b/>
              </w:rPr>
            </w:pPr>
            <w:r w:rsidRPr="00943D50">
              <w:rPr>
                <w:rFonts w:ascii="Times New Roman" w:hAnsi="Times New Roman"/>
                <w:b/>
              </w:rPr>
              <w:t xml:space="preserve">Źródło: </w:t>
            </w:r>
            <w:bookmarkStart w:id="2" w:name="Lista1"/>
          </w:p>
          <w:bookmarkEnd w:id="2" w:displacedByCustomXml="next"/>
          <w:sdt>
            <w:sdtPr>
              <w:rPr>
                <w:rFonts w:ascii="Times New Roman" w:hAnsi="Times New Roman"/>
              </w:rPr>
              <w:id w:val="-1451614635"/>
              <w:placeholder>
                <w:docPart w:val="DefaultPlaceholder_1082065159"/>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498FDBDF" w14:textId="77777777" w:rsidR="00F76884" w:rsidRPr="00943D50" w:rsidRDefault="009B74FB" w:rsidP="00F76884">
                <w:pPr>
                  <w:spacing w:line="240" w:lineRule="auto"/>
                  <w:rPr>
                    <w:rFonts w:ascii="Times New Roman" w:hAnsi="Times New Roman"/>
                  </w:rPr>
                </w:pPr>
                <w:r w:rsidRPr="00943D50">
                  <w:rPr>
                    <w:rFonts w:ascii="Times New Roman" w:hAnsi="Times New Roman"/>
                  </w:rPr>
                  <w:t>Inne</w:t>
                </w:r>
              </w:p>
            </w:sdtContent>
          </w:sdt>
          <w:p w14:paraId="2EF2D61A" w14:textId="77777777" w:rsidR="00BA2BB7" w:rsidRPr="00943D50" w:rsidRDefault="00BA2BB7" w:rsidP="00F76884">
            <w:pPr>
              <w:spacing w:line="240" w:lineRule="auto"/>
              <w:rPr>
                <w:rFonts w:ascii="Times New Roman" w:hAnsi="Times New Roman"/>
              </w:rPr>
            </w:pPr>
          </w:p>
          <w:p w14:paraId="350C5FFD" w14:textId="77777777" w:rsidR="00F76884" w:rsidRPr="00943D50" w:rsidRDefault="00F76884" w:rsidP="00F76884">
            <w:pPr>
              <w:spacing w:line="240" w:lineRule="auto"/>
              <w:rPr>
                <w:rFonts w:ascii="Times New Roman" w:hAnsi="Times New Roman"/>
              </w:rPr>
            </w:pPr>
          </w:p>
          <w:p w14:paraId="36CB3DC2" w14:textId="77777777" w:rsidR="006A701A" w:rsidRPr="00943D50" w:rsidRDefault="006A701A" w:rsidP="007943E2">
            <w:pPr>
              <w:spacing w:before="120" w:line="240" w:lineRule="auto"/>
              <w:rPr>
                <w:rFonts w:ascii="Times New Roman" w:hAnsi="Times New Roman"/>
                <w:b/>
                <w:color w:val="000000"/>
              </w:rPr>
            </w:pPr>
            <w:r w:rsidRPr="00943D50">
              <w:rPr>
                <w:rFonts w:ascii="Times New Roman" w:hAnsi="Times New Roman"/>
                <w:b/>
                <w:color w:val="000000"/>
              </w:rPr>
              <w:t xml:space="preserve">Nr </w:t>
            </w:r>
            <w:r w:rsidR="0057668E" w:rsidRPr="00943D50">
              <w:rPr>
                <w:rFonts w:ascii="Times New Roman" w:hAnsi="Times New Roman"/>
                <w:b/>
                <w:color w:val="000000"/>
              </w:rPr>
              <w:t>w</w:t>
            </w:r>
            <w:r w:rsidRPr="00943D50">
              <w:rPr>
                <w:rFonts w:ascii="Times New Roman" w:hAnsi="Times New Roman"/>
                <w:b/>
                <w:color w:val="000000"/>
              </w:rPr>
              <w:t xml:space="preserve"> wykaz</w:t>
            </w:r>
            <w:r w:rsidR="0057668E" w:rsidRPr="00943D50">
              <w:rPr>
                <w:rFonts w:ascii="Times New Roman" w:hAnsi="Times New Roman"/>
                <w:b/>
                <w:color w:val="000000"/>
              </w:rPr>
              <w:t>ie</w:t>
            </w:r>
            <w:r w:rsidRPr="00943D50">
              <w:rPr>
                <w:rFonts w:ascii="Times New Roman" w:hAnsi="Times New Roman"/>
                <w:b/>
                <w:color w:val="000000"/>
              </w:rPr>
              <w:t xml:space="preserve"> prac </w:t>
            </w:r>
          </w:p>
          <w:p w14:paraId="2E0D14F1" w14:textId="77777777" w:rsidR="006A701A" w:rsidRPr="00943D50" w:rsidRDefault="009B74FB" w:rsidP="007943E2">
            <w:pPr>
              <w:spacing w:line="240" w:lineRule="auto"/>
              <w:rPr>
                <w:rFonts w:ascii="Times New Roman" w:hAnsi="Times New Roman"/>
                <w:color w:val="000000"/>
              </w:rPr>
            </w:pPr>
            <w:r w:rsidRPr="00943D50">
              <w:rPr>
                <w:rFonts w:ascii="Times New Roman" w:hAnsi="Times New Roman"/>
                <w:b/>
                <w:color w:val="000000"/>
              </w:rPr>
              <w:t>UD 208</w:t>
            </w:r>
          </w:p>
          <w:p w14:paraId="46E936BF" w14:textId="77777777" w:rsidR="006A701A" w:rsidRPr="00943D50" w:rsidRDefault="006A701A" w:rsidP="00A17CB2">
            <w:pPr>
              <w:spacing w:line="240" w:lineRule="auto"/>
              <w:rPr>
                <w:rFonts w:ascii="Times New Roman" w:hAnsi="Times New Roman"/>
                <w:color w:val="000000"/>
                <w:sz w:val="28"/>
                <w:szCs w:val="28"/>
              </w:rPr>
            </w:pPr>
          </w:p>
        </w:tc>
      </w:tr>
      <w:tr w:rsidR="006A701A" w:rsidRPr="00943D50" w14:paraId="4612180E" w14:textId="77777777" w:rsidTr="00C428FC">
        <w:trPr>
          <w:trHeight w:val="142"/>
        </w:trPr>
        <w:tc>
          <w:tcPr>
            <w:tcW w:w="10937" w:type="dxa"/>
            <w:gridSpan w:val="5"/>
            <w:shd w:val="clear" w:color="auto" w:fill="99CCFF"/>
          </w:tcPr>
          <w:p w14:paraId="425B5D2B" w14:textId="77777777" w:rsidR="006A701A" w:rsidRPr="00943D50" w:rsidRDefault="006A701A" w:rsidP="001B4CA1">
            <w:pPr>
              <w:spacing w:line="240" w:lineRule="auto"/>
              <w:ind w:left="57"/>
              <w:jc w:val="center"/>
              <w:rPr>
                <w:rFonts w:ascii="Times New Roman" w:hAnsi="Times New Roman"/>
                <w:b/>
                <w:color w:val="FFFFFF"/>
                <w:sz w:val="32"/>
                <w:szCs w:val="32"/>
              </w:rPr>
            </w:pPr>
            <w:r w:rsidRPr="00943D50">
              <w:rPr>
                <w:rFonts w:ascii="Times New Roman" w:hAnsi="Times New Roman"/>
                <w:b/>
                <w:color w:val="FFFFFF"/>
                <w:sz w:val="32"/>
                <w:szCs w:val="32"/>
              </w:rPr>
              <w:t>OCENA SKUTKÓW REGULACJI</w:t>
            </w:r>
          </w:p>
        </w:tc>
      </w:tr>
      <w:tr w:rsidR="006A701A" w:rsidRPr="00943D50" w14:paraId="725F9645" w14:textId="77777777" w:rsidTr="00C428FC">
        <w:trPr>
          <w:trHeight w:val="333"/>
        </w:trPr>
        <w:tc>
          <w:tcPr>
            <w:tcW w:w="10937" w:type="dxa"/>
            <w:gridSpan w:val="5"/>
            <w:shd w:val="clear" w:color="auto" w:fill="99CCFF"/>
            <w:vAlign w:val="center"/>
          </w:tcPr>
          <w:p w14:paraId="3F31BE55" w14:textId="77777777" w:rsidR="006A701A" w:rsidRPr="00943D50" w:rsidRDefault="003D12F6" w:rsidP="006A701A">
            <w:pPr>
              <w:numPr>
                <w:ilvl w:val="0"/>
                <w:numId w:val="3"/>
              </w:numPr>
              <w:spacing w:before="60" w:after="60" w:line="240" w:lineRule="auto"/>
              <w:ind w:left="318" w:hanging="284"/>
              <w:jc w:val="both"/>
              <w:rPr>
                <w:rFonts w:ascii="Times New Roman" w:hAnsi="Times New Roman"/>
                <w:b/>
                <w:color w:val="000000"/>
              </w:rPr>
            </w:pPr>
            <w:r w:rsidRPr="00943D50">
              <w:rPr>
                <w:rFonts w:ascii="Times New Roman" w:hAnsi="Times New Roman"/>
                <w:b/>
              </w:rPr>
              <w:t xml:space="preserve">Jaki problem jest </w:t>
            </w:r>
            <w:r w:rsidR="00CC6305" w:rsidRPr="00943D50">
              <w:rPr>
                <w:rFonts w:ascii="Times New Roman" w:hAnsi="Times New Roman"/>
                <w:b/>
              </w:rPr>
              <w:t>rozwiązywany?</w:t>
            </w:r>
            <w:bookmarkStart w:id="3" w:name="Wybór1"/>
            <w:bookmarkEnd w:id="3"/>
          </w:p>
        </w:tc>
      </w:tr>
      <w:tr w:rsidR="009B74FB" w:rsidRPr="00943D50" w14:paraId="2F82C624" w14:textId="77777777" w:rsidTr="00C428FC">
        <w:trPr>
          <w:trHeight w:val="142"/>
        </w:trPr>
        <w:tc>
          <w:tcPr>
            <w:tcW w:w="10937" w:type="dxa"/>
            <w:gridSpan w:val="5"/>
            <w:shd w:val="clear" w:color="auto" w:fill="FFFFFF"/>
          </w:tcPr>
          <w:p w14:paraId="5814DBA3"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Po przemianie ustrojowej w 1989 r. rozwój sektora kultury nie był tak dynamiczny, jak można by tego oczekiwać po uwolnieniu się z komunistycznej cenzury i zagwarantowaniu wykonawcom artystycznej swobody. Nieprecyzyjne i niejasne regulacje prawne, w szczególności dotyczące instytucji kultury oraz stopniowa utrata dostępu artystów do podstawowych zdobyczy cywilizacyjnych, jak prawo do ubezpieczeń społecznych i zdrowotnych, to okoliczności dystansujące nasz kraj od społeczeństw prowadzących świadomą i aktywną politykę kulturalną.</w:t>
            </w:r>
          </w:p>
          <w:p w14:paraId="333ADEBF"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Dostęp do dóbr kultury oraz swoboda działalności artystycznej to szczególnie ważne aspekty funkcjonowania społeczeństwa, determinujące szereg aspektów życia, łącznie z dynamiką wzrostu ekonomicznego i zamożności obywateli. Fakt ten podkreślił ustawodawca, gwarantując obydwa prawa w Konstytucji RP (odpowiednio w Art. 6 i 73). Jednocześnie Konstytucja gwarantuje wszystkim obywatelom dostęp do ubezpieczeń społecznych i zdrowotnych (odpowiednio Art. 67 i 68).</w:t>
            </w:r>
          </w:p>
          <w:p w14:paraId="748019C1"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 xml:space="preserve">Diagnoza obecnego stanu kultury polskiej wskazuje, że ww. normy konstytucyjne nie są wypełniane w sposób należyty. Dostęp do dóbr kultury ma często charakter wyspowy, a oferta kulturalna w mniejszych miejscowościach jest niewystarczająca. </w:t>
            </w:r>
          </w:p>
          <w:p w14:paraId="7168EF2E"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 xml:space="preserve">Sytuacja ekonomiczna większości artystów (ca. </w:t>
            </w:r>
            <w:r w:rsidR="00E30869">
              <w:rPr>
                <w:rFonts w:ascii="Times" w:hAnsi="Times" w:cs="Times"/>
                <w:color w:val="000000"/>
              </w:rPr>
              <w:t>54</w:t>
            </w:r>
            <w:r w:rsidRPr="00943D50">
              <w:rPr>
                <w:rFonts w:ascii="Times" w:hAnsi="Times" w:cs="Times"/>
                <w:color w:val="000000"/>
              </w:rPr>
              <w:t>.000 osób zawodowo wykonujących działalność artystyczną plus ca. 2.500 absolwentów uczelni artystycznych rocznie) jest trudna (ca. 60% ma przychody poniżej średniej krajowej) lub bardzo trudna (ca. 30% osiąga średnie przychody poniżej minimalnego wynagrodzenia), jednocześnie dedykowany im system ubezpieczeń społecznych wymaga opłacania wyższych składek niż w przypadku osób prowadzących działalność gospodarczą (sic! identyczne składki bazowe, ale brak ulg na start, ulg dedykowanych mikro-przedsiębiorcom etc.). Jedynie ca. 13,9% tej grupy zawodowej pozostaje w stosunku pracy na czas nieokreślony, niemal 60% ma przychody jedynie z umów zlecenia i o dzieło, a duża część artystów nie jest w ogóle ubezpieczona. Na specyfikę zawodów artystycznych w tym zakresie zwrócił uwagę Parlament Europejski w Rezolucji z 7 czerwca 2007 w sprawie społecznego statusu artystów, w której zwrócił się do państw członkowskich o wdrożenie rozwiązań umożliwiających m.in. zabezpieczenie socjalne artystów i ich ubezpieczenie zdrowotne.</w:t>
            </w:r>
          </w:p>
          <w:p w14:paraId="61ACB178"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 xml:space="preserve">Równolegle z debatą w ramach OKK zamówiono badanie liczebności oraz zatrudnienia i przychodów artystów, przeprowadzone przez niezależny zespół badawczy SWPS pod kierunkiem prof. Doroty </w:t>
            </w:r>
            <w:proofErr w:type="spellStart"/>
            <w:r w:rsidRPr="00943D50">
              <w:rPr>
                <w:rFonts w:ascii="Times" w:hAnsi="Times" w:cs="Times"/>
                <w:color w:val="000000"/>
              </w:rPr>
              <w:t>Ilczuk</w:t>
            </w:r>
            <w:proofErr w:type="spellEnd"/>
            <w:r w:rsidRPr="00943D50">
              <w:rPr>
                <w:rFonts w:ascii="Times" w:hAnsi="Times" w:cs="Times"/>
                <w:color w:val="000000"/>
              </w:rPr>
              <w:t>. Szacowanie liczby artystów, twórców i wykonawców w Polsce zostało przeprowadzone według autorskiej metody badawczej obejmującej dwie fazy:</w:t>
            </w:r>
          </w:p>
          <w:p w14:paraId="392128E1"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I.</w:t>
            </w:r>
            <w:r w:rsidRPr="00943D50">
              <w:rPr>
                <w:rFonts w:ascii="Times" w:hAnsi="Times" w:cs="Times"/>
                <w:color w:val="000000"/>
              </w:rPr>
              <w:tab/>
              <w:t>Faza analizy danych zastanych (istniejące bazy danych),</w:t>
            </w:r>
          </w:p>
          <w:p w14:paraId="482A02E0"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II.</w:t>
            </w:r>
            <w:r w:rsidRPr="00943D50">
              <w:rPr>
                <w:rFonts w:ascii="Times" w:hAnsi="Times" w:cs="Times"/>
                <w:color w:val="000000"/>
              </w:rPr>
              <w:tab/>
              <w:t>Faza badania ankietowego (badanie CAWI, ankieta internetowa).</w:t>
            </w:r>
          </w:p>
          <w:p w14:paraId="0EBD1BA0"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 xml:space="preserve">W szacowaniu liczebności artystów, twórców i wykonawców na podstawie analizy danych zastanych zawierających informację przyjęto zasadę trzech źródeł. Oznacza to, że każda dana pojawiająca się w raporcie, dotycząca liczebności środowiska (a dokładniej liczebności każdego zawodu) musiała mieć poparcie w trzech niezależnych źródłach. Jednocześnie każde z nich  musiało pochodzić z innej przestrzeni. Wykorzystano trzy główne zbiory: dane zbiorcze centralnych jednostek państwowych     i statystycznych (np. Ministerstwa Rodziny, Pracy i Polityki Społecznej oraz Ministerstwa Finansów, GUS, instytuty </w:t>
            </w:r>
            <w:proofErr w:type="spellStart"/>
            <w:r w:rsidRPr="00943D50">
              <w:rPr>
                <w:rFonts w:ascii="Times" w:hAnsi="Times" w:cs="Times"/>
                <w:color w:val="000000"/>
              </w:rPr>
              <w:t>MKiDN</w:t>
            </w:r>
            <w:proofErr w:type="spellEnd"/>
            <w:r w:rsidRPr="00943D50">
              <w:rPr>
                <w:rFonts w:ascii="Times" w:hAnsi="Times" w:cs="Times"/>
                <w:color w:val="000000"/>
              </w:rPr>
              <w:t>), dane z organizacji twórczych (dane o członkostwie oraz pokryciu środowiska pochodzące ze stowarzyszeń twórczych i branżowych związków zawodowych) oraz dane bezpośrednie związane z rynkiem pracy (np. dane związane z tantiemami pochodzące z organizacji zbiorowego zarządzania, dane Biblioteki Narodowej).</w:t>
            </w:r>
          </w:p>
          <w:p w14:paraId="07D99136"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W celu uzyskania maksymalnie wiarygodnych danych oraz dotarcia do możliwie szerokiego środowiska Zespół Badawczy nawiązał współpracę z 616 organizacjami, instytucjami oraz podmiotami gospodarczymi. Ponad 69 z nich było jednocześnie dostarczycielami danych liczbowych. Dodatkowo zaproszono do bliższej współpracy odpowiedzialnych za poszczególne branże ekspertów – osoby reprezentujące różne środowiska artystyczne i twórcze, wspierające badaczy swoją wiedzą, pomagające w promocji badania oraz w krytycznej analizie spływających danych.</w:t>
            </w:r>
          </w:p>
          <w:p w14:paraId="40A46E0E"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 xml:space="preserve">W badaniu, oprócz analizy dostępnych danych, zastosowano metodę anonimowych obszernych ankiet. Uzyskano rekordową liczbę ponad 5 tysięcy ankiet (próba wyniosła niemal 8% całej populacji), co pozwala w sposób świadomy </w:t>
            </w:r>
            <w:r w:rsidRPr="00943D50">
              <w:rPr>
                <w:rFonts w:ascii="Times" w:hAnsi="Times" w:cs="Times"/>
                <w:color w:val="000000"/>
              </w:rPr>
              <w:lastRenderedPageBreak/>
              <w:t xml:space="preserve">modelować rozwiązania oraz określać skutki regulacji. Z badań wynika następująca szacunkowa liczebność poszczególnych profesji artystycznych: </w:t>
            </w:r>
          </w:p>
          <w:p w14:paraId="7F1ED3B7" w14:textId="77777777" w:rsidR="009B74FB" w:rsidRPr="00943D50" w:rsidRDefault="009B74FB" w:rsidP="009B74FB">
            <w:pPr>
              <w:tabs>
                <w:tab w:val="decimal" w:pos="2720"/>
                <w:tab w:val="left" w:pos="3854"/>
              </w:tabs>
              <w:spacing w:line="240" w:lineRule="auto"/>
              <w:jc w:val="both"/>
              <w:rPr>
                <w:rFonts w:ascii="Times" w:hAnsi="Times" w:cs="Times"/>
                <w:color w:val="000000"/>
              </w:rPr>
            </w:pPr>
            <w:r w:rsidRPr="00943D50">
              <w:rPr>
                <w:rFonts w:ascii="Times" w:hAnsi="Times" w:cs="Times"/>
                <w:color w:val="000000"/>
              </w:rPr>
              <w:t>- film</w:t>
            </w:r>
            <w:r w:rsidRPr="00943D50">
              <w:rPr>
                <w:rFonts w:ascii="Times" w:hAnsi="Times" w:cs="Times"/>
                <w:color w:val="000000"/>
              </w:rPr>
              <w:tab/>
              <w:t>3 580 osób,</w:t>
            </w:r>
          </w:p>
          <w:p w14:paraId="5CAD225E" w14:textId="77777777" w:rsidR="009B74FB" w:rsidRPr="00943D50" w:rsidRDefault="009B74FB" w:rsidP="009B74FB">
            <w:pPr>
              <w:tabs>
                <w:tab w:val="decimal" w:pos="2720"/>
                <w:tab w:val="left" w:pos="3854"/>
              </w:tabs>
              <w:spacing w:line="240" w:lineRule="auto"/>
              <w:jc w:val="both"/>
              <w:rPr>
                <w:rFonts w:ascii="Times" w:hAnsi="Times" w:cs="Times"/>
                <w:color w:val="000000"/>
              </w:rPr>
            </w:pPr>
            <w:r w:rsidRPr="00943D50">
              <w:rPr>
                <w:rFonts w:ascii="Times" w:hAnsi="Times" w:cs="Times"/>
                <w:color w:val="000000"/>
              </w:rPr>
              <w:t>- literatura</w:t>
            </w:r>
            <w:r w:rsidRPr="00943D50">
              <w:rPr>
                <w:rFonts w:ascii="Times" w:hAnsi="Times" w:cs="Times"/>
                <w:color w:val="000000"/>
              </w:rPr>
              <w:tab/>
              <w:t>2 830 osób,</w:t>
            </w:r>
          </w:p>
          <w:p w14:paraId="790C58F8" w14:textId="77777777" w:rsidR="009B74FB" w:rsidRPr="00943D50" w:rsidRDefault="009B74FB" w:rsidP="009B74FB">
            <w:pPr>
              <w:tabs>
                <w:tab w:val="decimal" w:pos="2720"/>
                <w:tab w:val="left" w:pos="3854"/>
              </w:tabs>
              <w:spacing w:line="240" w:lineRule="auto"/>
              <w:jc w:val="both"/>
              <w:rPr>
                <w:rFonts w:ascii="Times" w:hAnsi="Times" w:cs="Times"/>
                <w:color w:val="000000"/>
              </w:rPr>
            </w:pPr>
            <w:r w:rsidRPr="00943D50">
              <w:rPr>
                <w:rFonts w:ascii="Times" w:hAnsi="Times" w:cs="Times"/>
                <w:color w:val="000000"/>
              </w:rPr>
              <w:t>- muzyka</w:t>
            </w:r>
            <w:r w:rsidRPr="00943D50">
              <w:rPr>
                <w:rFonts w:ascii="Times" w:hAnsi="Times" w:cs="Times"/>
                <w:color w:val="000000"/>
              </w:rPr>
              <w:tab/>
              <w:t>19 100 osób,</w:t>
            </w:r>
          </w:p>
          <w:p w14:paraId="69BE26B7" w14:textId="77777777" w:rsidR="009B74FB" w:rsidRPr="00943D50" w:rsidRDefault="009B74FB" w:rsidP="009B74FB">
            <w:pPr>
              <w:tabs>
                <w:tab w:val="decimal" w:pos="2720"/>
                <w:tab w:val="left" w:pos="3854"/>
              </w:tabs>
              <w:spacing w:line="240" w:lineRule="auto"/>
              <w:jc w:val="both"/>
              <w:rPr>
                <w:rFonts w:ascii="Times" w:hAnsi="Times" w:cs="Times"/>
                <w:color w:val="000000"/>
              </w:rPr>
            </w:pPr>
            <w:r w:rsidRPr="00943D50">
              <w:rPr>
                <w:rFonts w:ascii="Times" w:hAnsi="Times" w:cs="Times"/>
                <w:color w:val="000000"/>
              </w:rPr>
              <w:t>- taniec</w:t>
            </w:r>
            <w:r w:rsidRPr="00943D50">
              <w:rPr>
                <w:rFonts w:ascii="Times" w:hAnsi="Times" w:cs="Times"/>
                <w:color w:val="000000"/>
              </w:rPr>
              <w:tab/>
              <w:t>2 380 osób,</w:t>
            </w:r>
          </w:p>
          <w:p w14:paraId="3EE027CD" w14:textId="77777777" w:rsidR="009B74FB" w:rsidRPr="00943D50" w:rsidRDefault="009B74FB" w:rsidP="009B74FB">
            <w:pPr>
              <w:tabs>
                <w:tab w:val="decimal" w:pos="2720"/>
                <w:tab w:val="left" w:pos="3854"/>
              </w:tabs>
              <w:spacing w:line="240" w:lineRule="auto"/>
              <w:jc w:val="both"/>
              <w:rPr>
                <w:rFonts w:ascii="Times" w:hAnsi="Times" w:cs="Times"/>
                <w:color w:val="000000"/>
              </w:rPr>
            </w:pPr>
            <w:r w:rsidRPr="00943D50">
              <w:rPr>
                <w:rFonts w:ascii="Times" w:hAnsi="Times" w:cs="Times"/>
                <w:color w:val="000000"/>
              </w:rPr>
              <w:t>- teatr</w:t>
            </w:r>
            <w:r w:rsidRPr="00943D50">
              <w:rPr>
                <w:rFonts w:ascii="Times" w:hAnsi="Times" w:cs="Times"/>
                <w:color w:val="000000"/>
              </w:rPr>
              <w:tab/>
              <w:t>5 750 osób,</w:t>
            </w:r>
          </w:p>
          <w:p w14:paraId="3863BDD6" w14:textId="77777777" w:rsidR="009B74FB" w:rsidRPr="00943D50" w:rsidRDefault="009B74FB" w:rsidP="009B74FB">
            <w:pPr>
              <w:tabs>
                <w:tab w:val="decimal" w:pos="2720"/>
                <w:tab w:val="left" w:pos="3854"/>
              </w:tabs>
              <w:spacing w:line="240" w:lineRule="auto"/>
              <w:jc w:val="both"/>
              <w:rPr>
                <w:rFonts w:ascii="Times" w:hAnsi="Times" w:cs="Times"/>
                <w:color w:val="000000"/>
              </w:rPr>
            </w:pPr>
            <w:r w:rsidRPr="00943D50">
              <w:rPr>
                <w:rFonts w:ascii="Times" w:hAnsi="Times" w:cs="Times"/>
                <w:color w:val="000000"/>
              </w:rPr>
              <w:t>- sztuki plastyczne</w:t>
            </w:r>
            <w:r w:rsidRPr="00943D50">
              <w:rPr>
                <w:rFonts w:ascii="Times" w:hAnsi="Times" w:cs="Times"/>
                <w:color w:val="000000"/>
              </w:rPr>
              <w:tab/>
              <w:t>12 005 osób,</w:t>
            </w:r>
          </w:p>
          <w:p w14:paraId="657696D4" w14:textId="77777777" w:rsidR="009B74FB" w:rsidRPr="00943D50" w:rsidRDefault="009B74FB" w:rsidP="009B74FB">
            <w:pPr>
              <w:tabs>
                <w:tab w:val="decimal" w:pos="2720"/>
                <w:tab w:val="left" w:pos="3854"/>
              </w:tabs>
              <w:spacing w:line="240" w:lineRule="auto"/>
              <w:jc w:val="both"/>
              <w:rPr>
                <w:rFonts w:ascii="Times" w:hAnsi="Times" w:cs="Times"/>
                <w:color w:val="000000"/>
              </w:rPr>
            </w:pPr>
            <w:r w:rsidRPr="00943D50">
              <w:rPr>
                <w:rFonts w:ascii="Times" w:hAnsi="Times" w:cs="Times"/>
                <w:color w:val="000000"/>
              </w:rPr>
              <w:t>- twórczość ludowa</w:t>
            </w:r>
            <w:r w:rsidRPr="00943D50">
              <w:rPr>
                <w:rFonts w:ascii="Times" w:hAnsi="Times" w:cs="Times"/>
                <w:color w:val="000000"/>
              </w:rPr>
              <w:tab/>
              <w:t>1 475 osób,</w:t>
            </w:r>
          </w:p>
          <w:p w14:paraId="118525ED" w14:textId="77777777" w:rsidR="009B74FB" w:rsidRPr="00943D50" w:rsidRDefault="009B74FB" w:rsidP="009B74FB">
            <w:pPr>
              <w:tabs>
                <w:tab w:val="decimal" w:pos="2720"/>
                <w:tab w:val="left" w:pos="3854"/>
              </w:tabs>
              <w:spacing w:line="240" w:lineRule="auto"/>
              <w:jc w:val="both"/>
              <w:rPr>
                <w:rFonts w:ascii="Times" w:hAnsi="Times" w:cs="Times"/>
                <w:color w:val="000000"/>
              </w:rPr>
            </w:pPr>
            <w:r w:rsidRPr="00943D50">
              <w:rPr>
                <w:rFonts w:ascii="Times" w:hAnsi="Times" w:cs="Times"/>
                <w:color w:val="000000"/>
              </w:rPr>
              <w:t>- interdyscyplinarne</w:t>
            </w:r>
            <w:r w:rsidRPr="00943D50">
              <w:rPr>
                <w:rFonts w:ascii="Times" w:hAnsi="Times" w:cs="Times"/>
                <w:color w:val="000000"/>
              </w:rPr>
              <w:tab/>
              <w:t>350 osób.</w:t>
            </w:r>
          </w:p>
          <w:p w14:paraId="3C0C9F95"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Badania potwierdziły duże zróżnicowanie przychodów artystów: bardzo wysokie zarobki jednostek i pozostawanie poniżej granicy ubóstwa przez niemal 1/3 populacji (przychody poniżej płacy minimalnej), a zatem wyłączenie tych ostatnich z dostępnego systemu ubezpieczeń społecznych i zdrowotnych.</w:t>
            </w:r>
          </w:p>
          <w:p w14:paraId="4B52F098" w14:textId="77777777" w:rsidR="009B74FB" w:rsidRPr="00943D50" w:rsidRDefault="009B74FB" w:rsidP="009B74FB">
            <w:pPr>
              <w:spacing w:line="240" w:lineRule="auto"/>
              <w:jc w:val="both"/>
              <w:rPr>
                <w:rFonts w:ascii="Times" w:hAnsi="Times" w:cs="Times"/>
                <w:color w:val="000000"/>
              </w:rPr>
            </w:pPr>
            <w:r w:rsidRPr="00943D50">
              <w:rPr>
                <w:rFonts w:ascii="Times" w:hAnsi="Times" w:cs="Times"/>
                <w:color w:val="000000"/>
              </w:rPr>
              <w:t xml:space="preserve">Szacuje się, że z ok. </w:t>
            </w:r>
            <w:r w:rsidR="00E30869">
              <w:rPr>
                <w:rFonts w:ascii="Times" w:hAnsi="Times" w:cs="Times"/>
                <w:color w:val="000000"/>
              </w:rPr>
              <w:t>54</w:t>
            </w:r>
            <w:r w:rsidRPr="00943D50">
              <w:rPr>
                <w:rFonts w:ascii="Times" w:hAnsi="Times" w:cs="Times"/>
                <w:color w:val="000000"/>
              </w:rPr>
              <w:t xml:space="preserve"> 000 twórców i artystów w Polsce, 13,9% jest zatrudniona na umowy o pracę na czas nieokreślony, a 3,8% na czas określony (ponad 10 000 twórców i artystów). Z szacunków wynika, że 14% artystów prowadzi </w:t>
            </w:r>
            <w:r w:rsidR="00E30869" w:rsidRPr="00943D50">
              <w:rPr>
                <w:rFonts w:ascii="Times" w:hAnsi="Times" w:cs="Times"/>
                <w:color w:val="000000"/>
              </w:rPr>
              <w:t>działalność</w:t>
            </w:r>
            <w:r w:rsidRPr="00943D50">
              <w:rPr>
                <w:rFonts w:ascii="Times" w:hAnsi="Times" w:cs="Times"/>
                <w:color w:val="000000"/>
              </w:rPr>
              <w:t xml:space="preserve"> gospodarczą, a 12% utrzymuje się z umów zleceń. Oznacza to, że ubezpieczeniami jest objęte obecnie 43,7% osób. Pozostałe osoby – 56,3% to osoby pracujące na umowy o dzieło lub bez żadnego tytułu prawnego.</w:t>
            </w:r>
          </w:p>
          <w:p w14:paraId="47E4CC69" w14:textId="77777777" w:rsidR="009B74FB" w:rsidRPr="00943D50" w:rsidRDefault="009B74FB" w:rsidP="009B74FB">
            <w:pPr>
              <w:spacing w:line="240" w:lineRule="auto"/>
              <w:jc w:val="both"/>
              <w:rPr>
                <w:rFonts w:ascii="Times" w:hAnsi="Times" w:cs="Times"/>
                <w:color w:val="000000"/>
              </w:rPr>
            </w:pPr>
          </w:p>
        </w:tc>
      </w:tr>
      <w:tr w:rsidR="009B74FB" w:rsidRPr="00943D50" w14:paraId="37DA9C53" w14:textId="77777777" w:rsidTr="00C428FC">
        <w:trPr>
          <w:trHeight w:val="142"/>
        </w:trPr>
        <w:tc>
          <w:tcPr>
            <w:tcW w:w="10937" w:type="dxa"/>
            <w:gridSpan w:val="5"/>
            <w:shd w:val="clear" w:color="auto" w:fill="99CCFF"/>
            <w:vAlign w:val="center"/>
          </w:tcPr>
          <w:p w14:paraId="46F81F6E" w14:textId="77777777" w:rsidR="009B74FB" w:rsidRPr="00943D50" w:rsidRDefault="009B74FB" w:rsidP="009B74FB">
            <w:pPr>
              <w:numPr>
                <w:ilvl w:val="0"/>
                <w:numId w:val="3"/>
              </w:numPr>
              <w:spacing w:before="60" w:after="60" w:line="240" w:lineRule="auto"/>
              <w:ind w:left="318" w:hanging="284"/>
              <w:jc w:val="both"/>
              <w:rPr>
                <w:rFonts w:ascii="Times New Roman" w:hAnsi="Times New Roman"/>
                <w:b/>
                <w:color w:val="000000"/>
              </w:rPr>
            </w:pPr>
            <w:r w:rsidRPr="00943D50">
              <w:rPr>
                <w:rFonts w:ascii="Times New Roman" w:hAnsi="Times New Roman"/>
                <w:b/>
                <w:color w:val="000000"/>
                <w:spacing w:val="-2"/>
              </w:rPr>
              <w:lastRenderedPageBreak/>
              <w:t>Rekomendowane rozwiązanie, w tym planowane narzędzia interwencji, i oczekiwany efekt</w:t>
            </w:r>
          </w:p>
        </w:tc>
      </w:tr>
      <w:tr w:rsidR="009B74FB" w:rsidRPr="00943D50" w14:paraId="00194475" w14:textId="77777777" w:rsidTr="00C428FC">
        <w:trPr>
          <w:trHeight w:val="142"/>
        </w:trPr>
        <w:tc>
          <w:tcPr>
            <w:tcW w:w="10937" w:type="dxa"/>
            <w:gridSpan w:val="5"/>
            <w:shd w:val="clear" w:color="auto" w:fill="auto"/>
          </w:tcPr>
          <w:p w14:paraId="58ABDC1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W trakcie prac nad ustawą rozważane były różne modele działań i narzędzi interwencji. Model objęcia artystów analogicznymi ulgami jak </w:t>
            </w:r>
            <w:proofErr w:type="spellStart"/>
            <w:r w:rsidRPr="00943D50">
              <w:rPr>
                <w:rFonts w:ascii="Times" w:hAnsi="Times" w:cs="Times"/>
                <w:color w:val="000000"/>
                <w:spacing w:val="-2"/>
              </w:rPr>
              <w:t>mikroprzedsiębiorców</w:t>
            </w:r>
            <w:proofErr w:type="spellEnd"/>
            <w:r w:rsidRPr="00943D50">
              <w:rPr>
                <w:rFonts w:ascii="Times" w:hAnsi="Times" w:cs="Times"/>
                <w:color w:val="000000"/>
                <w:spacing w:val="-2"/>
              </w:rPr>
              <w:t xml:space="preserve">, z zachowaniem 50-procentowych kosztów uzyskania przychodu uznano za nietrafny, m. in. ze względu na jego zbytnią uciążliwość. Artyści nie prowadzą profesjonalnej księgowości i gdyby mieli się na nią zdecydować, dużo bardziej opłacalne byłoby prowadzenie działalności gospodarczej dającej wiele </w:t>
            </w:r>
            <w:proofErr w:type="spellStart"/>
            <w:r w:rsidRPr="00943D50">
              <w:rPr>
                <w:rFonts w:ascii="Times" w:hAnsi="Times" w:cs="Times"/>
                <w:color w:val="000000"/>
                <w:spacing w:val="-2"/>
              </w:rPr>
              <w:t>koszyści</w:t>
            </w:r>
            <w:proofErr w:type="spellEnd"/>
            <w:r w:rsidRPr="00943D50">
              <w:rPr>
                <w:rFonts w:ascii="Times" w:hAnsi="Times" w:cs="Times"/>
                <w:color w:val="000000"/>
                <w:spacing w:val="-2"/>
              </w:rPr>
              <w:t xml:space="preserve"> w tym m. in. opodatkowanie liniowe, możliwość wliczania do kosztów prowadzonej działalności szeregu kosztów itp. Z kolei model interwencji polegający na całkowitym ubezpieczeniu artystów przez państwo został odrzucony jako zbyt drogi i nakładający na państwo zbyt wiele zadań.</w:t>
            </w:r>
          </w:p>
          <w:p w14:paraId="54264FB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Zdecydowano się na rozwiązania kompromisowe, czyli włączenie artystów do powszechnego systemu ubezpieczeń z jednoczesnym zapewnienie im mechanizmu wsparcia przy opłacaniu składek.</w:t>
            </w:r>
          </w:p>
          <w:p w14:paraId="5CCC1922" w14:textId="7666EEEA"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Proponuje się uchwalenie ustawy o artyst</w:t>
            </w:r>
            <w:r w:rsidR="00C86051">
              <w:rPr>
                <w:rFonts w:ascii="Times" w:hAnsi="Times" w:cs="Times"/>
                <w:color w:val="000000"/>
                <w:spacing w:val="-2"/>
              </w:rPr>
              <w:t>ach</w:t>
            </w:r>
            <w:r w:rsidRPr="00943D50">
              <w:rPr>
                <w:rFonts w:ascii="Times" w:hAnsi="Times" w:cs="Times"/>
                <w:color w:val="000000"/>
                <w:spacing w:val="-2"/>
              </w:rPr>
              <w:t xml:space="preserve"> zawodow</w:t>
            </w:r>
            <w:r w:rsidR="00C86051">
              <w:rPr>
                <w:rFonts w:ascii="Times" w:hAnsi="Times" w:cs="Times"/>
                <w:color w:val="000000"/>
                <w:spacing w:val="-2"/>
              </w:rPr>
              <w:t>ych</w:t>
            </w:r>
            <w:r w:rsidRPr="00943D50">
              <w:rPr>
                <w:rFonts w:ascii="Times" w:hAnsi="Times" w:cs="Times"/>
                <w:color w:val="000000"/>
                <w:spacing w:val="-2"/>
              </w:rPr>
              <w:t>, która m.in.:</w:t>
            </w:r>
          </w:p>
          <w:p w14:paraId="1CED1368"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w:t>
            </w:r>
            <w:r w:rsidRPr="00943D50">
              <w:rPr>
                <w:rFonts w:ascii="Times" w:hAnsi="Times" w:cs="Times"/>
                <w:color w:val="000000"/>
                <w:spacing w:val="-2"/>
              </w:rPr>
              <w:tab/>
              <w:t>definiuje artystów zawodowych i ich uprawnienia, umożliwiając precyzyjne dostosowanie narzędzi do potrzeb tej grupy zawodowej i społecznej</w:t>
            </w:r>
          </w:p>
          <w:p w14:paraId="4E0E3F64"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w:t>
            </w:r>
            <w:r w:rsidRPr="00943D50">
              <w:rPr>
                <w:rFonts w:ascii="Times" w:hAnsi="Times" w:cs="Times"/>
                <w:color w:val="000000"/>
                <w:spacing w:val="-2"/>
              </w:rPr>
              <w:tab/>
              <w:t>reguluje procedury potwierdzania i aktualizacji uprawnień artysty zawodowego na podstawie wykształcenia artystycznego lub dorobku potwierdzonego przez organizacje reprezentatywne dla środowisk artystycznych, a także przychodów z działalności artystycznej</w:t>
            </w:r>
          </w:p>
          <w:p w14:paraId="13A2CB87"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3.</w:t>
            </w:r>
            <w:r w:rsidRPr="00943D50">
              <w:rPr>
                <w:rFonts w:ascii="Times" w:hAnsi="Times" w:cs="Times"/>
                <w:color w:val="000000"/>
                <w:spacing w:val="-2"/>
              </w:rPr>
              <w:tab/>
              <w:t>określa zasady dostępu artystów zawodowych z uprawnieniami do systemu ubezpieczeń społecznych i zdrowotnych „transparentne” dla systemu ubezpieczeń (każdy artysta, który nie ma innego tytułu do ubezpieczeń społecznych, opłaca składki na poziomie tych odpowiadających płacy minimalnej)</w:t>
            </w:r>
          </w:p>
          <w:p w14:paraId="6766B89B"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4.</w:t>
            </w:r>
            <w:r w:rsidRPr="00943D50">
              <w:rPr>
                <w:rFonts w:ascii="Times" w:hAnsi="Times" w:cs="Times"/>
                <w:color w:val="000000"/>
                <w:spacing w:val="-2"/>
              </w:rPr>
              <w:tab/>
              <w:t xml:space="preserve">tworzy dedykowany fundusz wsparcia składek na </w:t>
            </w:r>
            <w:proofErr w:type="spellStart"/>
            <w:r w:rsidRPr="00943D50">
              <w:rPr>
                <w:rFonts w:ascii="Times" w:hAnsi="Times" w:cs="Times"/>
                <w:color w:val="000000"/>
                <w:spacing w:val="-2"/>
              </w:rPr>
              <w:t>ubezp</w:t>
            </w:r>
            <w:proofErr w:type="spellEnd"/>
            <w:r w:rsidRPr="00943D50">
              <w:rPr>
                <w:rFonts w:ascii="Times" w:hAnsi="Times" w:cs="Times"/>
                <w:color w:val="000000"/>
                <w:spacing w:val="-2"/>
              </w:rPr>
              <w:t>. społ. i zdrowotne dla najmniej zarabiających osób posiadających status artysty. Artystom zawodowym, opłacającym składki na ubezpieczenia emerytalne, chorobowe, rentowe i zdrowotne z tytułu posiadania aktualnych uprawnień artysty zawodowego których przeciętny miesięczny dochód (ze wszystkich źródeł, nie tylko działalności artystycznej) był niższy niż 80% przeciętnego wynagrodzenia w gospodarce narodowej w poprzednim roku kalendarzowym, przyznaje się na wniosek Dopłatę. Wynagrodzenie to w roku 2019 wyniosło 4585,03 zł. Do wyliczanego przeciętnego wynagrodzenia będą wliczane wszystkie uzyskiwane dochody, a nie tylko te z działalności artystycznej. Jest to podyktowane tym, by wsparcie państwa uzyskiwały wyłącznie osoby znajdujące się w trudnej sytuacji materialnej, uniemożliwiającej samodzielne opłacanie składek. Dopłata ma wynosić od 20% do 80% obowiązkowych składek na ubezpieczenia społeczne i zdrowotne, liczonych od podstawy ich wymiaru nie wyższej niż minimalne wynagrodzenie. Konkretna wysokość dopłaty jest uzależniona od uzyskiwanego w poprzednim roku przeciętnego miesięcznego przychodu i będzie wpłacana bezpośrednio na numer rachunek składkowy płatnika. Pozostałą część składki obowiązany będzie opłacać artysta zawodowy.</w:t>
            </w:r>
          </w:p>
          <w:p w14:paraId="6AC505D9"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5.</w:t>
            </w:r>
            <w:r w:rsidRPr="00943D50">
              <w:rPr>
                <w:rFonts w:ascii="Times" w:hAnsi="Times" w:cs="Times"/>
                <w:color w:val="000000"/>
                <w:spacing w:val="-2"/>
              </w:rPr>
              <w:tab/>
              <w:t>określa źródła finansowania ww. funduszu (głównym źródłem są środki pozabudżetowe z tzw. opłaty reprograficznej, jeżeli pozyskane środki będą niewystarczające będą uzupełniane one dotacją celową z budżetu państwa)</w:t>
            </w:r>
          </w:p>
          <w:p w14:paraId="237E331F"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6.</w:t>
            </w:r>
            <w:r w:rsidRPr="00943D50">
              <w:rPr>
                <w:rFonts w:ascii="Times" w:hAnsi="Times" w:cs="Times"/>
                <w:color w:val="000000"/>
                <w:spacing w:val="-2"/>
              </w:rPr>
              <w:tab/>
              <w:t>tworzy mechanizm karty artysty (na wzór Karty Dużej Rodziny) umożliwiający tworzenie pakietów, udogodnień, ulg i ofert adresowanych dla tej grupy społecznej</w:t>
            </w:r>
          </w:p>
          <w:p w14:paraId="3B7BE548"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7.</w:t>
            </w:r>
            <w:r w:rsidRPr="00943D50">
              <w:rPr>
                <w:rFonts w:ascii="Times" w:hAnsi="Times" w:cs="Times"/>
                <w:color w:val="000000"/>
                <w:spacing w:val="-2"/>
              </w:rPr>
              <w:tab/>
              <w:t>tworzy operatora – Polską Izbę Artystów – państwową osobę prawną, w której Radzie zasiądą przedstawiciele organizacji reprezentujących artystów, ministerstw kultury i pracy, oraz ZUS.</w:t>
            </w:r>
          </w:p>
          <w:p w14:paraId="1B17DDC4"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Projektowana ustawa umożliwia wyodrębnienie artystów zawodowych z potwierdzonymi uprawnieniami jako oddzielnej grupy zawodowej i dostosowanie rozwiązań, również pozaustawowych, odpowiadających ich potrzebom. Polska Izba Artystów może (i powinna) negocjować z ubezpieczycielami, organizatorami, instytucjami kultury, samorządami i innymi podmiotami rozwiązania odpowiadające na najbardziej pilne potrzeby nie obciążając rządu (organizacja) i budżetu państwa (finanse). Izba będzie niewielką państwową osobą prawną, zatrudniającą do 40 osób. Taka liczba jest podyktowana koniecznością zapewnienia aparatu administracyjnego niezbędnego do wydawania kilkudziesięciu tysięcy decyzji rocznie.</w:t>
            </w:r>
          </w:p>
          <w:p w14:paraId="7DA35D2D" w14:textId="77777777" w:rsidR="004F015D" w:rsidRDefault="009B74FB" w:rsidP="004F015D">
            <w:pPr>
              <w:spacing w:line="240" w:lineRule="auto"/>
              <w:jc w:val="both"/>
              <w:rPr>
                <w:rFonts w:ascii="Times" w:hAnsi="Times" w:cs="Times"/>
                <w:color w:val="000000"/>
                <w:spacing w:val="-2"/>
              </w:rPr>
            </w:pPr>
            <w:r w:rsidRPr="00943D50">
              <w:rPr>
                <w:rFonts w:ascii="Times" w:hAnsi="Times" w:cs="Times"/>
                <w:color w:val="000000"/>
                <w:spacing w:val="-2"/>
              </w:rPr>
              <w:lastRenderedPageBreak/>
              <w:t xml:space="preserve">Ustawa </w:t>
            </w:r>
            <w:r w:rsidR="004F015D">
              <w:rPr>
                <w:rFonts w:ascii="Times" w:hAnsi="Times" w:cs="Times"/>
                <w:color w:val="000000"/>
                <w:spacing w:val="-2"/>
              </w:rPr>
              <w:t>wpłynie korzystnie na system</w:t>
            </w:r>
            <w:r w:rsidRPr="00943D50">
              <w:rPr>
                <w:rFonts w:ascii="Times" w:hAnsi="Times" w:cs="Times"/>
                <w:color w:val="000000"/>
                <w:spacing w:val="-2"/>
              </w:rPr>
              <w:t xml:space="preserve"> ubezpieczeń społecznych</w:t>
            </w:r>
            <w:r w:rsidR="004F015D">
              <w:rPr>
                <w:rFonts w:ascii="Times" w:hAnsi="Times" w:cs="Times"/>
                <w:color w:val="000000"/>
                <w:spacing w:val="-2"/>
              </w:rPr>
              <w:t xml:space="preserve"> oraz opieki zdrowotnej. Dzięki mechanizmowi wsparcia ze strony państwa w sposób poważy dojdzie do zalegalizowania części uzyskiwanych obecnie dochodów (których wykazanie będzie niezbędne w celu aktualizacji uprawnień artysty zawodowego). Dzięki dopłatom do składek przy stosunkowo niewielkiemu zaangażowaniu budżetu państwa (100 mln zł rocznie) będzie możliwe uzyskanie wpływów do Funduszu Ubezpieczeń Społecznych na poziomie 270 mln zł, Funduszu Pracy 25 mln zła a dla NFZ 94 mln zł już w 2023 r.</w:t>
            </w:r>
          </w:p>
          <w:p w14:paraId="7F3A714B" w14:textId="77777777" w:rsidR="009B74FB" w:rsidRPr="00943D50" w:rsidRDefault="004F015D" w:rsidP="004F015D">
            <w:pPr>
              <w:spacing w:line="240" w:lineRule="auto"/>
              <w:jc w:val="both"/>
              <w:rPr>
                <w:rFonts w:ascii="Times" w:hAnsi="Times" w:cs="Times"/>
                <w:color w:val="000000"/>
                <w:spacing w:val="-2"/>
              </w:rPr>
            </w:pPr>
            <w:r>
              <w:rPr>
                <w:rFonts w:ascii="Times" w:hAnsi="Times" w:cs="Times"/>
                <w:color w:val="000000"/>
                <w:spacing w:val="-2"/>
              </w:rPr>
              <w:t>O</w:t>
            </w:r>
            <w:r w:rsidR="009B74FB" w:rsidRPr="00943D50">
              <w:rPr>
                <w:rFonts w:ascii="Times" w:hAnsi="Times" w:cs="Times"/>
                <w:color w:val="000000"/>
                <w:spacing w:val="-2"/>
              </w:rPr>
              <w:t xml:space="preserve">becnie poważna część </w:t>
            </w:r>
            <w:r>
              <w:rPr>
                <w:rFonts w:ascii="Times" w:hAnsi="Times" w:cs="Times"/>
                <w:color w:val="000000"/>
                <w:spacing w:val="-2"/>
              </w:rPr>
              <w:t xml:space="preserve">grupy objętej przedmiotową ustawą </w:t>
            </w:r>
            <w:r w:rsidR="009B74FB" w:rsidRPr="00943D50">
              <w:rPr>
                <w:rFonts w:ascii="Times" w:hAnsi="Times" w:cs="Times"/>
                <w:color w:val="000000"/>
                <w:spacing w:val="-2"/>
              </w:rPr>
              <w:t>w ogóle nie opłaca składek (ubezpieczenie przez rodzinę,</w:t>
            </w:r>
            <w:r>
              <w:rPr>
                <w:rFonts w:ascii="Times" w:hAnsi="Times" w:cs="Times"/>
                <w:color w:val="000000"/>
                <w:spacing w:val="-2"/>
              </w:rPr>
              <w:t xml:space="preserve"> szara lub wręcz czarna strefa - fikcyjne umowy</w:t>
            </w:r>
            <w:r w:rsidR="009B74FB" w:rsidRPr="00943D50">
              <w:rPr>
                <w:rFonts w:ascii="Times" w:hAnsi="Times" w:cs="Times"/>
                <w:color w:val="000000"/>
                <w:spacing w:val="-2"/>
              </w:rPr>
              <w:t>).</w:t>
            </w:r>
          </w:p>
        </w:tc>
      </w:tr>
      <w:tr w:rsidR="009B74FB" w:rsidRPr="00943D50" w14:paraId="6A75B0C9" w14:textId="77777777" w:rsidTr="00C428FC">
        <w:trPr>
          <w:trHeight w:val="307"/>
        </w:trPr>
        <w:tc>
          <w:tcPr>
            <w:tcW w:w="10937" w:type="dxa"/>
            <w:gridSpan w:val="5"/>
            <w:shd w:val="clear" w:color="auto" w:fill="99CCFF"/>
            <w:vAlign w:val="center"/>
          </w:tcPr>
          <w:p w14:paraId="6463F9DE" w14:textId="77777777" w:rsidR="009B74FB" w:rsidRPr="00943D50" w:rsidRDefault="009B74FB" w:rsidP="009B74FB">
            <w:pPr>
              <w:numPr>
                <w:ilvl w:val="0"/>
                <w:numId w:val="3"/>
              </w:numPr>
              <w:spacing w:before="60" w:after="60" w:line="240" w:lineRule="auto"/>
              <w:ind w:left="318" w:hanging="284"/>
              <w:jc w:val="both"/>
              <w:rPr>
                <w:rFonts w:ascii="Times New Roman" w:hAnsi="Times New Roman"/>
                <w:b/>
                <w:color w:val="000000"/>
              </w:rPr>
            </w:pPr>
            <w:r w:rsidRPr="00943D50">
              <w:rPr>
                <w:rFonts w:ascii="Times New Roman" w:hAnsi="Times New Roman"/>
                <w:b/>
                <w:spacing w:val="-2"/>
              </w:rPr>
              <w:lastRenderedPageBreak/>
              <w:t>Jak problem został rozwiązany w innych krajach, w szczególności krajach członkowskich OECD/UE</w:t>
            </w:r>
            <w:r w:rsidRPr="00943D50">
              <w:rPr>
                <w:rFonts w:ascii="Times New Roman" w:hAnsi="Times New Roman"/>
                <w:b/>
                <w:color w:val="000000"/>
              </w:rPr>
              <w:t>?</w:t>
            </w:r>
            <w:r w:rsidRPr="00943D50">
              <w:rPr>
                <w:rFonts w:ascii="Times New Roman" w:hAnsi="Times New Roman"/>
                <w:i/>
                <w:color w:val="000000"/>
              </w:rPr>
              <w:t xml:space="preserve"> </w:t>
            </w:r>
          </w:p>
        </w:tc>
      </w:tr>
      <w:tr w:rsidR="009B74FB" w:rsidRPr="00943D50" w14:paraId="52ABBF42" w14:textId="77777777" w:rsidTr="00C428FC">
        <w:trPr>
          <w:trHeight w:val="142"/>
        </w:trPr>
        <w:tc>
          <w:tcPr>
            <w:tcW w:w="10937" w:type="dxa"/>
            <w:gridSpan w:val="5"/>
            <w:shd w:val="clear" w:color="auto" w:fill="auto"/>
          </w:tcPr>
          <w:p w14:paraId="400BEF27" w14:textId="77777777" w:rsidR="009B74FB" w:rsidRPr="00943D50" w:rsidRDefault="009B74FB" w:rsidP="009B74FB">
            <w:pPr>
              <w:spacing w:line="240" w:lineRule="auto"/>
              <w:jc w:val="both"/>
              <w:rPr>
                <w:rFonts w:ascii="Times" w:hAnsi="Times" w:cs="Times"/>
                <w:b/>
                <w:color w:val="000000"/>
                <w:spacing w:val="-2"/>
              </w:rPr>
            </w:pPr>
            <w:r w:rsidRPr="00943D50">
              <w:rPr>
                <w:rFonts w:ascii="Times" w:hAnsi="Times" w:cs="Times"/>
                <w:b/>
                <w:color w:val="000000"/>
                <w:spacing w:val="-2"/>
              </w:rPr>
              <w:t>Status artysty</w:t>
            </w:r>
          </w:p>
          <w:p w14:paraId="24E286BB"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Analizę status artysty przeprowadzono dla 3 krajów: Austrii, Francji oraz Niemiec.</w:t>
            </w:r>
          </w:p>
          <w:p w14:paraId="21578C6D" w14:textId="77777777" w:rsidR="009B74FB" w:rsidRPr="00943D50" w:rsidRDefault="009B74FB" w:rsidP="009B74FB">
            <w:pPr>
              <w:spacing w:line="240" w:lineRule="auto"/>
              <w:jc w:val="both"/>
              <w:rPr>
                <w:rFonts w:ascii="Times" w:hAnsi="Times" w:cs="Times"/>
                <w:color w:val="000000"/>
                <w:spacing w:val="-2"/>
                <w:u w:val="single"/>
              </w:rPr>
            </w:pPr>
            <w:r w:rsidRPr="00943D50">
              <w:rPr>
                <w:rFonts w:ascii="Times" w:hAnsi="Times" w:cs="Times"/>
                <w:color w:val="000000"/>
                <w:spacing w:val="-2"/>
                <w:u w:val="single"/>
              </w:rPr>
              <w:t>Austria</w:t>
            </w:r>
          </w:p>
          <w:p w14:paraId="36B2F8EE"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Ogólne warunki uprawiania twórczości</w:t>
            </w:r>
          </w:p>
          <w:p w14:paraId="0B04994E"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Austria to kraj o bardzo wysokim wskaźniku wydatków publicznych na kulturę. W polityce kulturalnej Austrii uwzględniono wachlarz możliwości i instrumentów wspierających artystów: stypendia, nagrody, wyróżnienia, zainteresowanie zakupem dzieł, specjalne rozwiązania prawne i bodźce podatkowe uwzględniające potrzeby twórców, oferty na rynku pracy, prawo autorskie (np. Tantiemy biblioteczne i podatek na kulturę w abonamencie radiowo-telewizyjnym), wspieranie prywatnych inicjatyw na rynku kultury poprzez wprowadzenie ulg podatkowych oraz obniżanie podatków na prywatne wydatki na kulturę oraz sponsoring.</w:t>
            </w:r>
          </w:p>
          <w:p w14:paraId="4A7A0CD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Zgodnie z </w:t>
            </w:r>
            <w:r w:rsidR="00840B5A" w:rsidRPr="00943D50">
              <w:rPr>
                <w:rFonts w:ascii="Times" w:hAnsi="Times" w:cs="Times"/>
                <w:color w:val="000000"/>
                <w:spacing w:val="-2"/>
              </w:rPr>
              <w:t>definicją</w:t>
            </w:r>
            <w:r w:rsidRPr="00943D50">
              <w:rPr>
                <w:rFonts w:ascii="Times" w:hAnsi="Times" w:cs="Times"/>
                <w:color w:val="000000"/>
                <w:spacing w:val="-2"/>
              </w:rPr>
              <w:t xml:space="preserve"> zawartą w Ustawie o ubezpieczeniu społecznym artystów artysta profesjonalny to „osoba, która tworzy dzieła sztuki i w wyraźny sposób prezentuje swoją działalność artystyczną zgodnie ze swoimi umiejętnościami w ramach sztuk plastycznych, muzyki, literatury, </w:t>
            </w:r>
            <w:r w:rsidR="00840B5A" w:rsidRPr="00943D50">
              <w:rPr>
                <w:rFonts w:ascii="Times" w:hAnsi="Times" w:cs="Times"/>
                <w:color w:val="000000"/>
                <w:spacing w:val="-2"/>
              </w:rPr>
              <w:t>kinematografii</w:t>
            </w:r>
            <w:r w:rsidRPr="00943D50">
              <w:rPr>
                <w:rFonts w:ascii="Times" w:hAnsi="Times" w:cs="Times"/>
                <w:color w:val="000000"/>
                <w:spacing w:val="-2"/>
              </w:rPr>
              <w:t xml:space="preserve"> albo jednej ze współczesnych implementacji sztuki”. Za artystę profesjonalnego uznaje się też osobę, która zdobyła wyższe wykształcenie artystyczne i jest zdolna, zgodnie z nim, do tworzenia dzieł sztuki. Aby potwierdzić status artysty profesjonalnego, wymagana jest opinia ekspercka wydawana przez tzw. Komisję Twórców.</w:t>
            </w:r>
          </w:p>
          <w:p w14:paraId="474A92B4"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Podatki</w:t>
            </w:r>
          </w:p>
          <w:p w14:paraId="12EAE8FF"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Na podstawie Federalnej Ustawy o wspieraniu sztuki stypendia, nagrody oraz niektóre publiczne dotacje są wolne od podatku. Należą do nich m.in.: stypendia, nagrody i dotacje Austriackiego Instytutu Filmowego przyznawane za koncepcje </w:t>
            </w:r>
            <w:r w:rsidR="00840B5A" w:rsidRPr="00943D50">
              <w:rPr>
                <w:rFonts w:ascii="Times" w:hAnsi="Times" w:cs="Times"/>
                <w:color w:val="000000"/>
                <w:spacing w:val="-2"/>
              </w:rPr>
              <w:t>filmowe</w:t>
            </w:r>
            <w:r w:rsidRPr="00943D50">
              <w:rPr>
                <w:rFonts w:ascii="Times" w:hAnsi="Times" w:cs="Times"/>
                <w:color w:val="000000"/>
                <w:spacing w:val="-2"/>
              </w:rPr>
              <w:t xml:space="preserve"> i scenariusze, przychody i zapomogi ze środków publicznych bądź prywatnych fundacji. </w:t>
            </w:r>
          </w:p>
          <w:p w14:paraId="58F93DCD"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Ze względu na progresywne stawki podatkowe od roku 2000 przychody</w:t>
            </w:r>
            <w:r w:rsidR="00840B5A">
              <w:rPr>
                <w:rFonts w:ascii="Times" w:hAnsi="Times" w:cs="Times"/>
                <w:color w:val="000000"/>
                <w:spacing w:val="-2"/>
              </w:rPr>
              <w:t xml:space="preserve"> </w:t>
            </w:r>
            <w:r w:rsidRPr="00943D50">
              <w:rPr>
                <w:rFonts w:ascii="Times" w:hAnsi="Times" w:cs="Times"/>
                <w:color w:val="000000"/>
                <w:spacing w:val="-2"/>
              </w:rPr>
              <w:t>z pracy twórczej mogą być rozliczane w cyklu trzyletnim. Jedna trzecia</w:t>
            </w:r>
            <w:r w:rsidR="00840B5A">
              <w:rPr>
                <w:rFonts w:ascii="Times" w:hAnsi="Times" w:cs="Times"/>
                <w:color w:val="000000"/>
                <w:spacing w:val="-2"/>
              </w:rPr>
              <w:t xml:space="preserve"> </w:t>
            </w:r>
            <w:r w:rsidRPr="00943D50">
              <w:rPr>
                <w:rFonts w:ascii="Times" w:hAnsi="Times" w:cs="Times"/>
                <w:color w:val="000000"/>
                <w:spacing w:val="-2"/>
              </w:rPr>
              <w:t>zysku z roku bieżącego przyporządkowana jest do danego roku, a dwie</w:t>
            </w:r>
            <w:r w:rsidR="00840B5A">
              <w:rPr>
                <w:rFonts w:ascii="Times" w:hAnsi="Times" w:cs="Times"/>
                <w:color w:val="000000"/>
                <w:spacing w:val="-2"/>
              </w:rPr>
              <w:t xml:space="preserve"> </w:t>
            </w:r>
            <w:r w:rsidRPr="00943D50">
              <w:rPr>
                <w:rFonts w:ascii="Times" w:hAnsi="Times" w:cs="Times"/>
                <w:color w:val="000000"/>
                <w:spacing w:val="-2"/>
              </w:rPr>
              <w:t>pozostałe części – do dwóch kolejnych lat.</w:t>
            </w:r>
          </w:p>
          <w:p w14:paraId="6CC4C008"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Prawo autorskie</w:t>
            </w:r>
          </w:p>
          <w:p w14:paraId="5307D596"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Zgodnie z austriacką Ustawą o prawach autorskich i prawach pokrewnych autor ma do swojego dzieła pełne prawa od momentu jego stworzenia.</w:t>
            </w:r>
          </w:p>
          <w:p w14:paraId="6E99BDDF"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Wyceną praw autorskich, udzielaniem licencji na wykorzystywanie dzieła oraz rozdzielaniem wpływów dla twórców bądź ich spadkobierców zajmują się organizacje zbiorowego zarządzania. Dla każdej kategorii dzieł</w:t>
            </w:r>
            <w:r w:rsidR="00840B5A">
              <w:rPr>
                <w:rFonts w:ascii="Times" w:hAnsi="Times" w:cs="Times"/>
                <w:color w:val="000000"/>
                <w:spacing w:val="-2"/>
              </w:rPr>
              <w:t xml:space="preserve"> </w:t>
            </w:r>
            <w:r w:rsidRPr="00943D50">
              <w:rPr>
                <w:rFonts w:ascii="Times" w:hAnsi="Times" w:cs="Times"/>
                <w:color w:val="000000"/>
                <w:spacing w:val="-2"/>
              </w:rPr>
              <w:t>istnieje odrębna organizacja, czuwająca nad ich wykorzystywaniem. Połowa zebranych kwot wpływa do funduszy, które wspierają projekty kulturalne i socjalne, natomiast druga część przekazywana jest twórcom.</w:t>
            </w:r>
          </w:p>
          <w:p w14:paraId="1B1600CF"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Ubezpieczenia</w:t>
            </w:r>
          </w:p>
          <w:p w14:paraId="3629D526"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Rząd powołał Fundusz Zabezpieczenia Społecznego Artystów, który przyznaje im subsydia na koszty ubezpieczenia społecznego w kwocie do 143,50 euro miesięcznie (1722 euro rocznie). Kwota dopłaty do ubezpieczenia rośnie, jeśli wnioskujący artysta ma dzieci. Dopłata nie jest przyznawana na podstawie dochodów z poprzedniego roku podatkowego, ale prywatnych prognoz samego wnioskującego odnośnie do bieżącego roku. Jeśli ostatecznie nie spełni on wymogów (nie osiągnie minimalnego dochodu artystycznego, przekroczy limit dochodu całkowitego albo jedno i drugie), dopłatę będzie musiał oddać. Co roku takie subsydia otrzymuje około 4,5–5 tys. osób.</w:t>
            </w:r>
          </w:p>
          <w:p w14:paraId="7DE2E55F"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Pieniądze na fundusz ubezpieczenia socjalnego pochodzą m.in. z podatku odprowadzanego od miesięcznej opłaty za abonament radiowo-telewizyjny. </w:t>
            </w:r>
          </w:p>
          <w:p w14:paraId="04867429" w14:textId="77777777" w:rsidR="009B74FB" w:rsidRPr="00943D50" w:rsidRDefault="009B74FB" w:rsidP="009B74FB">
            <w:pPr>
              <w:spacing w:line="240" w:lineRule="auto"/>
              <w:jc w:val="both"/>
              <w:rPr>
                <w:rFonts w:ascii="Times" w:hAnsi="Times" w:cs="Times"/>
                <w:color w:val="000000"/>
                <w:spacing w:val="-2"/>
              </w:rPr>
            </w:pPr>
          </w:p>
          <w:p w14:paraId="35230C1B" w14:textId="77777777" w:rsidR="009B74FB" w:rsidRPr="00943D50" w:rsidRDefault="009B74FB" w:rsidP="009B74FB">
            <w:pPr>
              <w:spacing w:line="240" w:lineRule="auto"/>
              <w:jc w:val="both"/>
              <w:rPr>
                <w:rFonts w:ascii="Times" w:hAnsi="Times" w:cs="Times"/>
                <w:color w:val="000000"/>
                <w:spacing w:val="-2"/>
                <w:u w:val="single"/>
              </w:rPr>
            </w:pPr>
            <w:r w:rsidRPr="00943D50">
              <w:rPr>
                <w:rFonts w:ascii="Times" w:hAnsi="Times" w:cs="Times"/>
                <w:color w:val="000000"/>
                <w:spacing w:val="-2"/>
                <w:u w:val="single"/>
              </w:rPr>
              <w:t>Niemcy</w:t>
            </w:r>
          </w:p>
          <w:p w14:paraId="1C943F07"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Ogólne warunki uprawiania twórczości</w:t>
            </w:r>
          </w:p>
          <w:p w14:paraId="7E42B380"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W Niemczech istnieje zarówno system zabezpieczenia emerytalnego, jak i wsparcie w zakresie ubezpieczenia społecznego dla artystów.</w:t>
            </w:r>
          </w:p>
          <w:p w14:paraId="5FED2C09"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Konstytucja Republiki Federalnej gwarantuje także (art. 5 pkt 3) wolność m.in. sztuki, która rozumiana jest też jako obowiązek wspierania przez państwo twórczej ekspresji i działalności artystycznej. Dodatkowo na szeroką skalę rozbudowany jest system wspierania twórców, w zakresie pomocy ekspozycyjnej, grantowej itp. Wspomaganie produkcji artystycznych odbywa się w Niemczech po pierwsze poprzez zasilanie instytucji artystycznych, a po drugie poprzez wykreowanie warunków przyjaznych tworzeniu.</w:t>
            </w:r>
          </w:p>
          <w:p w14:paraId="28BF3CE6"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Status artysty</w:t>
            </w:r>
          </w:p>
          <w:p w14:paraId="4B8FFF0C"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Według par. 1 Ustawy o społecznym ubezpieczeniu artystów artystą jest ten, kto wykonuje zawód muzyka, artysty plastyka lub artysty </w:t>
            </w:r>
            <w:proofErr w:type="spellStart"/>
            <w:r w:rsidRPr="00943D50">
              <w:rPr>
                <w:rFonts w:ascii="Times" w:hAnsi="Times" w:cs="Times"/>
                <w:color w:val="000000"/>
                <w:spacing w:val="-2"/>
              </w:rPr>
              <w:t>performatywnego</w:t>
            </w:r>
            <w:proofErr w:type="spellEnd"/>
            <w:r w:rsidRPr="00943D50">
              <w:rPr>
                <w:rFonts w:ascii="Times" w:hAnsi="Times" w:cs="Times"/>
                <w:color w:val="000000"/>
                <w:spacing w:val="-2"/>
              </w:rPr>
              <w:t xml:space="preserve"> albo naucza któregoś z tych zawodów. Publicystą jest ten, kto pracuje i tworzy jako pisarz lub dziennikarz albo w formach przypominających pisarstwo i dziennikarstwo. Osoby, które uczą dziennikarstwa, także podlegają </w:t>
            </w:r>
            <w:r w:rsidRPr="00943D50">
              <w:rPr>
                <w:rFonts w:ascii="Times" w:hAnsi="Times" w:cs="Times"/>
                <w:color w:val="000000"/>
                <w:spacing w:val="-2"/>
              </w:rPr>
              <w:lastRenderedPageBreak/>
              <w:t>ubezpieczeniu na mocy KSVG. Pracę artystyczną i publicystyczną osoba objęta tym ubezpieczeniem musi wykonywać profesjonalnie i powinna ona stanowić podstawę komercyjnego działania.</w:t>
            </w:r>
          </w:p>
          <w:p w14:paraId="6E3851BD"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Programy rządowe</w:t>
            </w:r>
          </w:p>
          <w:p w14:paraId="01A4AC76"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Na poziomie federalnym wsparcia artystom udzielają powołane w tym celu organizacje. Należą do nich: Fundusze Artystyczne, Niemiecki Fundusz Literacki, fundusze − Socjalny Kultury i Sztuk Plastycznych, a także fundusze wspierające Niemieckiej Rady Muzycznej. Wsparcie obejmuje stypendia,</w:t>
            </w:r>
          </w:p>
          <w:p w14:paraId="2578D474"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nagrody oraz inne możliwe formy </w:t>
            </w:r>
            <w:r w:rsidR="00840B5A" w:rsidRPr="00943D50">
              <w:rPr>
                <w:rFonts w:ascii="Times" w:hAnsi="Times" w:cs="Times"/>
                <w:color w:val="000000"/>
                <w:spacing w:val="-2"/>
              </w:rPr>
              <w:t>dofinansowania</w:t>
            </w:r>
            <w:r w:rsidRPr="00943D50">
              <w:rPr>
                <w:rFonts w:ascii="Times" w:hAnsi="Times" w:cs="Times"/>
                <w:color w:val="000000"/>
                <w:spacing w:val="-2"/>
              </w:rPr>
              <w:t>. Fundusze czerpie się ze środków federalnych oraz tych przeznaczonych na promocję kultury na poziomie krajów związkowych.</w:t>
            </w:r>
          </w:p>
          <w:p w14:paraId="277B38B7"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Podatki</w:t>
            </w:r>
          </w:p>
          <w:p w14:paraId="3D3B89E7"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Niemieckie regulacje podatkowe nie przewidują specjalnego statusu artysty w kwestii podatkowej. Niebezpośrednie wsparcie kultury i sztuki w postaci ulg podatkowych nie jest spisane w żadnej samodzielnej ustawie, składa się z wielu regulacji i praw dotyczących różnych dziedzin.</w:t>
            </w:r>
          </w:p>
          <w:p w14:paraId="302634B4"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Ubezpieczenia</w:t>
            </w:r>
          </w:p>
          <w:p w14:paraId="44C0AE03"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Dla artystów i dziennikarzy istnieje w Republice Federalnej Niemiec kompleksowy system ubezpieczeń społecznych. Jeżeli pracownik pozostaje w zależnym stosunku pracy, obejmuje go powszechne ubezpieczenie socjalne. Natomiast artyści i dziennikarze niezależni podlegają obowiązkowemu ubezpieczeniu społecznemu artystów. Ustawa o obowiązkowym ubezpieczeniu społecznym artystów weszła w życie w roku 1981 i w szczególności chroni artystów i dziennikarzy niezależnych w zakresie ubezpieczeń: zdrowotnego, pielęgnacyjnego i rentowego, przy czym artyści i dziennikarze jako pracobiorcy są zobowiązani do płacenia tylko połowy stawki</w:t>
            </w:r>
            <w:r w:rsidR="00840B5A">
              <w:rPr>
                <w:rFonts w:ascii="Times" w:hAnsi="Times" w:cs="Times"/>
                <w:color w:val="000000"/>
                <w:spacing w:val="-2"/>
              </w:rPr>
              <w:t xml:space="preserve"> </w:t>
            </w:r>
            <w:r w:rsidRPr="00943D50">
              <w:rPr>
                <w:rFonts w:ascii="Times" w:hAnsi="Times" w:cs="Times"/>
                <w:color w:val="000000"/>
                <w:spacing w:val="-2"/>
              </w:rPr>
              <w:t>ubezpieczenia socjalnego. Część kwoty ubezpieczeń odprowadzana zwykle przez pracodawcę pokrywana jest w tym wypadku przez przedsiębiorstwa, które regularnie nabywają i wprowadzają na rynek dzieła artystyczne i publicystyczne. Firmy te podnoszą wszystkie wypłacane honoraria o 5,2% i z tej nadwyżki płacą składki na ubezpieczenia społeczne artystów. Dodatkowo środki na ową „część pracodawcy” pozyskiwane są z dotacji landów, których wkład wynosi obecnie 40% wydatków kasy socjalnej artystów.</w:t>
            </w:r>
          </w:p>
          <w:p w14:paraId="2EE09404" w14:textId="77777777" w:rsidR="009B74FB" w:rsidRPr="00943D50" w:rsidRDefault="009B74FB" w:rsidP="009B74FB">
            <w:pPr>
              <w:spacing w:line="240" w:lineRule="auto"/>
              <w:jc w:val="both"/>
              <w:rPr>
                <w:rFonts w:ascii="Times" w:hAnsi="Times" w:cs="Times"/>
                <w:color w:val="000000"/>
                <w:spacing w:val="-2"/>
              </w:rPr>
            </w:pPr>
          </w:p>
          <w:p w14:paraId="789B18A5" w14:textId="77777777" w:rsidR="009B74FB" w:rsidRPr="00943D50" w:rsidRDefault="009B74FB" w:rsidP="009B74FB">
            <w:pPr>
              <w:spacing w:line="240" w:lineRule="auto"/>
              <w:jc w:val="both"/>
              <w:rPr>
                <w:rFonts w:ascii="Times" w:hAnsi="Times" w:cs="Times"/>
                <w:color w:val="000000"/>
                <w:spacing w:val="-2"/>
                <w:u w:val="single"/>
              </w:rPr>
            </w:pPr>
            <w:r w:rsidRPr="00943D50">
              <w:rPr>
                <w:rFonts w:ascii="Times" w:hAnsi="Times" w:cs="Times"/>
                <w:color w:val="000000"/>
                <w:spacing w:val="-2"/>
                <w:u w:val="single"/>
              </w:rPr>
              <w:t>Francja</w:t>
            </w:r>
          </w:p>
          <w:p w14:paraId="710D5ECF"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Warunki uprawiania twórczości</w:t>
            </w:r>
          </w:p>
          <w:p w14:paraId="28FB288E"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Polityka kulturalna Francji jest ukierunkowana na realizację dwóch celów: wspieranie twórczości i różnorodności kulturowej oraz demokratyzację kultury. </w:t>
            </w:r>
          </w:p>
          <w:p w14:paraId="464FA514"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Status artysty</w:t>
            </w:r>
          </w:p>
          <w:p w14:paraId="787CD3C4"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We Francji nie ma jasnej, ustawowej </w:t>
            </w:r>
            <w:r w:rsidR="00840B5A" w:rsidRPr="00943D50">
              <w:rPr>
                <w:rFonts w:ascii="Times" w:hAnsi="Times" w:cs="Times"/>
                <w:color w:val="000000"/>
                <w:spacing w:val="-2"/>
              </w:rPr>
              <w:t>definicji</w:t>
            </w:r>
            <w:r w:rsidRPr="00943D50">
              <w:rPr>
                <w:rFonts w:ascii="Times" w:hAnsi="Times" w:cs="Times"/>
                <w:color w:val="000000"/>
                <w:spacing w:val="-2"/>
              </w:rPr>
              <w:t xml:space="preserve"> tego, kim jest artysta. Jednakże osoby zajmujące się działalnością artystyczną mogą zostać członkami jednego z dwóch (powołanych na mocy ustaw z lat 70. XX w.) ogólnokrajowych stowarzyszeń twórców, które zajmują się m.in. kwestią ich ubezpieczeń społecznych. To utworzona z myślą o artystach sztuk wizualnych La Maison des </w:t>
            </w:r>
            <w:proofErr w:type="spellStart"/>
            <w:r w:rsidRPr="00943D50">
              <w:rPr>
                <w:rFonts w:ascii="Times" w:hAnsi="Times" w:cs="Times"/>
                <w:color w:val="000000"/>
                <w:spacing w:val="-2"/>
              </w:rPr>
              <w:t>Artistes</w:t>
            </w:r>
            <w:proofErr w:type="spellEnd"/>
            <w:r w:rsidRPr="00943D50">
              <w:rPr>
                <w:rFonts w:ascii="Times" w:hAnsi="Times" w:cs="Times"/>
                <w:color w:val="000000"/>
                <w:spacing w:val="-2"/>
              </w:rPr>
              <w:t xml:space="preserve"> – </w:t>
            </w:r>
            <w:proofErr w:type="spellStart"/>
            <w:r w:rsidRPr="00943D50">
              <w:rPr>
                <w:rFonts w:ascii="Times" w:hAnsi="Times" w:cs="Times"/>
                <w:color w:val="000000"/>
                <w:spacing w:val="-2"/>
              </w:rPr>
              <w:t>Sécurité</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Sociale</w:t>
            </w:r>
            <w:proofErr w:type="spellEnd"/>
            <w:r w:rsidRPr="00943D50">
              <w:rPr>
                <w:rFonts w:ascii="Times" w:hAnsi="Times" w:cs="Times"/>
                <w:color w:val="000000"/>
                <w:spacing w:val="-2"/>
              </w:rPr>
              <w:t xml:space="preserve"> des artistes-auteurs36 (MDA) oraz stowarzyszenie AGESSA37 dla autorów, czyli pisarzy i kompozytorów. Członkostwo w tych organizacjach daje pewne uprawnienia oraz możliwość skorzystania z ubezpieczeń społecznych. Zrzeszeni mają także specjalne karty członkowskie, które zapewniają dodatkowe przywileje (ułatwiony dostęp do miejsc związanych z kulturą czy zniżki na różnego rodzaju usługi, np. porady prawne bądź podatkowe). Przyznanie członkostwa w którymś z tych stowarzyszeń uważane jest za potwierdzenie tego, że wnioskodawca jest „profesjonalnym artystą” bądź „profesjonalnym autorem”.</w:t>
            </w:r>
          </w:p>
          <w:p w14:paraId="67D50ECC"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Podatki</w:t>
            </w:r>
          </w:p>
          <w:p w14:paraId="73A5870A"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We Francji istnieje wiele przywilejów podatkowych dla osób wykonujących</w:t>
            </w:r>
            <w:r w:rsidR="00840B5A">
              <w:rPr>
                <w:rFonts w:ascii="Times" w:hAnsi="Times" w:cs="Times"/>
                <w:color w:val="000000"/>
                <w:spacing w:val="-2"/>
              </w:rPr>
              <w:t xml:space="preserve"> </w:t>
            </w:r>
            <w:r w:rsidRPr="00943D50">
              <w:rPr>
                <w:rFonts w:ascii="Times" w:hAnsi="Times" w:cs="Times"/>
                <w:color w:val="000000"/>
                <w:spacing w:val="-2"/>
              </w:rPr>
              <w:t>działalność artystyczną. Wśród nich są np.:</w:t>
            </w:r>
          </w:p>
          <w:p w14:paraId="303A9028"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 Całkowite zwolnienie od podatku od działalności gospodarczej</w:t>
            </w:r>
          </w:p>
          <w:p w14:paraId="51B91C62"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w:t>
            </w:r>
            <w:proofErr w:type="spellStart"/>
            <w:r w:rsidRPr="00943D50">
              <w:rPr>
                <w:rFonts w:ascii="Times" w:hAnsi="Times" w:cs="Times"/>
                <w:color w:val="000000"/>
                <w:spacing w:val="-2"/>
              </w:rPr>
              <w:t>taxe</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professionnelle</w:t>
            </w:r>
            <w:proofErr w:type="spellEnd"/>
            <w:r w:rsidRPr="00943D50">
              <w:rPr>
                <w:rFonts w:ascii="Times" w:hAnsi="Times" w:cs="Times"/>
                <w:color w:val="000000"/>
                <w:spacing w:val="-2"/>
              </w:rPr>
              <w:t>):</w:t>
            </w:r>
          </w:p>
          <w:p w14:paraId="4582AAE0"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malarzy, ilustratorów, rzeźbiarzy czy grawerów artystycznych w zakresie sprzedawania własnych prac;</w:t>
            </w:r>
          </w:p>
          <w:p w14:paraId="40E233F5"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artystów operowych i dramatycznych;</w:t>
            </w:r>
          </w:p>
          <w:p w14:paraId="40F01D03"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autorów słów piosenek oraz kompozytorów, profesorów sztuki bądź nauk o sztuce, jeśli nie prowadzą regularnej i szeroko otwartej działalności w tym zakresie.</w:t>
            </w:r>
          </w:p>
          <w:p w14:paraId="5695E237"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 Ryczałtowe odliczanie kosztów uzyskania dochodu (do maksymalnej kwoty 7600 euro) dla enumeratywnie wymienionych przypadków.</w:t>
            </w:r>
          </w:p>
          <w:p w14:paraId="4F1447EC"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3. Traktowanie w uprzywilejowany sposób działalności kulturalnej i artystycznej także w zakresie pobierania podatku od towarów i usług.</w:t>
            </w:r>
          </w:p>
          <w:p w14:paraId="581810CF"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Ubezpieczenia</w:t>
            </w:r>
          </w:p>
          <w:p w14:paraId="2E49BA8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Artyści odprowadzają składki ubezpieczeniowe za pośrednictwem dwóch organizacji: La Maison des </w:t>
            </w:r>
            <w:proofErr w:type="spellStart"/>
            <w:r w:rsidRPr="00943D50">
              <w:rPr>
                <w:rFonts w:ascii="Times" w:hAnsi="Times" w:cs="Times"/>
                <w:color w:val="000000"/>
                <w:spacing w:val="-2"/>
              </w:rPr>
              <w:t>Artistes</w:t>
            </w:r>
            <w:proofErr w:type="spellEnd"/>
            <w:r w:rsidRPr="00943D50">
              <w:rPr>
                <w:rFonts w:ascii="Times" w:hAnsi="Times" w:cs="Times"/>
                <w:color w:val="000000"/>
                <w:spacing w:val="-2"/>
              </w:rPr>
              <w:t xml:space="preserve"> oraz AGESSA. Obie mają rządową akredytację, zgodnie z którą pośredniczą w odprowadzaniu składek ubezpieczeniowych przez wszystkich artystów (w podziale na sektory: MDA – dla sztuk wizualnych, i AGESSA – dla pozostałych) w deklaracji podatkowej wpisujących, że wykonują zawód artysty. W przypadku artystów prowadzących własną działalność (tzw. non-</w:t>
            </w:r>
            <w:proofErr w:type="spellStart"/>
            <w:r w:rsidRPr="00943D50">
              <w:rPr>
                <w:rFonts w:ascii="Times" w:hAnsi="Times" w:cs="Times"/>
                <w:color w:val="000000"/>
                <w:spacing w:val="-2"/>
              </w:rPr>
              <w:t>salariés</w:t>
            </w:r>
            <w:proofErr w:type="spellEnd"/>
            <w:r w:rsidRPr="00943D50">
              <w:rPr>
                <w:rFonts w:ascii="Times" w:hAnsi="Times" w:cs="Times"/>
                <w:color w:val="000000"/>
                <w:spacing w:val="-2"/>
              </w:rPr>
              <w:t>) czy wykonujących „wolny zawód” (</w:t>
            </w:r>
            <w:proofErr w:type="spellStart"/>
            <w:r w:rsidRPr="00943D50">
              <w:rPr>
                <w:rFonts w:ascii="Times" w:hAnsi="Times" w:cs="Times"/>
                <w:color w:val="000000"/>
                <w:spacing w:val="-2"/>
              </w:rPr>
              <w:t>profession</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libérale</w:t>
            </w:r>
            <w:proofErr w:type="spellEnd"/>
            <w:r w:rsidRPr="00943D50">
              <w:rPr>
                <w:rFonts w:ascii="Times" w:hAnsi="Times" w:cs="Times"/>
                <w:color w:val="000000"/>
                <w:spacing w:val="-2"/>
              </w:rPr>
              <w:t xml:space="preserve"> – specjalny status we Francji dla niektórych zawodów), składki odprowadzane są w innym systemie RIS – </w:t>
            </w:r>
            <w:proofErr w:type="spellStart"/>
            <w:r w:rsidRPr="00943D50">
              <w:rPr>
                <w:rFonts w:ascii="Times" w:hAnsi="Times" w:cs="Times"/>
                <w:color w:val="000000"/>
                <w:spacing w:val="-2"/>
              </w:rPr>
              <w:t>Régime</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social</w:t>
            </w:r>
            <w:proofErr w:type="spellEnd"/>
            <w:r w:rsidRPr="00943D50">
              <w:rPr>
                <w:rFonts w:ascii="Times" w:hAnsi="Times" w:cs="Times"/>
                <w:color w:val="000000"/>
                <w:spacing w:val="-2"/>
              </w:rPr>
              <w:t xml:space="preserve"> des </w:t>
            </w:r>
            <w:proofErr w:type="spellStart"/>
            <w:r w:rsidRPr="00943D50">
              <w:rPr>
                <w:rFonts w:ascii="Times" w:hAnsi="Times" w:cs="Times"/>
                <w:color w:val="000000"/>
                <w:spacing w:val="-2"/>
              </w:rPr>
              <w:t>indépendants</w:t>
            </w:r>
            <w:proofErr w:type="spellEnd"/>
            <w:r w:rsidRPr="00943D50">
              <w:rPr>
                <w:rFonts w:ascii="Times" w:hAnsi="Times" w:cs="Times"/>
                <w:color w:val="000000"/>
                <w:spacing w:val="-2"/>
              </w:rPr>
              <w:t>.</w:t>
            </w:r>
          </w:p>
          <w:p w14:paraId="5D84B084"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Artyści mogą mieć status </w:t>
            </w:r>
            <w:proofErr w:type="spellStart"/>
            <w:r w:rsidRPr="00943D50">
              <w:rPr>
                <w:rFonts w:ascii="Times" w:hAnsi="Times" w:cs="Times"/>
                <w:color w:val="000000"/>
                <w:spacing w:val="-2"/>
              </w:rPr>
              <w:t>afflié</w:t>
            </w:r>
            <w:proofErr w:type="spellEnd"/>
            <w:r w:rsidRPr="00943D50">
              <w:rPr>
                <w:rFonts w:ascii="Times" w:hAnsi="Times" w:cs="Times"/>
                <w:color w:val="000000"/>
                <w:spacing w:val="-2"/>
              </w:rPr>
              <w:t xml:space="preserve"> (osoba ubezpieczona w sposób</w:t>
            </w:r>
          </w:p>
          <w:p w14:paraId="4674A6FF"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pełny) bądź </w:t>
            </w:r>
            <w:proofErr w:type="spellStart"/>
            <w:r w:rsidRPr="00943D50">
              <w:rPr>
                <w:rFonts w:ascii="Times" w:hAnsi="Times" w:cs="Times"/>
                <w:color w:val="000000"/>
                <w:spacing w:val="-2"/>
              </w:rPr>
              <w:t>assujetti</w:t>
            </w:r>
            <w:proofErr w:type="spellEnd"/>
            <w:r w:rsidRPr="00943D50">
              <w:rPr>
                <w:rFonts w:ascii="Times" w:hAnsi="Times" w:cs="Times"/>
                <w:color w:val="000000"/>
                <w:spacing w:val="-2"/>
              </w:rPr>
              <w:t xml:space="preserve"> (osoba ubezpieczona niepełnie) w zależności od</w:t>
            </w:r>
          </w:p>
          <w:p w14:paraId="043765D3"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przychodów. Żeby być </w:t>
            </w:r>
            <w:proofErr w:type="spellStart"/>
            <w:r w:rsidRPr="00943D50">
              <w:rPr>
                <w:rFonts w:ascii="Times" w:hAnsi="Times" w:cs="Times"/>
                <w:color w:val="000000"/>
                <w:spacing w:val="-2"/>
              </w:rPr>
              <w:t>afflié</w:t>
            </w:r>
            <w:proofErr w:type="spellEnd"/>
            <w:r w:rsidRPr="00943D50">
              <w:rPr>
                <w:rFonts w:ascii="Times" w:hAnsi="Times" w:cs="Times"/>
                <w:color w:val="000000"/>
                <w:spacing w:val="-2"/>
              </w:rPr>
              <w:t xml:space="preserve">, należy osiągnąć przychód z działalności artystycznej (zgłoszony </w:t>
            </w:r>
            <w:proofErr w:type="spellStart"/>
            <w:r w:rsidRPr="00943D50">
              <w:rPr>
                <w:rFonts w:ascii="Times" w:hAnsi="Times" w:cs="Times"/>
                <w:color w:val="000000"/>
                <w:spacing w:val="-2"/>
              </w:rPr>
              <w:t>fskusowi</w:t>
            </w:r>
            <w:proofErr w:type="spellEnd"/>
            <w:r w:rsidRPr="00943D50">
              <w:rPr>
                <w:rFonts w:ascii="Times" w:hAnsi="Times" w:cs="Times"/>
                <w:color w:val="000000"/>
                <w:spacing w:val="-2"/>
              </w:rPr>
              <w:t xml:space="preserve">) wyższy niż 8703 euro rocznie. Status </w:t>
            </w:r>
            <w:proofErr w:type="spellStart"/>
            <w:r w:rsidRPr="00943D50">
              <w:rPr>
                <w:rFonts w:ascii="Times" w:hAnsi="Times" w:cs="Times"/>
                <w:color w:val="000000"/>
                <w:spacing w:val="-2"/>
              </w:rPr>
              <w:t>afflié</w:t>
            </w:r>
            <w:proofErr w:type="spellEnd"/>
            <w:r w:rsidRPr="00943D50">
              <w:rPr>
                <w:rFonts w:ascii="Times" w:hAnsi="Times" w:cs="Times"/>
                <w:color w:val="000000"/>
                <w:spacing w:val="-2"/>
              </w:rPr>
              <w:t xml:space="preserve"> musi być regularnie odnawiany – za każdym razem na podstawie zgłoszonych uzyskanych </w:t>
            </w:r>
            <w:r w:rsidRPr="00943D50">
              <w:rPr>
                <w:rFonts w:ascii="Times" w:hAnsi="Times" w:cs="Times"/>
                <w:color w:val="000000"/>
                <w:spacing w:val="-2"/>
              </w:rPr>
              <w:lastRenderedPageBreak/>
              <w:t xml:space="preserve">dochodów artystycznych. Jedynie w szczególnych sytuacjach komisja – odpowiednio z MDA lub AGESSA – może na wniosek artysty przyznać status </w:t>
            </w:r>
            <w:proofErr w:type="spellStart"/>
            <w:r w:rsidRPr="00943D50">
              <w:rPr>
                <w:rFonts w:ascii="Times" w:hAnsi="Times" w:cs="Times"/>
                <w:color w:val="000000"/>
                <w:spacing w:val="-2"/>
              </w:rPr>
              <w:t>afflié</w:t>
            </w:r>
            <w:proofErr w:type="spellEnd"/>
            <w:r w:rsidRPr="00943D50">
              <w:rPr>
                <w:rFonts w:ascii="Times" w:hAnsi="Times" w:cs="Times"/>
                <w:color w:val="000000"/>
                <w:spacing w:val="-2"/>
              </w:rPr>
              <w:t xml:space="preserve"> na dłużej – maksymalnie na 18 miesięcy.</w:t>
            </w:r>
          </w:p>
          <w:p w14:paraId="5C49F35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Od wielu lat daje się zaobserwować rosnącą tendencję wsparcia dla artystów w zakresie uzyskiwania ubezpieczenia społecznego. Dotyczy to jednak wyłącznie grupy artystów związanych ze sztukami </w:t>
            </w:r>
            <w:proofErr w:type="spellStart"/>
            <w:r w:rsidRPr="00943D50">
              <w:rPr>
                <w:rFonts w:ascii="Times" w:hAnsi="Times" w:cs="Times"/>
                <w:color w:val="000000"/>
                <w:spacing w:val="-2"/>
              </w:rPr>
              <w:t>performatywnymi</w:t>
            </w:r>
            <w:proofErr w:type="spellEnd"/>
            <w:r w:rsidRPr="00943D50">
              <w:rPr>
                <w:rFonts w:ascii="Times" w:hAnsi="Times" w:cs="Times"/>
                <w:color w:val="000000"/>
                <w:spacing w:val="-2"/>
              </w:rPr>
              <w:t xml:space="preserve"> i audiowizualnymi (jak radio, telewizja, multimedia), a także pracowników technicznych i administracyjnych z tych dziedzin.</w:t>
            </w:r>
          </w:p>
          <w:p w14:paraId="1C0855F3"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System ten zwany jest potocznie </w:t>
            </w:r>
            <w:proofErr w:type="spellStart"/>
            <w:r w:rsidRPr="00943D50">
              <w:rPr>
                <w:rFonts w:ascii="Times" w:hAnsi="Times" w:cs="Times"/>
                <w:color w:val="000000"/>
                <w:spacing w:val="-2"/>
              </w:rPr>
              <w:t>intermittents</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du</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spectacle</w:t>
            </w:r>
            <w:proofErr w:type="spellEnd"/>
            <w:r w:rsidRPr="00943D50">
              <w:rPr>
                <w:rFonts w:ascii="Times" w:hAnsi="Times" w:cs="Times"/>
                <w:color w:val="000000"/>
                <w:spacing w:val="-2"/>
              </w:rPr>
              <w:t xml:space="preserve"> (status pomiędzy pracownikiem etatowym a bezrobotnym, przy czym świadczenia z tytułu bezrobocia, do którego dochodzi pomiędzy okresami zatrudnienia, traktowane są w sposób szczególny) i polega na domniemaniu, że choć artysta sceniczny lub pracownik techniczny w sztukach scenicznych pracują okresowo (np. przy okazji spektakli, na umowach na czas określony lub innych umowach czasowych), to jednak traktuje się ich jak pracowników etatowych w odniesieniu do kwestii zabezpieczeń społecznych, ponieważ są zatrudnieni na stałe, a więc – w konsekwencji tego domniemania – mają prawo do różnego rodzaju zabezpieczeń społecznych (ubezpieczenia zdrowotnego, zasiłków dla bezrobotnych, świadczeń z tytułu czasowej niezdolności do pracy lub śmierci, emerytur czy dodatków mieszkaniowych oraz rodzinnych, urlopu macierzyńskiego), a także szkoleń w celu ewentualnego przekwalifikowania się. Ponadto za okres, w którym nie pracują, przysługuje im dodatkowy rodzaj zasiłku.</w:t>
            </w:r>
          </w:p>
          <w:p w14:paraId="06D617DC" w14:textId="77777777" w:rsidR="009B74FB" w:rsidRPr="00943D50" w:rsidRDefault="009B74FB" w:rsidP="009B74FB">
            <w:pPr>
              <w:spacing w:line="240" w:lineRule="auto"/>
              <w:jc w:val="both"/>
              <w:rPr>
                <w:rFonts w:ascii="Times" w:hAnsi="Times" w:cs="Times"/>
                <w:color w:val="000000"/>
                <w:spacing w:val="-2"/>
              </w:rPr>
            </w:pPr>
          </w:p>
          <w:p w14:paraId="5E5DF876" w14:textId="77777777" w:rsidR="009B74FB" w:rsidRPr="00B77B62" w:rsidRDefault="009B74FB" w:rsidP="009B74FB">
            <w:pPr>
              <w:spacing w:line="240" w:lineRule="auto"/>
              <w:jc w:val="both"/>
              <w:rPr>
                <w:rFonts w:ascii="Times" w:hAnsi="Times" w:cs="Times"/>
                <w:b/>
                <w:color w:val="000000"/>
                <w:spacing w:val="-2"/>
                <w:lang w:val="en-US"/>
              </w:rPr>
            </w:pPr>
            <w:proofErr w:type="spellStart"/>
            <w:r w:rsidRPr="00B77B62">
              <w:rPr>
                <w:rFonts w:ascii="Times" w:hAnsi="Times" w:cs="Times"/>
                <w:b/>
                <w:color w:val="000000"/>
                <w:spacing w:val="-2"/>
                <w:lang w:val="en-US"/>
              </w:rPr>
              <w:t>Opłata</w:t>
            </w:r>
            <w:proofErr w:type="spellEnd"/>
            <w:r w:rsidRPr="00B77B62">
              <w:rPr>
                <w:rFonts w:ascii="Times" w:hAnsi="Times" w:cs="Times"/>
                <w:b/>
                <w:color w:val="000000"/>
                <w:spacing w:val="-2"/>
                <w:lang w:val="en-US"/>
              </w:rPr>
              <w:t xml:space="preserve"> </w:t>
            </w:r>
            <w:proofErr w:type="spellStart"/>
            <w:r w:rsidRPr="00B77B62">
              <w:rPr>
                <w:rFonts w:ascii="Times" w:hAnsi="Times" w:cs="Times"/>
                <w:b/>
                <w:color w:val="000000"/>
                <w:spacing w:val="-2"/>
                <w:lang w:val="en-US"/>
              </w:rPr>
              <w:t>reprograficzna</w:t>
            </w:r>
            <w:proofErr w:type="spellEnd"/>
          </w:p>
          <w:p w14:paraId="5611A0C8" w14:textId="77777777" w:rsidR="009B74FB" w:rsidRPr="00943D50" w:rsidRDefault="009B74FB" w:rsidP="009B74FB">
            <w:pPr>
              <w:spacing w:line="240" w:lineRule="auto"/>
              <w:jc w:val="both"/>
              <w:rPr>
                <w:rFonts w:ascii="Times" w:hAnsi="Times" w:cs="Times"/>
                <w:color w:val="000000"/>
                <w:spacing w:val="-2"/>
              </w:rPr>
            </w:pPr>
            <w:proofErr w:type="spellStart"/>
            <w:r w:rsidRPr="00B77B62">
              <w:rPr>
                <w:rFonts w:ascii="Times" w:hAnsi="Times" w:cs="Times"/>
                <w:color w:val="000000"/>
                <w:spacing w:val="-2"/>
                <w:lang w:val="en-US"/>
              </w:rPr>
              <w:t>Wg</w:t>
            </w:r>
            <w:proofErr w:type="spellEnd"/>
            <w:r w:rsidRPr="00B77B62">
              <w:rPr>
                <w:rFonts w:ascii="Times" w:hAnsi="Times" w:cs="Times"/>
                <w:color w:val="000000"/>
                <w:spacing w:val="-2"/>
                <w:lang w:val="en-US"/>
              </w:rPr>
              <w:t xml:space="preserve"> „International Survey on Private Copying. </w:t>
            </w:r>
            <w:r w:rsidRPr="00943D50">
              <w:rPr>
                <w:rFonts w:ascii="Times" w:hAnsi="Times" w:cs="Times"/>
                <w:color w:val="000000"/>
                <w:spacing w:val="-2"/>
              </w:rPr>
              <w:t xml:space="preserve">Law &amp; </w:t>
            </w:r>
            <w:proofErr w:type="spellStart"/>
            <w:r w:rsidRPr="00943D50">
              <w:rPr>
                <w:rFonts w:ascii="Times" w:hAnsi="Times" w:cs="Times"/>
                <w:color w:val="000000"/>
                <w:spacing w:val="-2"/>
              </w:rPr>
              <w:t>Practice</w:t>
            </w:r>
            <w:proofErr w:type="spellEnd"/>
            <w:r w:rsidRPr="00943D50">
              <w:rPr>
                <w:rFonts w:ascii="Times" w:hAnsi="Times" w:cs="Times"/>
                <w:color w:val="000000"/>
                <w:spacing w:val="-2"/>
              </w:rPr>
              <w:t xml:space="preserve"> 2015” przygotowany przez World </w:t>
            </w:r>
            <w:proofErr w:type="spellStart"/>
            <w:r w:rsidRPr="00943D50">
              <w:rPr>
                <w:rFonts w:ascii="Times" w:hAnsi="Times" w:cs="Times"/>
                <w:color w:val="000000"/>
                <w:spacing w:val="-2"/>
              </w:rPr>
              <w:t>Intelectual</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Prioriety</w:t>
            </w:r>
            <w:proofErr w:type="spellEnd"/>
            <w:r w:rsidRPr="00943D50">
              <w:rPr>
                <w:rFonts w:ascii="Times" w:hAnsi="Times" w:cs="Times"/>
                <w:color w:val="000000"/>
                <w:spacing w:val="-2"/>
              </w:rPr>
              <w:t xml:space="preserve"> Organization w większości systemów wprowadzone są zarządzane przez agendy rządowe fundusze, na które przeznaczane jest część zbieranej opłaty reprograficznej. Ich procent udziału w finansach z opłat reprograficznych wynosi od 10 do 100, ze średnią 30%,. Główne cele, na które przeznaczane są środki w nich zgromadzone to cele socjalne i promocji młodych artystów .</w:t>
            </w:r>
          </w:p>
          <w:p w14:paraId="7D51F14B"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Fundusze takie istnieją m.in. w Austrii (50% opłat), Chorwacji (30%), Danii (33%), Francji (25%), Litwie (25%), Portugalii (20%), Włoszech (50% z video).</w:t>
            </w:r>
          </w:p>
          <w:p w14:paraId="4BA2C5E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Warto zwrócić uwagę, że dopuszczalność przeznaczania części środków z opłaty reprograficznej na cele wspierające kulturę bądź też świadczenia dla artystów była już badana przez Trybunał Sprawiedliwości w sprawie C-572/14, </w:t>
            </w:r>
            <w:proofErr w:type="spellStart"/>
            <w:r w:rsidRPr="00943D50">
              <w:rPr>
                <w:rFonts w:ascii="Times" w:hAnsi="Times" w:cs="Times"/>
                <w:color w:val="000000"/>
                <w:spacing w:val="-2"/>
              </w:rPr>
              <w:t>Austro-Mechana</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Gesellschaft</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zur</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Wahrnehmung</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mechanisch</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musikalischer</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Urheberrechte</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Gesellschaft</w:t>
            </w:r>
            <w:proofErr w:type="spellEnd"/>
            <w:r w:rsidRPr="00943D50">
              <w:rPr>
                <w:rFonts w:ascii="Times" w:hAnsi="Times" w:cs="Times"/>
                <w:color w:val="000000"/>
                <w:spacing w:val="-2"/>
              </w:rPr>
              <w:t xml:space="preserve"> </w:t>
            </w:r>
            <w:proofErr w:type="spellStart"/>
            <w:r w:rsidRPr="00943D50">
              <w:rPr>
                <w:rFonts w:ascii="Times" w:hAnsi="Times" w:cs="Times"/>
                <w:color w:val="000000"/>
                <w:spacing w:val="-2"/>
              </w:rPr>
              <w:t>mbH</w:t>
            </w:r>
            <w:proofErr w:type="spellEnd"/>
            <w:r w:rsidRPr="00943D50">
              <w:rPr>
                <w:rFonts w:ascii="Times" w:hAnsi="Times" w:cs="Times"/>
                <w:color w:val="000000"/>
                <w:spacing w:val="-2"/>
              </w:rPr>
              <w:t xml:space="preserve"> v. Amazon EU </w:t>
            </w:r>
            <w:proofErr w:type="spellStart"/>
            <w:r w:rsidRPr="00943D50">
              <w:rPr>
                <w:rFonts w:ascii="Times" w:hAnsi="Times" w:cs="Times"/>
                <w:color w:val="000000"/>
                <w:spacing w:val="-2"/>
              </w:rPr>
              <w:t>Sarl</w:t>
            </w:r>
            <w:proofErr w:type="spellEnd"/>
            <w:r w:rsidRPr="00943D50">
              <w:rPr>
                <w:rFonts w:ascii="Times" w:hAnsi="Times" w:cs="Times"/>
                <w:color w:val="000000"/>
                <w:spacing w:val="-2"/>
              </w:rPr>
              <w:t xml:space="preserve"> i inni i nie została w niej zakwestionowana. Przyznać zatem należy, że w świetle powyższego przeznaczenie części opłaty reprograficznej do wsparcia Funduszu wsparcia Artystów Zawodowych, z którego będą oni następnie uzyskiwać systemowe wsparcie, jest prawnie dopuszczalne.</w:t>
            </w:r>
          </w:p>
          <w:p w14:paraId="3E8E177D"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Są też kraje, w których opłata reprograficzna w ogóle nie jest pobierana, a rekompensata jest wypłacana autorom bezpośrednio przez państwo ze środków pochodzących z podatków (takie rozwiązanie przyjęte jest m. in. w Finlandii). </w:t>
            </w:r>
          </w:p>
          <w:p w14:paraId="6C27EC93" w14:textId="77777777" w:rsidR="009B74FB" w:rsidRPr="00943D50" w:rsidRDefault="009B74FB" w:rsidP="009B74FB">
            <w:pPr>
              <w:spacing w:line="240" w:lineRule="auto"/>
              <w:jc w:val="both"/>
              <w:rPr>
                <w:rFonts w:ascii="Times" w:hAnsi="Times" w:cs="Times"/>
                <w:color w:val="000000"/>
                <w:spacing w:val="-2"/>
              </w:rPr>
            </w:pPr>
          </w:p>
        </w:tc>
      </w:tr>
      <w:tr w:rsidR="009B74FB" w:rsidRPr="00943D50" w14:paraId="09CE72CA" w14:textId="77777777" w:rsidTr="00C428FC">
        <w:trPr>
          <w:trHeight w:val="359"/>
        </w:trPr>
        <w:tc>
          <w:tcPr>
            <w:tcW w:w="10937" w:type="dxa"/>
            <w:gridSpan w:val="5"/>
            <w:shd w:val="clear" w:color="auto" w:fill="99CCFF"/>
            <w:vAlign w:val="center"/>
          </w:tcPr>
          <w:p w14:paraId="21D52A8F" w14:textId="77777777" w:rsidR="009B74FB" w:rsidRPr="00943D50" w:rsidRDefault="009B74FB" w:rsidP="009B74FB">
            <w:pPr>
              <w:numPr>
                <w:ilvl w:val="0"/>
                <w:numId w:val="3"/>
              </w:numPr>
              <w:spacing w:before="60" w:after="60" w:line="240" w:lineRule="auto"/>
              <w:ind w:left="318" w:hanging="284"/>
              <w:jc w:val="both"/>
              <w:rPr>
                <w:rFonts w:ascii="Times New Roman" w:hAnsi="Times New Roman"/>
                <w:b/>
                <w:color w:val="000000"/>
              </w:rPr>
            </w:pPr>
            <w:r w:rsidRPr="00943D50">
              <w:rPr>
                <w:rFonts w:ascii="Times New Roman" w:hAnsi="Times New Roman"/>
                <w:b/>
                <w:color w:val="000000"/>
              </w:rPr>
              <w:lastRenderedPageBreak/>
              <w:t>Podmioty, na które oddziałuje projekt</w:t>
            </w:r>
          </w:p>
        </w:tc>
      </w:tr>
      <w:tr w:rsidR="009B74FB" w:rsidRPr="00943D50" w14:paraId="3D6BA0BC" w14:textId="77777777" w:rsidTr="00C428FC">
        <w:trPr>
          <w:trHeight w:val="142"/>
        </w:trPr>
        <w:tc>
          <w:tcPr>
            <w:tcW w:w="2408" w:type="dxa"/>
            <w:shd w:val="clear" w:color="auto" w:fill="auto"/>
          </w:tcPr>
          <w:p w14:paraId="501663C2" w14:textId="77777777" w:rsidR="009B74FB" w:rsidRPr="00943D50" w:rsidRDefault="009B74FB" w:rsidP="00840B5A">
            <w:pPr>
              <w:spacing w:before="40" w:line="240" w:lineRule="auto"/>
              <w:jc w:val="center"/>
              <w:rPr>
                <w:rFonts w:ascii="Times" w:hAnsi="Times" w:cs="Times"/>
                <w:color w:val="000000"/>
                <w:spacing w:val="-2"/>
              </w:rPr>
            </w:pPr>
            <w:r w:rsidRPr="00943D50">
              <w:rPr>
                <w:rFonts w:ascii="Times" w:hAnsi="Times" w:cs="Times"/>
                <w:color w:val="000000"/>
                <w:spacing w:val="-2"/>
              </w:rPr>
              <w:t>Grupa</w:t>
            </w:r>
          </w:p>
        </w:tc>
        <w:tc>
          <w:tcPr>
            <w:tcW w:w="2053" w:type="dxa"/>
            <w:shd w:val="clear" w:color="auto" w:fill="auto"/>
          </w:tcPr>
          <w:p w14:paraId="05FDE20C" w14:textId="77777777" w:rsidR="009B74FB" w:rsidRPr="00943D50" w:rsidRDefault="009B74FB" w:rsidP="00840B5A">
            <w:pPr>
              <w:spacing w:before="40" w:line="240" w:lineRule="auto"/>
              <w:jc w:val="center"/>
              <w:rPr>
                <w:rFonts w:ascii="Times" w:hAnsi="Times" w:cs="Times"/>
                <w:color w:val="000000"/>
                <w:spacing w:val="-2"/>
              </w:rPr>
            </w:pPr>
            <w:r w:rsidRPr="00943D50">
              <w:rPr>
                <w:rFonts w:ascii="Times" w:hAnsi="Times" w:cs="Times"/>
                <w:color w:val="000000"/>
                <w:spacing w:val="-2"/>
              </w:rPr>
              <w:t>Wielkość</w:t>
            </w:r>
          </w:p>
        </w:tc>
        <w:tc>
          <w:tcPr>
            <w:tcW w:w="3174" w:type="dxa"/>
            <w:gridSpan w:val="2"/>
            <w:shd w:val="clear" w:color="auto" w:fill="auto"/>
          </w:tcPr>
          <w:p w14:paraId="77D58E4B" w14:textId="77777777" w:rsidR="009B74FB" w:rsidRPr="00943D50" w:rsidRDefault="009B74FB" w:rsidP="00840B5A">
            <w:pPr>
              <w:spacing w:before="40" w:line="240" w:lineRule="auto"/>
              <w:jc w:val="center"/>
              <w:rPr>
                <w:rFonts w:ascii="Times" w:hAnsi="Times" w:cs="Times"/>
                <w:color w:val="000000"/>
                <w:spacing w:val="-2"/>
              </w:rPr>
            </w:pPr>
            <w:r w:rsidRPr="00943D50">
              <w:rPr>
                <w:rFonts w:ascii="Times" w:hAnsi="Times" w:cs="Times"/>
                <w:color w:val="000000"/>
                <w:spacing w:val="-2"/>
              </w:rPr>
              <w:t>Źródło danych</w:t>
            </w:r>
            <w:r w:rsidRPr="00943D50" w:rsidDel="00260F33">
              <w:rPr>
                <w:rFonts w:ascii="Times" w:hAnsi="Times" w:cs="Times"/>
                <w:color w:val="000000"/>
                <w:spacing w:val="-2"/>
              </w:rPr>
              <w:t xml:space="preserve"> </w:t>
            </w:r>
          </w:p>
        </w:tc>
        <w:tc>
          <w:tcPr>
            <w:tcW w:w="3302" w:type="dxa"/>
            <w:shd w:val="clear" w:color="auto" w:fill="auto"/>
          </w:tcPr>
          <w:p w14:paraId="56C0CC54" w14:textId="77777777" w:rsidR="009B74FB" w:rsidRPr="00943D50" w:rsidRDefault="009B74FB" w:rsidP="00840B5A">
            <w:pPr>
              <w:spacing w:before="40" w:line="240" w:lineRule="auto"/>
              <w:jc w:val="center"/>
              <w:rPr>
                <w:rFonts w:ascii="Times" w:hAnsi="Times" w:cs="Times"/>
                <w:color w:val="000000"/>
                <w:spacing w:val="-2"/>
              </w:rPr>
            </w:pPr>
            <w:r w:rsidRPr="00943D50">
              <w:rPr>
                <w:rFonts w:ascii="Times" w:hAnsi="Times" w:cs="Times"/>
                <w:color w:val="000000"/>
                <w:spacing w:val="-2"/>
              </w:rPr>
              <w:t>Oddziaływanie</w:t>
            </w:r>
          </w:p>
        </w:tc>
      </w:tr>
      <w:tr w:rsidR="009B74FB" w:rsidRPr="00943D50" w14:paraId="2280CFCF" w14:textId="77777777" w:rsidTr="00C428FC">
        <w:trPr>
          <w:trHeight w:val="142"/>
        </w:trPr>
        <w:tc>
          <w:tcPr>
            <w:tcW w:w="2408" w:type="dxa"/>
            <w:shd w:val="clear" w:color="auto" w:fill="auto"/>
          </w:tcPr>
          <w:p w14:paraId="65022D8D" w14:textId="77777777" w:rsidR="009B74FB" w:rsidRPr="00943D50" w:rsidRDefault="009B74FB" w:rsidP="00840B5A">
            <w:pPr>
              <w:spacing w:line="240" w:lineRule="auto"/>
              <w:rPr>
                <w:rFonts w:ascii="Times" w:hAnsi="Times" w:cs="Times"/>
                <w:color w:val="000000"/>
              </w:rPr>
            </w:pPr>
            <w:r w:rsidRPr="00943D50">
              <w:rPr>
                <w:rFonts w:ascii="Times" w:hAnsi="Times" w:cs="Times"/>
                <w:color w:val="000000"/>
              </w:rPr>
              <w:t>Artyści film</w:t>
            </w:r>
          </w:p>
        </w:tc>
        <w:tc>
          <w:tcPr>
            <w:tcW w:w="2053" w:type="dxa"/>
            <w:shd w:val="clear" w:color="auto" w:fill="auto"/>
          </w:tcPr>
          <w:p w14:paraId="1F9A7196"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3 580</w:t>
            </w:r>
            <w:r w:rsidRPr="00943D50">
              <w:rPr>
                <w:rFonts w:ascii="Times" w:hAnsi="Times" w:cs="Times"/>
              </w:rPr>
              <w:t xml:space="preserve"> osób</w:t>
            </w:r>
          </w:p>
        </w:tc>
        <w:tc>
          <w:tcPr>
            <w:tcW w:w="3174" w:type="dxa"/>
            <w:gridSpan w:val="2"/>
            <w:shd w:val="clear" w:color="auto" w:fill="auto"/>
          </w:tcPr>
          <w:p w14:paraId="03044889"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rPr>
              <w:t xml:space="preserve">Badanie liczebności oraz zatrudnienia i przychodów artystów, przeprowadzone przez niezależny zespół badawczy SWPS pod kierunkiem prof. Doroty </w:t>
            </w:r>
            <w:proofErr w:type="spellStart"/>
            <w:r w:rsidRPr="00943D50">
              <w:rPr>
                <w:rFonts w:ascii="Times" w:hAnsi="Times" w:cs="Times"/>
              </w:rPr>
              <w:t>Ilczuk</w:t>
            </w:r>
            <w:proofErr w:type="spellEnd"/>
          </w:p>
        </w:tc>
        <w:tc>
          <w:tcPr>
            <w:tcW w:w="3302" w:type="dxa"/>
            <w:shd w:val="clear" w:color="auto" w:fill="auto"/>
          </w:tcPr>
          <w:p w14:paraId="565F565B"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Uregulowanie sytuacji przez stworzenie możliwości uzyskania statusu artysty zawodowego i szeregu związanych z tym przywilejów</w:t>
            </w:r>
          </w:p>
        </w:tc>
      </w:tr>
      <w:tr w:rsidR="009B74FB" w:rsidRPr="00943D50" w14:paraId="2073151D" w14:textId="77777777" w:rsidTr="00C428FC">
        <w:trPr>
          <w:trHeight w:val="142"/>
        </w:trPr>
        <w:tc>
          <w:tcPr>
            <w:tcW w:w="2408" w:type="dxa"/>
            <w:shd w:val="clear" w:color="auto" w:fill="auto"/>
          </w:tcPr>
          <w:p w14:paraId="42B0EE26"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Artyści literatura</w:t>
            </w:r>
          </w:p>
        </w:tc>
        <w:tc>
          <w:tcPr>
            <w:tcW w:w="2053" w:type="dxa"/>
            <w:shd w:val="clear" w:color="auto" w:fill="auto"/>
          </w:tcPr>
          <w:p w14:paraId="18ACF941"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2 830</w:t>
            </w:r>
            <w:r w:rsidRPr="00943D50">
              <w:rPr>
                <w:rFonts w:ascii="Times" w:hAnsi="Times" w:cs="Times"/>
              </w:rPr>
              <w:t xml:space="preserve"> osób</w:t>
            </w:r>
          </w:p>
        </w:tc>
        <w:tc>
          <w:tcPr>
            <w:tcW w:w="3174" w:type="dxa"/>
            <w:gridSpan w:val="2"/>
            <w:shd w:val="clear" w:color="auto" w:fill="auto"/>
          </w:tcPr>
          <w:p w14:paraId="3EE2F719"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c>
          <w:tcPr>
            <w:tcW w:w="3302" w:type="dxa"/>
            <w:shd w:val="clear" w:color="auto" w:fill="auto"/>
          </w:tcPr>
          <w:p w14:paraId="242E54AC"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r>
      <w:tr w:rsidR="009B74FB" w:rsidRPr="00943D50" w14:paraId="2D814F9F" w14:textId="77777777" w:rsidTr="00C428FC">
        <w:trPr>
          <w:trHeight w:val="142"/>
        </w:trPr>
        <w:tc>
          <w:tcPr>
            <w:tcW w:w="2408" w:type="dxa"/>
            <w:shd w:val="clear" w:color="auto" w:fill="auto"/>
          </w:tcPr>
          <w:p w14:paraId="79FDD013"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Artyści muzyka</w:t>
            </w:r>
          </w:p>
        </w:tc>
        <w:tc>
          <w:tcPr>
            <w:tcW w:w="2053" w:type="dxa"/>
            <w:shd w:val="clear" w:color="auto" w:fill="auto"/>
          </w:tcPr>
          <w:p w14:paraId="1924613D"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19 100</w:t>
            </w:r>
            <w:r w:rsidRPr="00943D50">
              <w:rPr>
                <w:rFonts w:ascii="Times" w:hAnsi="Times" w:cs="Times"/>
              </w:rPr>
              <w:t xml:space="preserve"> osób</w:t>
            </w:r>
          </w:p>
        </w:tc>
        <w:tc>
          <w:tcPr>
            <w:tcW w:w="3174" w:type="dxa"/>
            <w:gridSpan w:val="2"/>
            <w:shd w:val="clear" w:color="auto" w:fill="auto"/>
          </w:tcPr>
          <w:p w14:paraId="23B33036"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c>
          <w:tcPr>
            <w:tcW w:w="3302" w:type="dxa"/>
            <w:shd w:val="clear" w:color="auto" w:fill="auto"/>
          </w:tcPr>
          <w:p w14:paraId="2C4D534C"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r>
      <w:tr w:rsidR="009B74FB" w:rsidRPr="00943D50" w14:paraId="5E07BF7A" w14:textId="77777777" w:rsidTr="00C428FC">
        <w:trPr>
          <w:trHeight w:val="142"/>
        </w:trPr>
        <w:tc>
          <w:tcPr>
            <w:tcW w:w="2408" w:type="dxa"/>
            <w:shd w:val="clear" w:color="auto" w:fill="auto"/>
          </w:tcPr>
          <w:p w14:paraId="54D84567" w14:textId="77777777" w:rsidR="009B74FB" w:rsidRPr="00943D50" w:rsidRDefault="009B74FB" w:rsidP="00840B5A">
            <w:pPr>
              <w:tabs>
                <w:tab w:val="left" w:pos="1560"/>
              </w:tabs>
              <w:spacing w:line="240" w:lineRule="auto"/>
              <w:rPr>
                <w:rFonts w:ascii="Times" w:hAnsi="Times" w:cs="Times"/>
                <w:color w:val="000000"/>
              </w:rPr>
            </w:pPr>
            <w:r w:rsidRPr="00943D50">
              <w:rPr>
                <w:rFonts w:ascii="Times" w:hAnsi="Times" w:cs="Times"/>
                <w:color w:val="000000"/>
              </w:rPr>
              <w:t>Artyści taniec</w:t>
            </w:r>
          </w:p>
        </w:tc>
        <w:tc>
          <w:tcPr>
            <w:tcW w:w="2053" w:type="dxa"/>
            <w:shd w:val="clear" w:color="auto" w:fill="auto"/>
          </w:tcPr>
          <w:p w14:paraId="07EB5491"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2 380</w:t>
            </w:r>
            <w:r w:rsidRPr="00943D50">
              <w:rPr>
                <w:rFonts w:ascii="Times" w:hAnsi="Times" w:cs="Times"/>
              </w:rPr>
              <w:t xml:space="preserve"> osób</w:t>
            </w:r>
          </w:p>
        </w:tc>
        <w:tc>
          <w:tcPr>
            <w:tcW w:w="3174" w:type="dxa"/>
            <w:gridSpan w:val="2"/>
            <w:shd w:val="clear" w:color="auto" w:fill="auto"/>
          </w:tcPr>
          <w:p w14:paraId="6A17F17A"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c>
          <w:tcPr>
            <w:tcW w:w="3302" w:type="dxa"/>
            <w:shd w:val="clear" w:color="auto" w:fill="auto"/>
          </w:tcPr>
          <w:p w14:paraId="3397B501"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r>
      <w:tr w:rsidR="009B74FB" w:rsidRPr="00943D50" w14:paraId="2093FF4D" w14:textId="77777777" w:rsidTr="00C428FC">
        <w:trPr>
          <w:trHeight w:val="142"/>
        </w:trPr>
        <w:tc>
          <w:tcPr>
            <w:tcW w:w="2408" w:type="dxa"/>
            <w:shd w:val="clear" w:color="auto" w:fill="auto"/>
          </w:tcPr>
          <w:p w14:paraId="6A499C89" w14:textId="77777777" w:rsidR="009B74FB" w:rsidRPr="00943D50" w:rsidRDefault="009B74FB" w:rsidP="00840B5A">
            <w:pPr>
              <w:tabs>
                <w:tab w:val="left" w:pos="1560"/>
              </w:tabs>
              <w:spacing w:line="240" w:lineRule="auto"/>
              <w:rPr>
                <w:rFonts w:ascii="Times" w:hAnsi="Times" w:cs="Times"/>
                <w:color w:val="000000"/>
              </w:rPr>
            </w:pPr>
            <w:r w:rsidRPr="00943D50">
              <w:rPr>
                <w:rFonts w:ascii="Times" w:hAnsi="Times" w:cs="Times"/>
                <w:color w:val="000000"/>
              </w:rPr>
              <w:t>Artyści teatr</w:t>
            </w:r>
          </w:p>
        </w:tc>
        <w:tc>
          <w:tcPr>
            <w:tcW w:w="2053" w:type="dxa"/>
            <w:shd w:val="clear" w:color="auto" w:fill="auto"/>
          </w:tcPr>
          <w:p w14:paraId="25071F38"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5 750</w:t>
            </w:r>
            <w:r w:rsidRPr="00943D50">
              <w:rPr>
                <w:rFonts w:ascii="Times" w:hAnsi="Times" w:cs="Times"/>
              </w:rPr>
              <w:t xml:space="preserve"> osób</w:t>
            </w:r>
          </w:p>
        </w:tc>
        <w:tc>
          <w:tcPr>
            <w:tcW w:w="3174" w:type="dxa"/>
            <w:gridSpan w:val="2"/>
            <w:shd w:val="clear" w:color="auto" w:fill="auto"/>
          </w:tcPr>
          <w:p w14:paraId="1D456CF4"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c>
          <w:tcPr>
            <w:tcW w:w="3302" w:type="dxa"/>
            <w:shd w:val="clear" w:color="auto" w:fill="auto"/>
          </w:tcPr>
          <w:p w14:paraId="0B719CAB"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r>
      <w:tr w:rsidR="009B74FB" w:rsidRPr="00943D50" w14:paraId="2778E606" w14:textId="77777777" w:rsidTr="00C428FC">
        <w:trPr>
          <w:trHeight w:val="142"/>
        </w:trPr>
        <w:tc>
          <w:tcPr>
            <w:tcW w:w="2408" w:type="dxa"/>
            <w:shd w:val="clear" w:color="auto" w:fill="auto"/>
          </w:tcPr>
          <w:p w14:paraId="68B5E2C5" w14:textId="77777777" w:rsidR="009B74FB" w:rsidRPr="00943D50" w:rsidRDefault="009B74FB" w:rsidP="00840B5A">
            <w:pPr>
              <w:tabs>
                <w:tab w:val="left" w:pos="1560"/>
              </w:tabs>
              <w:spacing w:line="240" w:lineRule="auto"/>
              <w:rPr>
                <w:rFonts w:ascii="Times" w:hAnsi="Times" w:cs="Times"/>
                <w:color w:val="000000"/>
              </w:rPr>
            </w:pPr>
            <w:r w:rsidRPr="00943D50">
              <w:rPr>
                <w:rFonts w:ascii="Times" w:hAnsi="Times" w:cs="Times"/>
                <w:color w:val="000000"/>
              </w:rPr>
              <w:t>Artyści sztuki plastyczne</w:t>
            </w:r>
          </w:p>
        </w:tc>
        <w:tc>
          <w:tcPr>
            <w:tcW w:w="2053" w:type="dxa"/>
            <w:shd w:val="clear" w:color="auto" w:fill="auto"/>
          </w:tcPr>
          <w:p w14:paraId="24C98971"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12 005</w:t>
            </w:r>
            <w:r w:rsidRPr="00943D50">
              <w:rPr>
                <w:rFonts w:ascii="Times" w:hAnsi="Times" w:cs="Times"/>
              </w:rPr>
              <w:t xml:space="preserve"> osób</w:t>
            </w:r>
          </w:p>
        </w:tc>
        <w:tc>
          <w:tcPr>
            <w:tcW w:w="3174" w:type="dxa"/>
            <w:gridSpan w:val="2"/>
            <w:shd w:val="clear" w:color="auto" w:fill="auto"/>
          </w:tcPr>
          <w:p w14:paraId="62AA80C7"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c>
          <w:tcPr>
            <w:tcW w:w="3302" w:type="dxa"/>
            <w:shd w:val="clear" w:color="auto" w:fill="auto"/>
          </w:tcPr>
          <w:p w14:paraId="421B2C22"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r>
      <w:tr w:rsidR="009B74FB" w:rsidRPr="00943D50" w14:paraId="39FFF791" w14:textId="77777777" w:rsidTr="00C428FC">
        <w:trPr>
          <w:trHeight w:val="142"/>
        </w:trPr>
        <w:tc>
          <w:tcPr>
            <w:tcW w:w="2408" w:type="dxa"/>
            <w:shd w:val="clear" w:color="auto" w:fill="auto"/>
          </w:tcPr>
          <w:p w14:paraId="641D4D91" w14:textId="77777777" w:rsidR="009B74FB" w:rsidRPr="00943D50" w:rsidRDefault="009B74FB" w:rsidP="00840B5A">
            <w:pPr>
              <w:tabs>
                <w:tab w:val="left" w:pos="1560"/>
              </w:tabs>
              <w:spacing w:line="240" w:lineRule="auto"/>
              <w:rPr>
                <w:rFonts w:ascii="Times" w:hAnsi="Times" w:cs="Times"/>
                <w:color w:val="000000"/>
              </w:rPr>
            </w:pPr>
            <w:r w:rsidRPr="00943D50">
              <w:rPr>
                <w:rFonts w:ascii="Times" w:hAnsi="Times" w:cs="Times"/>
                <w:color w:val="000000"/>
              </w:rPr>
              <w:t>Artyści twórczość ludowa</w:t>
            </w:r>
          </w:p>
        </w:tc>
        <w:tc>
          <w:tcPr>
            <w:tcW w:w="2053" w:type="dxa"/>
            <w:shd w:val="clear" w:color="auto" w:fill="auto"/>
          </w:tcPr>
          <w:p w14:paraId="5335A843"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1 475</w:t>
            </w:r>
            <w:r w:rsidRPr="00943D50">
              <w:rPr>
                <w:rFonts w:ascii="Times" w:hAnsi="Times" w:cs="Times"/>
              </w:rPr>
              <w:t xml:space="preserve"> osób</w:t>
            </w:r>
          </w:p>
        </w:tc>
        <w:tc>
          <w:tcPr>
            <w:tcW w:w="3174" w:type="dxa"/>
            <w:gridSpan w:val="2"/>
            <w:shd w:val="clear" w:color="auto" w:fill="auto"/>
          </w:tcPr>
          <w:p w14:paraId="4C850475"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c>
          <w:tcPr>
            <w:tcW w:w="3302" w:type="dxa"/>
            <w:shd w:val="clear" w:color="auto" w:fill="auto"/>
          </w:tcPr>
          <w:p w14:paraId="2608C87C"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r>
      <w:tr w:rsidR="009B74FB" w:rsidRPr="00943D50" w14:paraId="1656D261" w14:textId="77777777" w:rsidTr="00C428FC">
        <w:trPr>
          <w:trHeight w:val="142"/>
        </w:trPr>
        <w:tc>
          <w:tcPr>
            <w:tcW w:w="2408" w:type="dxa"/>
            <w:shd w:val="clear" w:color="auto" w:fill="auto"/>
          </w:tcPr>
          <w:p w14:paraId="387AF3DA" w14:textId="77777777" w:rsidR="009B74FB" w:rsidRPr="00943D50" w:rsidRDefault="009B74FB" w:rsidP="00840B5A">
            <w:pPr>
              <w:tabs>
                <w:tab w:val="left" w:pos="1560"/>
              </w:tabs>
              <w:spacing w:line="240" w:lineRule="auto"/>
              <w:rPr>
                <w:rFonts w:ascii="Times" w:hAnsi="Times" w:cs="Times"/>
                <w:color w:val="000000"/>
              </w:rPr>
            </w:pPr>
            <w:r w:rsidRPr="00943D50">
              <w:rPr>
                <w:rFonts w:ascii="Times" w:hAnsi="Times" w:cs="Times"/>
                <w:color w:val="000000"/>
              </w:rPr>
              <w:t>Artyści interdyscyplinarni</w:t>
            </w:r>
          </w:p>
        </w:tc>
        <w:tc>
          <w:tcPr>
            <w:tcW w:w="2053" w:type="dxa"/>
            <w:shd w:val="clear" w:color="auto" w:fill="auto"/>
          </w:tcPr>
          <w:p w14:paraId="5FE9C12B"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rPr>
              <w:t>350 osób</w:t>
            </w:r>
          </w:p>
        </w:tc>
        <w:tc>
          <w:tcPr>
            <w:tcW w:w="3174" w:type="dxa"/>
            <w:gridSpan w:val="2"/>
            <w:shd w:val="clear" w:color="auto" w:fill="auto"/>
          </w:tcPr>
          <w:p w14:paraId="25A479B2"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c>
          <w:tcPr>
            <w:tcW w:w="3302" w:type="dxa"/>
            <w:shd w:val="clear" w:color="auto" w:fill="auto"/>
          </w:tcPr>
          <w:p w14:paraId="31DD6ACC"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Jw.</w:t>
            </w:r>
          </w:p>
        </w:tc>
      </w:tr>
      <w:tr w:rsidR="009B74FB" w:rsidRPr="00943D50" w14:paraId="3DBE857A" w14:textId="77777777" w:rsidTr="00C428FC">
        <w:trPr>
          <w:trHeight w:val="142"/>
        </w:trPr>
        <w:tc>
          <w:tcPr>
            <w:tcW w:w="2408" w:type="dxa"/>
            <w:shd w:val="clear" w:color="auto" w:fill="auto"/>
          </w:tcPr>
          <w:p w14:paraId="1BD1848B" w14:textId="77777777" w:rsidR="009B74FB" w:rsidRPr="00943D50" w:rsidRDefault="009B74FB" w:rsidP="00840B5A">
            <w:pPr>
              <w:tabs>
                <w:tab w:val="left" w:pos="1560"/>
              </w:tabs>
              <w:spacing w:line="240" w:lineRule="auto"/>
              <w:rPr>
                <w:rFonts w:ascii="Times" w:hAnsi="Times" w:cs="Times"/>
                <w:color w:val="000000"/>
              </w:rPr>
            </w:pPr>
            <w:r w:rsidRPr="00943D50">
              <w:rPr>
                <w:rFonts w:ascii="Times" w:hAnsi="Times" w:cs="Times"/>
                <w:color w:val="000000"/>
              </w:rPr>
              <w:t>Organizacje zbiorowego zarządzania</w:t>
            </w:r>
          </w:p>
        </w:tc>
        <w:tc>
          <w:tcPr>
            <w:tcW w:w="2053" w:type="dxa"/>
            <w:shd w:val="clear" w:color="auto" w:fill="auto"/>
          </w:tcPr>
          <w:p w14:paraId="4FD68FE7"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12</w:t>
            </w:r>
          </w:p>
        </w:tc>
        <w:tc>
          <w:tcPr>
            <w:tcW w:w="3174" w:type="dxa"/>
            <w:gridSpan w:val="2"/>
            <w:shd w:val="clear" w:color="auto" w:fill="auto"/>
          </w:tcPr>
          <w:p w14:paraId="755B6EBA"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MKIDN – dane własne</w:t>
            </w:r>
          </w:p>
        </w:tc>
        <w:tc>
          <w:tcPr>
            <w:tcW w:w="3302" w:type="dxa"/>
            <w:shd w:val="clear" w:color="auto" w:fill="auto"/>
          </w:tcPr>
          <w:p w14:paraId="4FB3BF4B"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Zwiększenie ich przychodów przez rozszerzenie kręgu przedmiotów objętych opłatą.</w:t>
            </w:r>
          </w:p>
        </w:tc>
      </w:tr>
      <w:tr w:rsidR="009B74FB" w:rsidRPr="00943D50" w14:paraId="7606DD39" w14:textId="77777777" w:rsidTr="00C428FC">
        <w:trPr>
          <w:trHeight w:val="142"/>
        </w:trPr>
        <w:tc>
          <w:tcPr>
            <w:tcW w:w="2408" w:type="dxa"/>
            <w:shd w:val="clear" w:color="auto" w:fill="auto"/>
          </w:tcPr>
          <w:p w14:paraId="51135C01" w14:textId="77777777" w:rsidR="009B74FB" w:rsidRPr="00943D50" w:rsidRDefault="009B74FB" w:rsidP="00840B5A">
            <w:pPr>
              <w:tabs>
                <w:tab w:val="left" w:pos="1560"/>
              </w:tabs>
              <w:spacing w:line="240" w:lineRule="auto"/>
              <w:rPr>
                <w:rFonts w:ascii="Times" w:hAnsi="Times" w:cs="Times"/>
                <w:color w:val="000000"/>
              </w:rPr>
            </w:pPr>
            <w:r w:rsidRPr="00943D50">
              <w:rPr>
                <w:rFonts w:ascii="Times" w:hAnsi="Times" w:cs="Times"/>
                <w:color w:val="000000"/>
              </w:rPr>
              <w:t>Podmioty, na których ciąży obowiązek zapłaty</w:t>
            </w:r>
            <w:r w:rsidR="00840B5A">
              <w:rPr>
                <w:rFonts w:ascii="Times" w:hAnsi="Times" w:cs="Times"/>
                <w:color w:val="000000"/>
              </w:rPr>
              <w:t xml:space="preserve"> opłaty</w:t>
            </w:r>
          </w:p>
        </w:tc>
        <w:tc>
          <w:tcPr>
            <w:tcW w:w="2053" w:type="dxa"/>
            <w:shd w:val="clear" w:color="auto" w:fill="auto"/>
          </w:tcPr>
          <w:p w14:paraId="6EBD8587"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Kilkaset, dokładna liczba nieznana</w:t>
            </w:r>
          </w:p>
        </w:tc>
        <w:tc>
          <w:tcPr>
            <w:tcW w:w="3174" w:type="dxa"/>
            <w:gridSpan w:val="2"/>
            <w:shd w:val="clear" w:color="auto" w:fill="auto"/>
          </w:tcPr>
          <w:p w14:paraId="77B86CD9" w14:textId="77777777" w:rsidR="009B74FB" w:rsidRPr="00943D50" w:rsidRDefault="009B74FB" w:rsidP="00840B5A">
            <w:pPr>
              <w:spacing w:line="240" w:lineRule="auto"/>
              <w:rPr>
                <w:rFonts w:ascii="Times" w:hAnsi="Times" w:cs="Times"/>
                <w:color w:val="000000"/>
                <w:spacing w:val="-2"/>
              </w:rPr>
            </w:pPr>
          </w:p>
        </w:tc>
        <w:tc>
          <w:tcPr>
            <w:tcW w:w="3302" w:type="dxa"/>
            <w:shd w:val="clear" w:color="auto" w:fill="auto"/>
          </w:tcPr>
          <w:p w14:paraId="7934B4BE" w14:textId="1B0CA304" w:rsidR="009B74FB" w:rsidRPr="00943D50" w:rsidRDefault="0025153D" w:rsidP="00840B5A">
            <w:pPr>
              <w:spacing w:line="240" w:lineRule="auto"/>
              <w:rPr>
                <w:rFonts w:ascii="Times" w:hAnsi="Times" w:cs="Times"/>
                <w:color w:val="000000"/>
                <w:spacing w:val="-2"/>
              </w:rPr>
            </w:pPr>
            <w:r>
              <w:rPr>
                <w:rFonts w:ascii="Times" w:hAnsi="Times" w:cs="Times"/>
                <w:color w:val="000000"/>
                <w:spacing w:val="-2"/>
              </w:rPr>
              <w:t>Zmiana sposobu pobierania</w:t>
            </w:r>
            <w:r w:rsidRPr="00943D50">
              <w:rPr>
                <w:rFonts w:ascii="Times" w:hAnsi="Times" w:cs="Times"/>
                <w:color w:val="000000"/>
                <w:spacing w:val="-2"/>
              </w:rPr>
              <w:t xml:space="preserve"> </w:t>
            </w:r>
            <w:r w:rsidR="009B74FB" w:rsidRPr="00943D50">
              <w:rPr>
                <w:rFonts w:ascii="Times" w:hAnsi="Times" w:cs="Times"/>
                <w:color w:val="000000"/>
                <w:spacing w:val="-2"/>
              </w:rPr>
              <w:t>opłaty reprograficznej, w tym objęcie nią nowych kategorii sprzętu (np. tabletów)</w:t>
            </w:r>
          </w:p>
        </w:tc>
      </w:tr>
      <w:tr w:rsidR="009B74FB" w:rsidRPr="00943D50" w14:paraId="4FAE6A84" w14:textId="77777777" w:rsidTr="00C428FC">
        <w:trPr>
          <w:trHeight w:val="142"/>
        </w:trPr>
        <w:tc>
          <w:tcPr>
            <w:tcW w:w="2408" w:type="dxa"/>
            <w:shd w:val="clear" w:color="auto" w:fill="auto"/>
          </w:tcPr>
          <w:p w14:paraId="0061CBD2" w14:textId="77777777" w:rsidR="009B74FB" w:rsidRPr="00943D50" w:rsidRDefault="009B74FB" w:rsidP="00840B5A">
            <w:pPr>
              <w:tabs>
                <w:tab w:val="left" w:pos="1560"/>
              </w:tabs>
              <w:spacing w:line="240" w:lineRule="auto"/>
              <w:rPr>
                <w:rFonts w:ascii="Times" w:hAnsi="Times" w:cs="Times"/>
                <w:color w:val="000000"/>
              </w:rPr>
            </w:pPr>
            <w:r w:rsidRPr="00943D50">
              <w:rPr>
                <w:rFonts w:ascii="Times" w:hAnsi="Times" w:cs="Times"/>
                <w:color w:val="000000"/>
              </w:rPr>
              <w:t>Urzędy Skarbowe</w:t>
            </w:r>
          </w:p>
        </w:tc>
        <w:tc>
          <w:tcPr>
            <w:tcW w:w="2053" w:type="dxa"/>
            <w:shd w:val="clear" w:color="auto" w:fill="auto"/>
          </w:tcPr>
          <w:p w14:paraId="42D4F15C"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400</w:t>
            </w:r>
          </w:p>
        </w:tc>
        <w:tc>
          <w:tcPr>
            <w:tcW w:w="3174" w:type="dxa"/>
            <w:gridSpan w:val="2"/>
            <w:shd w:val="clear" w:color="auto" w:fill="auto"/>
          </w:tcPr>
          <w:p w14:paraId="7E3C277E"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Dane powszechnie dostępne.</w:t>
            </w:r>
          </w:p>
        </w:tc>
        <w:tc>
          <w:tcPr>
            <w:tcW w:w="3302" w:type="dxa"/>
            <w:shd w:val="clear" w:color="auto" w:fill="auto"/>
          </w:tcPr>
          <w:p w14:paraId="64C40987" w14:textId="77777777" w:rsidR="009B74FB" w:rsidRPr="00943D50" w:rsidRDefault="009B74FB" w:rsidP="00840B5A">
            <w:pPr>
              <w:spacing w:line="240" w:lineRule="auto"/>
              <w:rPr>
                <w:rFonts w:ascii="Times" w:hAnsi="Times" w:cs="Times"/>
                <w:color w:val="000000"/>
                <w:spacing w:val="-2"/>
              </w:rPr>
            </w:pPr>
            <w:r w:rsidRPr="00943D50">
              <w:rPr>
                <w:rFonts w:ascii="Times" w:hAnsi="Times" w:cs="Times"/>
                <w:color w:val="000000"/>
                <w:spacing w:val="-2"/>
              </w:rPr>
              <w:t>Urzędy będą obowiązane do pobierania rekompensaty i przekazywania jej OZZ-om.</w:t>
            </w:r>
          </w:p>
        </w:tc>
      </w:tr>
      <w:tr w:rsidR="009B74FB" w:rsidRPr="00943D50" w14:paraId="5C57925A" w14:textId="77777777" w:rsidTr="00C428FC">
        <w:trPr>
          <w:trHeight w:val="142"/>
        </w:trPr>
        <w:tc>
          <w:tcPr>
            <w:tcW w:w="2408" w:type="dxa"/>
            <w:shd w:val="clear" w:color="auto" w:fill="auto"/>
          </w:tcPr>
          <w:p w14:paraId="7139280F" w14:textId="72503360" w:rsidR="009B74FB" w:rsidRPr="00943D50" w:rsidRDefault="00A725B3" w:rsidP="00840B5A">
            <w:pPr>
              <w:tabs>
                <w:tab w:val="left" w:pos="1560"/>
              </w:tabs>
              <w:spacing w:line="240" w:lineRule="auto"/>
              <w:rPr>
                <w:rFonts w:ascii="Times" w:hAnsi="Times" w:cs="Times"/>
                <w:color w:val="000000"/>
              </w:rPr>
            </w:pPr>
            <w:r>
              <w:rPr>
                <w:rFonts w:ascii="Times" w:hAnsi="Times" w:cs="Times"/>
                <w:color w:val="000000"/>
              </w:rPr>
              <w:lastRenderedPageBreak/>
              <w:t>Samorząd powiatu</w:t>
            </w:r>
          </w:p>
        </w:tc>
        <w:tc>
          <w:tcPr>
            <w:tcW w:w="2053" w:type="dxa"/>
            <w:shd w:val="clear" w:color="auto" w:fill="auto"/>
          </w:tcPr>
          <w:p w14:paraId="38C2CD0C" w14:textId="541AC01E" w:rsidR="009B74FB" w:rsidRPr="00943D50" w:rsidRDefault="00A725B3" w:rsidP="00840B5A">
            <w:pPr>
              <w:spacing w:line="240" w:lineRule="auto"/>
              <w:rPr>
                <w:rFonts w:ascii="Times" w:hAnsi="Times" w:cs="Times"/>
                <w:color w:val="000000"/>
                <w:spacing w:val="-2"/>
              </w:rPr>
            </w:pPr>
            <w:r>
              <w:rPr>
                <w:rFonts w:ascii="Times" w:hAnsi="Times" w:cs="Times"/>
                <w:color w:val="000000"/>
                <w:spacing w:val="-2"/>
              </w:rPr>
              <w:t>380</w:t>
            </w:r>
          </w:p>
        </w:tc>
        <w:tc>
          <w:tcPr>
            <w:tcW w:w="3174" w:type="dxa"/>
            <w:gridSpan w:val="2"/>
            <w:shd w:val="clear" w:color="auto" w:fill="auto"/>
          </w:tcPr>
          <w:p w14:paraId="24411A1B" w14:textId="77777777" w:rsidR="009B74FB" w:rsidRPr="00943D50" w:rsidRDefault="009B74FB" w:rsidP="00840B5A">
            <w:pPr>
              <w:spacing w:line="240" w:lineRule="auto"/>
              <w:rPr>
                <w:rFonts w:ascii="Times" w:hAnsi="Times" w:cs="Times"/>
                <w:color w:val="000000"/>
                <w:spacing w:val="-2"/>
              </w:rPr>
            </w:pPr>
          </w:p>
        </w:tc>
        <w:tc>
          <w:tcPr>
            <w:tcW w:w="3302" w:type="dxa"/>
            <w:shd w:val="clear" w:color="auto" w:fill="auto"/>
          </w:tcPr>
          <w:p w14:paraId="709341FE" w14:textId="28AEF2FE" w:rsidR="009B74FB" w:rsidRPr="00943D50" w:rsidRDefault="00D758BB" w:rsidP="00840B5A">
            <w:pPr>
              <w:spacing w:line="240" w:lineRule="auto"/>
              <w:rPr>
                <w:rFonts w:ascii="Times" w:hAnsi="Times" w:cs="Times"/>
                <w:color w:val="000000"/>
                <w:spacing w:val="-2"/>
              </w:rPr>
            </w:pPr>
            <w:r>
              <w:rPr>
                <w:rFonts w:ascii="Times" w:hAnsi="Times" w:cs="Times"/>
                <w:color w:val="000000"/>
                <w:spacing w:val="-2"/>
              </w:rPr>
              <w:t>Projekt wpłynie na dochody i wydatki JST w związku ze zwolnieniem części umów z oskładkowania, zwolnieniem z PIT egzemplarzy autorskich</w:t>
            </w:r>
          </w:p>
        </w:tc>
      </w:tr>
      <w:tr w:rsidR="004E4657" w:rsidRPr="00943D50" w14:paraId="331D155A" w14:textId="77777777" w:rsidTr="00C428FC">
        <w:trPr>
          <w:trHeight w:val="142"/>
        </w:trPr>
        <w:tc>
          <w:tcPr>
            <w:tcW w:w="2408" w:type="dxa"/>
            <w:shd w:val="clear" w:color="auto" w:fill="auto"/>
          </w:tcPr>
          <w:p w14:paraId="2DBD5B4F" w14:textId="17838BFE" w:rsidR="004E4657" w:rsidRPr="00943D50" w:rsidRDefault="00A725B3" w:rsidP="00840B5A">
            <w:pPr>
              <w:tabs>
                <w:tab w:val="left" w:pos="1560"/>
              </w:tabs>
              <w:spacing w:line="240" w:lineRule="auto"/>
              <w:rPr>
                <w:rFonts w:ascii="Times" w:hAnsi="Times" w:cs="Times"/>
                <w:color w:val="000000"/>
              </w:rPr>
            </w:pPr>
            <w:r>
              <w:rPr>
                <w:rFonts w:ascii="Times" w:hAnsi="Times" w:cs="Times"/>
                <w:color w:val="000000"/>
              </w:rPr>
              <w:t>Samorząd gminny</w:t>
            </w:r>
          </w:p>
        </w:tc>
        <w:tc>
          <w:tcPr>
            <w:tcW w:w="2053" w:type="dxa"/>
            <w:shd w:val="clear" w:color="auto" w:fill="auto"/>
          </w:tcPr>
          <w:p w14:paraId="5464A084" w14:textId="73DAE7FC" w:rsidR="004E4657" w:rsidRPr="00943D50" w:rsidRDefault="00A725B3" w:rsidP="00840B5A">
            <w:pPr>
              <w:spacing w:line="240" w:lineRule="auto"/>
              <w:rPr>
                <w:rFonts w:ascii="Times" w:hAnsi="Times" w:cs="Times"/>
                <w:color w:val="000000"/>
                <w:spacing w:val="-2"/>
              </w:rPr>
            </w:pPr>
            <w:r>
              <w:rPr>
                <w:rFonts w:ascii="Times" w:hAnsi="Times" w:cs="Times"/>
                <w:color w:val="000000"/>
                <w:spacing w:val="-2"/>
              </w:rPr>
              <w:t>2477</w:t>
            </w:r>
          </w:p>
        </w:tc>
        <w:tc>
          <w:tcPr>
            <w:tcW w:w="3174" w:type="dxa"/>
            <w:gridSpan w:val="2"/>
            <w:shd w:val="clear" w:color="auto" w:fill="auto"/>
          </w:tcPr>
          <w:p w14:paraId="336ED859" w14:textId="77777777" w:rsidR="004E4657" w:rsidRPr="00943D50" w:rsidRDefault="004E4657" w:rsidP="00840B5A">
            <w:pPr>
              <w:spacing w:line="240" w:lineRule="auto"/>
              <w:rPr>
                <w:rFonts w:ascii="Times" w:hAnsi="Times" w:cs="Times"/>
                <w:color w:val="000000"/>
                <w:spacing w:val="-2"/>
              </w:rPr>
            </w:pPr>
          </w:p>
        </w:tc>
        <w:tc>
          <w:tcPr>
            <w:tcW w:w="3302" w:type="dxa"/>
            <w:shd w:val="clear" w:color="auto" w:fill="auto"/>
          </w:tcPr>
          <w:p w14:paraId="3E6E937E" w14:textId="02F3A528" w:rsidR="004E4657" w:rsidRPr="00943D50" w:rsidRDefault="00C909AC" w:rsidP="00840B5A">
            <w:pPr>
              <w:spacing w:line="240" w:lineRule="auto"/>
              <w:rPr>
                <w:rFonts w:ascii="Times" w:hAnsi="Times" w:cs="Times"/>
                <w:color w:val="000000"/>
                <w:spacing w:val="-2"/>
              </w:rPr>
            </w:pPr>
            <w:r>
              <w:rPr>
                <w:rFonts w:ascii="Times" w:hAnsi="Times" w:cs="Times"/>
                <w:color w:val="000000"/>
                <w:spacing w:val="-2"/>
              </w:rPr>
              <w:t>Projekt wpłynie na dochody i wydatki JST w związku ze zwolnieniem części umów z oskładkowania, zwolnieniem z PIT egzemplarzy autorskich</w:t>
            </w:r>
          </w:p>
        </w:tc>
      </w:tr>
      <w:tr w:rsidR="004E4657" w:rsidRPr="00943D50" w14:paraId="1C2F52E8" w14:textId="77777777" w:rsidTr="00C428FC">
        <w:trPr>
          <w:trHeight w:val="142"/>
        </w:trPr>
        <w:tc>
          <w:tcPr>
            <w:tcW w:w="2408" w:type="dxa"/>
            <w:shd w:val="clear" w:color="auto" w:fill="auto"/>
          </w:tcPr>
          <w:p w14:paraId="689D4F87" w14:textId="172BA460" w:rsidR="004E4657" w:rsidRPr="00943D50" w:rsidRDefault="001C6BB1" w:rsidP="00840B5A">
            <w:pPr>
              <w:tabs>
                <w:tab w:val="left" w:pos="1560"/>
              </w:tabs>
              <w:spacing w:line="240" w:lineRule="auto"/>
              <w:rPr>
                <w:rFonts w:ascii="Times" w:hAnsi="Times" w:cs="Times"/>
                <w:color w:val="000000"/>
              </w:rPr>
            </w:pPr>
            <w:r>
              <w:rPr>
                <w:rFonts w:ascii="Times" w:hAnsi="Times" w:cs="Times"/>
                <w:color w:val="000000"/>
              </w:rPr>
              <w:t>Samorząd wojewódzki</w:t>
            </w:r>
          </w:p>
        </w:tc>
        <w:tc>
          <w:tcPr>
            <w:tcW w:w="2053" w:type="dxa"/>
            <w:shd w:val="clear" w:color="auto" w:fill="auto"/>
          </w:tcPr>
          <w:p w14:paraId="7600CDCC" w14:textId="15CC5EB7" w:rsidR="004E4657" w:rsidRPr="00943D50" w:rsidRDefault="001C6BB1" w:rsidP="00840B5A">
            <w:pPr>
              <w:spacing w:line="240" w:lineRule="auto"/>
              <w:rPr>
                <w:rFonts w:ascii="Times" w:hAnsi="Times" w:cs="Times"/>
                <w:color w:val="000000"/>
                <w:spacing w:val="-2"/>
              </w:rPr>
            </w:pPr>
            <w:r>
              <w:rPr>
                <w:rFonts w:ascii="Times" w:hAnsi="Times" w:cs="Times"/>
                <w:color w:val="000000"/>
                <w:spacing w:val="-2"/>
              </w:rPr>
              <w:t>16</w:t>
            </w:r>
          </w:p>
        </w:tc>
        <w:tc>
          <w:tcPr>
            <w:tcW w:w="3174" w:type="dxa"/>
            <w:gridSpan w:val="2"/>
            <w:shd w:val="clear" w:color="auto" w:fill="auto"/>
          </w:tcPr>
          <w:p w14:paraId="17E4108F" w14:textId="77777777" w:rsidR="004E4657" w:rsidRPr="00943D50" w:rsidRDefault="004E4657" w:rsidP="00840B5A">
            <w:pPr>
              <w:spacing w:line="240" w:lineRule="auto"/>
              <w:rPr>
                <w:rFonts w:ascii="Times" w:hAnsi="Times" w:cs="Times"/>
                <w:color w:val="000000"/>
                <w:spacing w:val="-2"/>
              </w:rPr>
            </w:pPr>
          </w:p>
        </w:tc>
        <w:tc>
          <w:tcPr>
            <w:tcW w:w="3302" w:type="dxa"/>
            <w:shd w:val="clear" w:color="auto" w:fill="auto"/>
          </w:tcPr>
          <w:p w14:paraId="235C04C2" w14:textId="243F2DEF" w:rsidR="004E4657" w:rsidRPr="00943D50" w:rsidRDefault="00C909AC" w:rsidP="00840B5A">
            <w:pPr>
              <w:spacing w:line="240" w:lineRule="auto"/>
              <w:rPr>
                <w:rFonts w:ascii="Times" w:hAnsi="Times" w:cs="Times"/>
                <w:color w:val="000000"/>
                <w:spacing w:val="-2"/>
              </w:rPr>
            </w:pPr>
            <w:r>
              <w:rPr>
                <w:rFonts w:ascii="Times" w:hAnsi="Times" w:cs="Times"/>
                <w:color w:val="000000"/>
                <w:spacing w:val="-2"/>
              </w:rPr>
              <w:t>Projekt wpłynie na dochody i wydatki JST w związku ze zwolnieniem części umów z oskładkowania, zwolnieniem z PIT egzemplarzy autorskich</w:t>
            </w:r>
          </w:p>
        </w:tc>
      </w:tr>
      <w:tr w:rsidR="009B74FB" w:rsidRPr="00943D50" w14:paraId="7235F71C" w14:textId="77777777" w:rsidTr="00C428FC">
        <w:trPr>
          <w:trHeight w:val="302"/>
        </w:trPr>
        <w:tc>
          <w:tcPr>
            <w:tcW w:w="10937" w:type="dxa"/>
            <w:gridSpan w:val="5"/>
            <w:shd w:val="clear" w:color="auto" w:fill="99CCFF"/>
            <w:vAlign w:val="center"/>
          </w:tcPr>
          <w:p w14:paraId="269661E3" w14:textId="77777777" w:rsidR="009B74FB" w:rsidRPr="00943D50" w:rsidRDefault="009B74FB" w:rsidP="009B74FB">
            <w:pPr>
              <w:numPr>
                <w:ilvl w:val="0"/>
                <w:numId w:val="3"/>
              </w:numPr>
              <w:spacing w:before="60" w:after="60" w:line="240" w:lineRule="auto"/>
              <w:ind w:left="318" w:hanging="284"/>
              <w:jc w:val="both"/>
              <w:rPr>
                <w:rFonts w:ascii="Times New Roman" w:hAnsi="Times New Roman"/>
                <w:b/>
                <w:color w:val="000000"/>
              </w:rPr>
            </w:pPr>
            <w:r w:rsidRPr="00943D50">
              <w:rPr>
                <w:rFonts w:ascii="Times New Roman" w:hAnsi="Times New Roman"/>
                <w:b/>
                <w:color w:val="000000"/>
              </w:rPr>
              <w:t>Informacje na temat zakresu, czasu trwania i podsumowanie wyników konsultacji</w:t>
            </w:r>
          </w:p>
        </w:tc>
      </w:tr>
    </w:tbl>
    <w:p w14:paraId="1B55EF7A" w14:textId="77777777" w:rsidR="00C428FC" w:rsidRPr="00943D50" w:rsidRDefault="00C428FC"/>
    <w:tbl>
      <w:tblPr>
        <w:tblW w:w="109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37"/>
      </w:tblGrid>
      <w:tr w:rsidR="009B74FB" w:rsidRPr="00943D50" w14:paraId="0771042F" w14:textId="77777777" w:rsidTr="00C428FC">
        <w:trPr>
          <w:trHeight w:val="342"/>
        </w:trPr>
        <w:tc>
          <w:tcPr>
            <w:tcW w:w="10937" w:type="dxa"/>
            <w:shd w:val="clear" w:color="auto" w:fill="FFFFFF"/>
          </w:tcPr>
          <w:p w14:paraId="4AD0CA00"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Projekt ustawy jest efektem roboczych konsultacji ze środowiskiem artystycznym w trakcie Ogólnopolskiej Konferencji Kultury.</w:t>
            </w:r>
          </w:p>
          <w:p w14:paraId="46E2420F" w14:textId="77777777" w:rsidR="009B74FB"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Projekt ustawy zosta</w:t>
            </w:r>
            <w:r w:rsidR="0016156B">
              <w:rPr>
                <w:rFonts w:ascii="Times" w:hAnsi="Times" w:cs="Times"/>
                <w:color w:val="000000"/>
                <w:spacing w:val="-2"/>
              </w:rPr>
              <w:t>ł</w:t>
            </w:r>
            <w:r w:rsidRPr="00943D50">
              <w:rPr>
                <w:rFonts w:ascii="Times" w:hAnsi="Times" w:cs="Times"/>
                <w:color w:val="000000"/>
                <w:spacing w:val="-2"/>
              </w:rPr>
              <w:t xml:space="preserve"> udostępniony w Biuletynie Informacji Publicznej na stronie podmiotowej Rządowego Centrum Legislacji, w serwisie „Rządowy Proces Legislacyjny” oraz w Biuletynie Informacji Publicznej Ministerstwa Sprawiedliwości w zakładce „Projekty aktów prawnych”, zgodnie z art. 5 ustawy z dnia 7 lipca 2005 r. o działalności lobbingowej w procesie stanowienia prawa (Dz. U. z 2017 r. poz. 248) i § 4 uchwały Rady Ministrów z dnia 29 października 2013 r. – Regulamin pracy Rady Ministrów (M.P. z 2016 r. poz. 1006 z </w:t>
            </w:r>
            <w:proofErr w:type="spellStart"/>
            <w:r w:rsidRPr="00943D50">
              <w:rPr>
                <w:rFonts w:ascii="Times" w:hAnsi="Times" w:cs="Times"/>
                <w:color w:val="000000"/>
                <w:spacing w:val="-2"/>
              </w:rPr>
              <w:t>późn</w:t>
            </w:r>
            <w:proofErr w:type="spellEnd"/>
            <w:r w:rsidRPr="00943D50">
              <w:rPr>
                <w:rFonts w:ascii="Times" w:hAnsi="Times" w:cs="Times"/>
                <w:color w:val="000000"/>
                <w:spacing w:val="-2"/>
              </w:rPr>
              <w:t xml:space="preserve">. zm.). </w:t>
            </w:r>
          </w:p>
          <w:p w14:paraId="710D0E0A" w14:textId="77777777" w:rsidR="0016156B" w:rsidRDefault="0016156B" w:rsidP="009B74FB">
            <w:pPr>
              <w:spacing w:line="240" w:lineRule="auto"/>
              <w:jc w:val="both"/>
              <w:rPr>
                <w:rFonts w:ascii="Times" w:hAnsi="Times" w:cs="Times"/>
                <w:color w:val="000000"/>
                <w:spacing w:val="-2"/>
              </w:rPr>
            </w:pPr>
            <w:r>
              <w:rPr>
                <w:rFonts w:ascii="Times" w:hAnsi="Times" w:cs="Times"/>
                <w:color w:val="000000"/>
                <w:spacing w:val="-2"/>
              </w:rPr>
              <w:t>P</w:t>
            </w:r>
            <w:r w:rsidR="009B74FB" w:rsidRPr="00943D50">
              <w:rPr>
                <w:rFonts w:ascii="Times" w:hAnsi="Times" w:cs="Times"/>
                <w:color w:val="000000"/>
                <w:spacing w:val="-2"/>
              </w:rPr>
              <w:t xml:space="preserve">rojektu </w:t>
            </w:r>
            <w:r>
              <w:rPr>
                <w:rFonts w:ascii="Times" w:hAnsi="Times" w:cs="Times"/>
                <w:color w:val="000000"/>
                <w:spacing w:val="-2"/>
              </w:rPr>
              <w:t xml:space="preserve">skierowano </w:t>
            </w:r>
            <w:r w:rsidR="009B74FB" w:rsidRPr="00943D50">
              <w:rPr>
                <w:rFonts w:ascii="Times" w:hAnsi="Times" w:cs="Times"/>
                <w:color w:val="000000"/>
                <w:spacing w:val="-2"/>
              </w:rPr>
              <w:t xml:space="preserve">do konsultacji publicznych </w:t>
            </w:r>
            <w:r>
              <w:rPr>
                <w:rFonts w:ascii="Times" w:hAnsi="Times" w:cs="Times"/>
                <w:color w:val="000000"/>
                <w:spacing w:val="-2"/>
              </w:rPr>
              <w:t>i opiniowania w dniu 5 lutego 2021 r,</w:t>
            </w:r>
          </w:p>
          <w:p w14:paraId="1CE0989C" w14:textId="77777777" w:rsidR="0016156B" w:rsidRDefault="009B74FB" w:rsidP="0016156B">
            <w:pPr>
              <w:spacing w:line="240" w:lineRule="auto"/>
              <w:jc w:val="both"/>
              <w:rPr>
                <w:rFonts w:ascii="Times" w:hAnsi="Times" w:cs="Times"/>
                <w:color w:val="000000"/>
                <w:spacing w:val="-2"/>
              </w:rPr>
            </w:pPr>
            <w:r w:rsidRPr="00943D50">
              <w:rPr>
                <w:rFonts w:ascii="Times" w:hAnsi="Times" w:cs="Times"/>
                <w:color w:val="000000"/>
                <w:spacing w:val="-2"/>
              </w:rPr>
              <w:t>W ramach konsultacji publicznych skierowan</w:t>
            </w:r>
            <w:r w:rsidR="0016156B">
              <w:rPr>
                <w:rFonts w:ascii="Times" w:hAnsi="Times" w:cs="Times"/>
                <w:color w:val="000000"/>
                <w:spacing w:val="-2"/>
              </w:rPr>
              <w:t>o</w:t>
            </w:r>
            <w:r w:rsidRPr="00943D50">
              <w:rPr>
                <w:rFonts w:ascii="Times" w:hAnsi="Times" w:cs="Times"/>
                <w:color w:val="000000"/>
                <w:spacing w:val="-2"/>
              </w:rPr>
              <w:t xml:space="preserve"> projektu </w:t>
            </w:r>
            <w:r w:rsidR="0016156B">
              <w:rPr>
                <w:rFonts w:ascii="Times" w:hAnsi="Times" w:cs="Times"/>
                <w:color w:val="000000"/>
                <w:spacing w:val="-2"/>
              </w:rPr>
              <w:t xml:space="preserve">do następujących organizacji przedsiębiorców oraz związków zawodowych: </w:t>
            </w:r>
          </w:p>
          <w:p w14:paraId="6F4B5FA0" w14:textId="77777777" w:rsidR="0016156B" w:rsidRPr="0016156B" w:rsidRDefault="0016156B" w:rsidP="0016156B">
            <w:pPr>
              <w:spacing w:line="240" w:lineRule="auto"/>
              <w:jc w:val="both"/>
              <w:rPr>
                <w:rFonts w:ascii="Times" w:hAnsi="Times" w:cs="Times"/>
                <w:color w:val="000000"/>
                <w:spacing w:val="-2"/>
              </w:rPr>
            </w:pPr>
            <w:r>
              <w:rPr>
                <w:rFonts w:ascii="Times" w:hAnsi="Times" w:cs="Times"/>
                <w:color w:val="000000"/>
                <w:spacing w:val="-2"/>
              </w:rPr>
              <w:t xml:space="preserve">- </w:t>
            </w:r>
            <w:r w:rsidRPr="0016156B">
              <w:rPr>
                <w:rFonts w:ascii="Times" w:hAnsi="Times" w:cs="Times"/>
                <w:color w:val="000000"/>
                <w:spacing w:val="-2"/>
              </w:rPr>
              <w:t>Niezależny Samorządny</w:t>
            </w:r>
            <w:r>
              <w:rPr>
                <w:rFonts w:ascii="Times" w:hAnsi="Times" w:cs="Times"/>
                <w:color w:val="000000"/>
                <w:spacing w:val="-2"/>
              </w:rPr>
              <w:t xml:space="preserve"> Związek Zawodowy „Solidarność”</w:t>
            </w:r>
            <w:r w:rsidRPr="0016156B">
              <w:rPr>
                <w:rFonts w:ascii="Times" w:hAnsi="Times" w:cs="Times"/>
                <w:color w:val="000000"/>
                <w:spacing w:val="-2"/>
              </w:rPr>
              <w:t xml:space="preserve">, </w:t>
            </w:r>
          </w:p>
          <w:p w14:paraId="39A07DDA" w14:textId="77777777" w:rsidR="0016156B" w:rsidRPr="0016156B" w:rsidRDefault="0016156B" w:rsidP="0016156B">
            <w:pPr>
              <w:spacing w:line="240" w:lineRule="auto"/>
              <w:jc w:val="both"/>
              <w:rPr>
                <w:rFonts w:ascii="Times" w:hAnsi="Times" w:cs="Times"/>
                <w:color w:val="000000"/>
                <w:spacing w:val="-2"/>
              </w:rPr>
            </w:pPr>
            <w:r w:rsidRPr="0016156B">
              <w:rPr>
                <w:rFonts w:ascii="Times" w:hAnsi="Times" w:cs="Times"/>
                <w:color w:val="000000"/>
                <w:spacing w:val="-2"/>
              </w:rPr>
              <w:t>-  Ogólnopolskie P</w:t>
            </w:r>
            <w:r>
              <w:rPr>
                <w:rFonts w:ascii="Times" w:hAnsi="Times" w:cs="Times"/>
                <w:color w:val="000000"/>
                <w:spacing w:val="-2"/>
              </w:rPr>
              <w:t>orozumienie Związków Zawodowych,</w:t>
            </w:r>
          </w:p>
          <w:p w14:paraId="5D08F06E" w14:textId="77777777" w:rsidR="0016156B" w:rsidRPr="0016156B" w:rsidRDefault="0016156B" w:rsidP="0016156B">
            <w:pPr>
              <w:spacing w:line="240" w:lineRule="auto"/>
              <w:jc w:val="both"/>
              <w:rPr>
                <w:rFonts w:ascii="Times" w:hAnsi="Times" w:cs="Times"/>
                <w:color w:val="000000"/>
                <w:spacing w:val="-2"/>
              </w:rPr>
            </w:pPr>
            <w:r w:rsidRPr="0016156B">
              <w:rPr>
                <w:rFonts w:ascii="Times" w:hAnsi="Times" w:cs="Times"/>
                <w:color w:val="000000"/>
                <w:spacing w:val="-2"/>
              </w:rPr>
              <w:t xml:space="preserve">  Forum Związków Zawodowych, </w:t>
            </w:r>
          </w:p>
          <w:p w14:paraId="3AFC9CCE" w14:textId="77777777" w:rsidR="0016156B" w:rsidRPr="0016156B" w:rsidRDefault="0016156B" w:rsidP="0016156B">
            <w:pPr>
              <w:spacing w:line="240" w:lineRule="auto"/>
              <w:jc w:val="both"/>
              <w:rPr>
                <w:rFonts w:ascii="Times" w:hAnsi="Times" w:cs="Times"/>
                <w:color w:val="000000"/>
                <w:spacing w:val="-2"/>
              </w:rPr>
            </w:pPr>
            <w:r>
              <w:rPr>
                <w:rFonts w:ascii="Times" w:hAnsi="Times" w:cs="Times"/>
                <w:color w:val="000000"/>
                <w:spacing w:val="-2"/>
              </w:rPr>
              <w:t>-  Konfederacja Lewiatan</w:t>
            </w:r>
            <w:r w:rsidRPr="0016156B">
              <w:rPr>
                <w:rFonts w:ascii="Times" w:hAnsi="Times" w:cs="Times"/>
                <w:color w:val="000000"/>
                <w:spacing w:val="-2"/>
              </w:rPr>
              <w:t xml:space="preserve">, </w:t>
            </w:r>
          </w:p>
          <w:p w14:paraId="08185372" w14:textId="77777777" w:rsidR="0016156B" w:rsidRPr="0016156B" w:rsidRDefault="0016156B" w:rsidP="0016156B">
            <w:pPr>
              <w:spacing w:line="240" w:lineRule="auto"/>
              <w:jc w:val="both"/>
              <w:rPr>
                <w:rFonts w:ascii="Times" w:hAnsi="Times" w:cs="Times"/>
                <w:color w:val="000000"/>
                <w:spacing w:val="-2"/>
              </w:rPr>
            </w:pPr>
            <w:r w:rsidRPr="0016156B">
              <w:rPr>
                <w:rFonts w:ascii="Times" w:hAnsi="Times" w:cs="Times"/>
                <w:color w:val="000000"/>
                <w:spacing w:val="-2"/>
              </w:rPr>
              <w:t xml:space="preserve">-  Pracodawcy Rzeczypospolitej Polskiej, </w:t>
            </w:r>
          </w:p>
          <w:p w14:paraId="2845F044" w14:textId="77777777" w:rsidR="0016156B" w:rsidRPr="0016156B" w:rsidRDefault="0016156B" w:rsidP="0016156B">
            <w:pPr>
              <w:spacing w:line="240" w:lineRule="auto"/>
              <w:jc w:val="both"/>
              <w:rPr>
                <w:rFonts w:ascii="Times" w:hAnsi="Times" w:cs="Times"/>
                <w:color w:val="000000"/>
                <w:spacing w:val="-2"/>
              </w:rPr>
            </w:pPr>
            <w:r w:rsidRPr="0016156B">
              <w:rPr>
                <w:rFonts w:ascii="Times" w:hAnsi="Times" w:cs="Times"/>
                <w:color w:val="000000"/>
                <w:spacing w:val="-2"/>
              </w:rPr>
              <w:t xml:space="preserve">-  Związek Rzemiosła Polskiego, </w:t>
            </w:r>
          </w:p>
          <w:p w14:paraId="1E1F2EDB" w14:textId="77777777" w:rsidR="0016156B" w:rsidRPr="0016156B" w:rsidRDefault="0016156B" w:rsidP="0016156B">
            <w:pPr>
              <w:spacing w:line="240" w:lineRule="auto"/>
              <w:jc w:val="both"/>
              <w:rPr>
                <w:rFonts w:ascii="Times" w:hAnsi="Times" w:cs="Times"/>
                <w:color w:val="000000"/>
                <w:spacing w:val="-2"/>
              </w:rPr>
            </w:pPr>
            <w:r w:rsidRPr="0016156B">
              <w:rPr>
                <w:rFonts w:ascii="Times" w:hAnsi="Times" w:cs="Times"/>
                <w:color w:val="000000"/>
                <w:spacing w:val="-2"/>
              </w:rPr>
              <w:t xml:space="preserve">-  Związek Pracodawców Business Centre Club, </w:t>
            </w:r>
          </w:p>
          <w:p w14:paraId="2D554C58" w14:textId="77777777" w:rsidR="0016156B" w:rsidRPr="0016156B" w:rsidRDefault="0016156B" w:rsidP="0016156B">
            <w:pPr>
              <w:spacing w:line="240" w:lineRule="auto"/>
              <w:jc w:val="both"/>
              <w:rPr>
                <w:rFonts w:ascii="Times" w:hAnsi="Times" w:cs="Times"/>
                <w:color w:val="000000"/>
                <w:spacing w:val="-2"/>
              </w:rPr>
            </w:pPr>
            <w:r w:rsidRPr="0016156B">
              <w:rPr>
                <w:rFonts w:ascii="Times" w:hAnsi="Times" w:cs="Times"/>
                <w:color w:val="000000"/>
                <w:spacing w:val="-2"/>
              </w:rPr>
              <w:t xml:space="preserve">-  Związek Przedsiębiorców i Pracodawców, </w:t>
            </w:r>
          </w:p>
          <w:p w14:paraId="3C5E9C11" w14:textId="77777777" w:rsidR="0016156B" w:rsidRDefault="0016156B" w:rsidP="0016156B">
            <w:pPr>
              <w:spacing w:line="240" w:lineRule="auto"/>
              <w:jc w:val="both"/>
              <w:rPr>
                <w:rFonts w:ascii="Times" w:hAnsi="Times" w:cs="Times"/>
                <w:color w:val="000000"/>
                <w:spacing w:val="-2"/>
              </w:rPr>
            </w:pPr>
            <w:r w:rsidRPr="0016156B">
              <w:rPr>
                <w:rFonts w:ascii="Times" w:hAnsi="Times" w:cs="Times"/>
                <w:color w:val="000000"/>
                <w:spacing w:val="-2"/>
              </w:rPr>
              <w:t>-  Federacja Przedsiębiorców Polskich.</w:t>
            </w:r>
          </w:p>
          <w:p w14:paraId="149618B0" w14:textId="77777777" w:rsidR="009B74FB" w:rsidRPr="00943D50" w:rsidRDefault="0016156B" w:rsidP="009B74FB">
            <w:pPr>
              <w:spacing w:line="240" w:lineRule="auto"/>
              <w:jc w:val="both"/>
              <w:rPr>
                <w:rFonts w:ascii="Times" w:hAnsi="Times" w:cs="Times"/>
                <w:color w:val="000000"/>
                <w:spacing w:val="-2"/>
              </w:rPr>
            </w:pPr>
            <w:r>
              <w:rPr>
                <w:rFonts w:ascii="Times" w:hAnsi="Times" w:cs="Times"/>
                <w:color w:val="000000"/>
                <w:spacing w:val="-2"/>
              </w:rPr>
              <w:t>Ponadto w</w:t>
            </w:r>
            <w:r w:rsidR="009B74FB" w:rsidRPr="00943D50">
              <w:rPr>
                <w:rFonts w:ascii="Times" w:hAnsi="Times" w:cs="Times"/>
                <w:color w:val="000000"/>
                <w:spacing w:val="-2"/>
              </w:rPr>
              <w:t xml:space="preserve"> ramach konsultacji publicznych </w:t>
            </w:r>
            <w:r>
              <w:rPr>
                <w:rFonts w:ascii="Times" w:hAnsi="Times" w:cs="Times"/>
                <w:color w:val="000000"/>
                <w:spacing w:val="-2"/>
              </w:rPr>
              <w:t>r</w:t>
            </w:r>
            <w:r w:rsidR="009B74FB" w:rsidRPr="00943D50">
              <w:rPr>
                <w:rFonts w:ascii="Times" w:hAnsi="Times" w:cs="Times"/>
                <w:color w:val="000000"/>
                <w:spacing w:val="-2"/>
              </w:rPr>
              <w:t>ozesłan</w:t>
            </w:r>
            <w:r>
              <w:rPr>
                <w:rFonts w:ascii="Times" w:hAnsi="Times" w:cs="Times"/>
                <w:color w:val="000000"/>
                <w:spacing w:val="-2"/>
              </w:rPr>
              <w:t>o projekt</w:t>
            </w:r>
            <w:r w:rsidR="009B74FB" w:rsidRPr="00943D50">
              <w:rPr>
                <w:rFonts w:ascii="Times" w:hAnsi="Times" w:cs="Times"/>
                <w:color w:val="000000"/>
                <w:spacing w:val="-2"/>
              </w:rPr>
              <w:t xml:space="preserve"> do:</w:t>
            </w:r>
          </w:p>
          <w:p w14:paraId="5D3DC99D"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 ZASP</w:t>
            </w:r>
          </w:p>
          <w:p w14:paraId="266C7649"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 ZZAP</w:t>
            </w:r>
          </w:p>
          <w:p w14:paraId="2A0297BA"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3. Unia Polskich Teatrów</w:t>
            </w:r>
          </w:p>
          <w:p w14:paraId="40837FCE"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4. Zrzeszeni Filharmonii Polskich</w:t>
            </w:r>
          </w:p>
          <w:p w14:paraId="0FCAD562"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5. Stowarzyszenie Twórców Ludowych</w:t>
            </w:r>
          </w:p>
          <w:p w14:paraId="7368D86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6. Unia Literacka</w:t>
            </w:r>
          </w:p>
          <w:p w14:paraId="184201E5"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7. Stowarzyszenie Pisarzy Polskich</w:t>
            </w:r>
          </w:p>
          <w:p w14:paraId="374F5D06"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8. Stowarzyszenie Tłumaczy Literatury</w:t>
            </w:r>
          </w:p>
          <w:p w14:paraId="7AB076CF"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9. Związek Polskich Artystów Plastyków</w:t>
            </w:r>
          </w:p>
          <w:p w14:paraId="5ECAD5EA"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10. Związek Artystów i Wykonawców STOART</w:t>
            </w:r>
          </w:p>
          <w:p w14:paraId="267D4F72"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11. Stowarzyszenie Polskich Artystów Muzyków</w:t>
            </w:r>
          </w:p>
          <w:p w14:paraId="305D8F4C"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12. Federacja Związków Zawodowych Pracowników Kultury i Sztuki</w:t>
            </w:r>
          </w:p>
          <w:p w14:paraId="104F2A02"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13. Związek Kompozytorów Polskich</w:t>
            </w:r>
          </w:p>
          <w:p w14:paraId="480B4892"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14. Stowarzyszenie Autorów ZAiKS</w:t>
            </w:r>
          </w:p>
          <w:p w14:paraId="73EBEB9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15. Stowarzyszenie Muzyków Ludowych</w:t>
            </w:r>
          </w:p>
          <w:p w14:paraId="3CB91469"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16. Gildia Reżyserów Polskich</w:t>
            </w:r>
          </w:p>
          <w:p w14:paraId="2350C80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17. Gildia Polskich Reżyserek i Reżyserów Teatralnych</w:t>
            </w:r>
          </w:p>
          <w:p w14:paraId="6D15894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18. Stowarzyszenie Filmowców Polskich</w:t>
            </w:r>
          </w:p>
          <w:p w14:paraId="6E3F79F9"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19. Polskie Stowarzyszenie Jazzowe</w:t>
            </w:r>
          </w:p>
          <w:p w14:paraId="14372CF0"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20. Stowarzyszenie Artystów Wykonawców Utworów Muzycznych i </w:t>
            </w:r>
            <w:proofErr w:type="spellStart"/>
            <w:r w:rsidRPr="00943D50">
              <w:rPr>
                <w:rFonts w:ascii="Times" w:hAnsi="Times" w:cs="Times"/>
                <w:color w:val="000000"/>
                <w:spacing w:val="-2"/>
              </w:rPr>
              <w:t>Słowno</w:t>
            </w:r>
            <w:proofErr w:type="spellEnd"/>
            <w:r w:rsidRPr="00943D50">
              <w:rPr>
                <w:rFonts w:ascii="Times" w:hAnsi="Times" w:cs="Times"/>
                <w:color w:val="000000"/>
                <w:spacing w:val="-2"/>
              </w:rPr>
              <w:t xml:space="preserve"> Muzycznych</w:t>
            </w:r>
          </w:p>
          <w:p w14:paraId="23C3A0D2"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21. Stowarzyszenie Dyrektorów Teatrów</w:t>
            </w:r>
          </w:p>
          <w:p w14:paraId="22FD6385"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22. Związku Producentów Audio-Video</w:t>
            </w:r>
          </w:p>
          <w:p w14:paraId="6DDFA6E0"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 xml:space="preserve">23. </w:t>
            </w:r>
            <w:proofErr w:type="spellStart"/>
            <w:r w:rsidRPr="00943D50">
              <w:rPr>
                <w:rFonts w:ascii="Times" w:hAnsi="Times" w:cs="Times"/>
                <w:color w:val="000000"/>
                <w:spacing w:val="-2"/>
              </w:rPr>
              <w:t>KOPiPOL</w:t>
            </w:r>
            <w:proofErr w:type="spellEnd"/>
          </w:p>
          <w:p w14:paraId="3811DD1B"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24. REPROPOL</w:t>
            </w:r>
          </w:p>
          <w:p w14:paraId="205C26DB"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lastRenderedPageBreak/>
              <w:t>25. COPYRIGHT Polska</w:t>
            </w:r>
          </w:p>
          <w:p w14:paraId="0A4B756E"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26. PIKE</w:t>
            </w:r>
          </w:p>
          <w:p w14:paraId="0BE4B696"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27. KIGEIT</w:t>
            </w:r>
          </w:p>
          <w:p w14:paraId="603D3FC1"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28. Stowarzyszenie Polskich Stroicieli Fortepianów</w:t>
            </w:r>
          </w:p>
          <w:p w14:paraId="28C3AFD9"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29. ZAKR Związek Polskich Autorów i Kompozytorów</w:t>
            </w:r>
          </w:p>
          <w:p w14:paraId="763DDE69" w14:textId="77777777" w:rsidR="009B74FB" w:rsidRPr="00943D50" w:rsidRDefault="009B74FB" w:rsidP="009B74FB">
            <w:pPr>
              <w:spacing w:line="240" w:lineRule="auto"/>
              <w:jc w:val="both"/>
              <w:rPr>
                <w:rFonts w:ascii="Times" w:hAnsi="Times" w:cs="Times"/>
                <w:color w:val="000000"/>
                <w:spacing w:val="-2"/>
              </w:rPr>
            </w:pPr>
            <w:r w:rsidRPr="00943D50">
              <w:rPr>
                <w:rFonts w:ascii="Times" w:hAnsi="Times" w:cs="Times"/>
                <w:color w:val="000000"/>
                <w:spacing w:val="-2"/>
              </w:rPr>
              <w:t>30. Związek Zawodowy Muzyków</w:t>
            </w:r>
          </w:p>
          <w:p w14:paraId="3E8A6665" w14:textId="77777777" w:rsidR="009B74FB" w:rsidRPr="00943D50" w:rsidRDefault="0016156B" w:rsidP="009B74FB">
            <w:pPr>
              <w:spacing w:line="240" w:lineRule="auto"/>
              <w:jc w:val="both"/>
              <w:rPr>
                <w:rFonts w:ascii="Times" w:hAnsi="Times" w:cs="Times"/>
                <w:color w:val="000000"/>
                <w:spacing w:val="-2"/>
              </w:rPr>
            </w:pPr>
            <w:r>
              <w:rPr>
                <w:rFonts w:ascii="Times" w:hAnsi="Times" w:cs="Times"/>
                <w:color w:val="000000"/>
                <w:spacing w:val="-2"/>
              </w:rPr>
              <w:t>W ramach uzgodnień do projektu wpłynęło ponad 120 stanowisk zarówno od ww. organizacji jak i od innych organizacji oraz od osób prywatnych.</w:t>
            </w:r>
          </w:p>
          <w:p w14:paraId="5E86FB18" w14:textId="77777777" w:rsidR="00C428FC" w:rsidRDefault="0016156B" w:rsidP="009B74FB">
            <w:pPr>
              <w:spacing w:line="240" w:lineRule="auto"/>
              <w:jc w:val="both"/>
              <w:rPr>
                <w:rFonts w:ascii="Times" w:hAnsi="Times" w:cs="Times"/>
                <w:color w:val="000000"/>
                <w:spacing w:val="-2"/>
              </w:rPr>
            </w:pPr>
            <w:r>
              <w:rPr>
                <w:rFonts w:ascii="Times" w:hAnsi="Times" w:cs="Times"/>
                <w:color w:val="000000"/>
                <w:spacing w:val="-2"/>
              </w:rPr>
              <w:t>Po przedstawieniu projektu do konsultacji organizowane były dalsze spotkania robocze ze środowiskiem artystycznym.</w:t>
            </w:r>
          </w:p>
          <w:p w14:paraId="727F20F3" w14:textId="54FEEAC3" w:rsidR="0050129C" w:rsidRPr="00943D50" w:rsidRDefault="0050129C" w:rsidP="009B74FB">
            <w:pPr>
              <w:spacing w:line="240" w:lineRule="auto"/>
              <w:jc w:val="both"/>
              <w:rPr>
                <w:rFonts w:ascii="Times" w:hAnsi="Times" w:cs="Times"/>
                <w:color w:val="000000"/>
                <w:spacing w:val="-2"/>
              </w:rPr>
            </w:pPr>
            <w:r>
              <w:rPr>
                <w:rFonts w:ascii="Times" w:hAnsi="Times" w:cs="Times"/>
                <w:color w:val="000000"/>
                <w:spacing w:val="-2"/>
              </w:rPr>
              <w:t>Do wszystkich zgłoszonych w terminie uwag odniesiono się w raporcie z konsultacji publicznych.</w:t>
            </w:r>
          </w:p>
          <w:p w14:paraId="7B5BAFB7" w14:textId="77777777" w:rsidR="00C428FC" w:rsidRPr="00943D50" w:rsidRDefault="00C428FC" w:rsidP="009B74FB">
            <w:pPr>
              <w:spacing w:line="240" w:lineRule="auto"/>
              <w:jc w:val="both"/>
              <w:rPr>
                <w:rFonts w:ascii="Times" w:hAnsi="Times" w:cs="Times"/>
                <w:color w:val="000000"/>
                <w:spacing w:val="-2"/>
              </w:rPr>
            </w:pPr>
          </w:p>
        </w:tc>
      </w:tr>
    </w:tbl>
    <w:p w14:paraId="15BA2690" w14:textId="77777777" w:rsidR="00C428FC" w:rsidRPr="00943D50" w:rsidRDefault="00C428FC" w:rsidP="00891394">
      <w:pPr>
        <w:numPr>
          <w:ilvl w:val="0"/>
          <w:numId w:val="3"/>
        </w:numPr>
        <w:spacing w:before="60" w:after="60" w:line="240" w:lineRule="auto"/>
        <w:ind w:left="318" w:hanging="284"/>
        <w:rPr>
          <w:rFonts w:ascii="Times New Roman" w:hAnsi="Times New Roman"/>
          <w:b/>
          <w:color w:val="000000"/>
        </w:rPr>
        <w:sectPr w:rsidR="00C428FC" w:rsidRPr="00943D50" w:rsidSect="00725DE7">
          <w:pgSz w:w="11906" w:h="16838"/>
          <w:pgMar w:top="568" w:right="707" w:bottom="568" w:left="720" w:header="708" w:footer="290" w:gutter="0"/>
          <w:cols w:space="708"/>
          <w:docGrid w:linePitch="360"/>
        </w:sectPr>
      </w:pPr>
    </w:p>
    <w:tbl>
      <w:tblPr>
        <w:tblW w:w="15921" w:type="dxa"/>
        <w:tblCellMar>
          <w:left w:w="70" w:type="dxa"/>
          <w:right w:w="70" w:type="dxa"/>
        </w:tblCellMar>
        <w:tblLook w:val="04A0" w:firstRow="1" w:lastRow="0" w:firstColumn="1" w:lastColumn="0" w:noHBand="0" w:noVBand="1"/>
      </w:tblPr>
      <w:tblGrid>
        <w:gridCol w:w="4168"/>
        <w:gridCol w:w="784"/>
        <w:gridCol w:w="992"/>
        <w:gridCol w:w="992"/>
        <w:gridCol w:w="992"/>
        <w:gridCol w:w="993"/>
        <w:gridCol w:w="992"/>
        <w:gridCol w:w="992"/>
        <w:gridCol w:w="992"/>
        <w:gridCol w:w="914"/>
        <w:gridCol w:w="914"/>
        <w:gridCol w:w="917"/>
        <w:gridCol w:w="1238"/>
        <w:gridCol w:w="41"/>
      </w:tblGrid>
      <w:tr w:rsidR="00280540" w14:paraId="759AEB05" w14:textId="77777777" w:rsidTr="009B7EE3">
        <w:trPr>
          <w:trHeight w:val="940"/>
        </w:trPr>
        <w:tc>
          <w:tcPr>
            <w:tcW w:w="4168" w:type="dxa"/>
            <w:vMerge w:val="restart"/>
            <w:tcBorders>
              <w:top w:val="single" w:sz="8" w:space="0" w:color="auto"/>
              <w:left w:val="single" w:sz="8" w:space="0" w:color="auto"/>
              <w:bottom w:val="single" w:sz="8" w:space="0" w:color="000000"/>
              <w:right w:val="single" w:sz="8" w:space="0" w:color="auto"/>
            </w:tcBorders>
            <w:shd w:val="clear" w:color="000000" w:fill="B8CCE4"/>
            <w:vAlign w:val="center"/>
            <w:hideMark/>
          </w:tcPr>
          <w:p w14:paraId="75E4C046" w14:textId="77777777" w:rsidR="00280540" w:rsidRDefault="00280540">
            <w:pPr>
              <w:spacing w:line="240" w:lineRule="auto"/>
              <w:jc w:val="center"/>
              <w:rPr>
                <w:rFonts w:cs="Calibri"/>
                <w:color w:val="000000"/>
                <w:sz w:val="24"/>
                <w:szCs w:val="24"/>
                <w:lang w:eastAsia="pl-PL"/>
              </w:rPr>
            </w:pPr>
            <w:r>
              <w:rPr>
                <w:rFonts w:cs="Calibri"/>
                <w:color w:val="000000"/>
              </w:rPr>
              <w:lastRenderedPageBreak/>
              <w:t>Ceny stałe z 2022 r.</w:t>
            </w:r>
          </w:p>
        </w:tc>
        <w:tc>
          <w:tcPr>
            <w:tcW w:w="10473" w:type="dxa"/>
            <w:gridSpan w:val="11"/>
            <w:tcBorders>
              <w:top w:val="single" w:sz="8" w:space="0" w:color="auto"/>
              <w:left w:val="nil"/>
              <w:bottom w:val="single" w:sz="8" w:space="0" w:color="auto"/>
              <w:right w:val="single" w:sz="8" w:space="0" w:color="000000"/>
            </w:tcBorders>
            <w:shd w:val="clear" w:color="000000" w:fill="B8CCE4"/>
            <w:noWrap/>
            <w:vAlign w:val="center"/>
            <w:hideMark/>
          </w:tcPr>
          <w:p w14:paraId="63B124E7" w14:textId="77777777" w:rsidR="00280540" w:rsidRDefault="00280540">
            <w:pPr>
              <w:jc w:val="center"/>
              <w:rPr>
                <w:rFonts w:cs="Calibri"/>
                <w:color w:val="000000"/>
              </w:rPr>
            </w:pPr>
            <w:r>
              <w:rPr>
                <w:rFonts w:cs="Calibri"/>
                <w:color w:val="000000"/>
              </w:rPr>
              <w:t>Skutki w okresie 10 lat od wejścia w życie zmian [mln zł]</w:t>
            </w:r>
          </w:p>
        </w:tc>
        <w:tc>
          <w:tcPr>
            <w:tcW w:w="1279" w:type="dxa"/>
            <w:gridSpan w:val="2"/>
            <w:tcBorders>
              <w:top w:val="single" w:sz="8" w:space="0" w:color="auto"/>
              <w:left w:val="nil"/>
              <w:bottom w:val="nil"/>
              <w:right w:val="single" w:sz="8" w:space="0" w:color="auto"/>
            </w:tcBorders>
            <w:shd w:val="clear" w:color="000000" w:fill="B8CCE4"/>
            <w:vAlign w:val="center"/>
            <w:hideMark/>
          </w:tcPr>
          <w:p w14:paraId="1DE1AC47" w14:textId="77777777" w:rsidR="00280540" w:rsidRDefault="00280540">
            <w:pPr>
              <w:jc w:val="center"/>
              <w:rPr>
                <w:rFonts w:cs="Calibri"/>
                <w:color w:val="000000"/>
              </w:rPr>
            </w:pPr>
            <w:r>
              <w:rPr>
                <w:rFonts w:cs="Calibri"/>
                <w:color w:val="000000"/>
              </w:rPr>
              <w:t>Łącznie suma dla lat 0 - 10</w:t>
            </w:r>
          </w:p>
        </w:tc>
      </w:tr>
      <w:tr w:rsidR="009B7EE3" w14:paraId="716B8543" w14:textId="77777777" w:rsidTr="009B7EE3">
        <w:trPr>
          <w:trHeight w:val="320"/>
        </w:trPr>
        <w:tc>
          <w:tcPr>
            <w:tcW w:w="4168" w:type="dxa"/>
            <w:vMerge/>
            <w:tcBorders>
              <w:top w:val="single" w:sz="8" w:space="0" w:color="auto"/>
              <w:left w:val="single" w:sz="8" w:space="0" w:color="auto"/>
              <w:bottom w:val="single" w:sz="8" w:space="0" w:color="000000"/>
              <w:right w:val="single" w:sz="8" w:space="0" w:color="auto"/>
            </w:tcBorders>
            <w:vAlign w:val="center"/>
            <w:hideMark/>
          </w:tcPr>
          <w:p w14:paraId="533706BE" w14:textId="77777777" w:rsidR="00280540" w:rsidRDefault="00280540">
            <w:pPr>
              <w:rPr>
                <w:rFonts w:cs="Calibri"/>
                <w:color w:val="000000"/>
                <w:sz w:val="24"/>
                <w:szCs w:val="24"/>
              </w:rPr>
            </w:pPr>
          </w:p>
        </w:tc>
        <w:tc>
          <w:tcPr>
            <w:tcW w:w="784" w:type="dxa"/>
            <w:tcBorders>
              <w:top w:val="nil"/>
              <w:left w:val="nil"/>
              <w:bottom w:val="single" w:sz="8" w:space="0" w:color="auto"/>
              <w:right w:val="single" w:sz="8" w:space="0" w:color="auto"/>
            </w:tcBorders>
            <w:shd w:val="clear" w:color="000000" w:fill="B8CCE4"/>
            <w:noWrap/>
            <w:vAlign w:val="center"/>
            <w:hideMark/>
          </w:tcPr>
          <w:p w14:paraId="010A7E78" w14:textId="77777777" w:rsidR="00280540" w:rsidRDefault="00280540">
            <w:pPr>
              <w:jc w:val="right"/>
              <w:rPr>
                <w:rFonts w:cs="Calibri"/>
                <w:color w:val="000000"/>
              </w:rPr>
            </w:pPr>
            <w:r>
              <w:rPr>
                <w:rFonts w:cs="Calibri"/>
                <w:color w:val="000000"/>
              </w:rPr>
              <w:t>0</w:t>
            </w:r>
          </w:p>
        </w:tc>
        <w:tc>
          <w:tcPr>
            <w:tcW w:w="992" w:type="dxa"/>
            <w:tcBorders>
              <w:top w:val="nil"/>
              <w:left w:val="nil"/>
              <w:bottom w:val="single" w:sz="8" w:space="0" w:color="auto"/>
              <w:right w:val="single" w:sz="8" w:space="0" w:color="auto"/>
            </w:tcBorders>
            <w:shd w:val="clear" w:color="000000" w:fill="B8CCE4"/>
            <w:noWrap/>
            <w:vAlign w:val="center"/>
            <w:hideMark/>
          </w:tcPr>
          <w:p w14:paraId="0AA27419" w14:textId="77777777" w:rsidR="00280540" w:rsidRDefault="00280540">
            <w:pPr>
              <w:jc w:val="right"/>
              <w:rPr>
                <w:rFonts w:cs="Calibri"/>
                <w:color w:val="000000"/>
              </w:rPr>
            </w:pPr>
            <w:r>
              <w:rPr>
                <w:rFonts w:cs="Calibri"/>
                <w:color w:val="000000"/>
              </w:rPr>
              <w:t>1</w:t>
            </w:r>
          </w:p>
        </w:tc>
        <w:tc>
          <w:tcPr>
            <w:tcW w:w="992" w:type="dxa"/>
            <w:tcBorders>
              <w:top w:val="nil"/>
              <w:left w:val="nil"/>
              <w:bottom w:val="single" w:sz="8" w:space="0" w:color="auto"/>
              <w:right w:val="single" w:sz="8" w:space="0" w:color="auto"/>
            </w:tcBorders>
            <w:shd w:val="clear" w:color="000000" w:fill="B8CCE4"/>
            <w:noWrap/>
            <w:vAlign w:val="center"/>
            <w:hideMark/>
          </w:tcPr>
          <w:p w14:paraId="154CA6E5" w14:textId="77777777" w:rsidR="00280540" w:rsidRDefault="00280540">
            <w:pPr>
              <w:jc w:val="right"/>
              <w:rPr>
                <w:rFonts w:cs="Calibri"/>
                <w:color w:val="000000"/>
              </w:rPr>
            </w:pPr>
            <w:r>
              <w:rPr>
                <w:rFonts w:cs="Calibri"/>
                <w:color w:val="000000"/>
              </w:rPr>
              <w:t>2</w:t>
            </w:r>
          </w:p>
        </w:tc>
        <w:tc>
          <w:tcPr>
            <w:tcW w:w="992" w:type="dxa"/>
            <w:tcBorders>
              <w:top w:val="nil"/>
              <w:left w:val="nil"/>
              <w:bottom w:val="single" w:sz="8" w:space="0" w:color="auto"/>
              <w:right w:val="single" w:sz="8" w:space="0" w:color="auto"/>
            </w:tcBorders>
            <w:shd w:val="clear" w:color="000000" w:fill="B8CCE4"/>
            <w:noWrap/>
            <w:vAlign w:val="center"/>
            <w:hideMark/>
          </w:tcPr>
          <w:p w14:paraId="38AB6CEE" w14:textId="77777777" w:rsidR="00280540" w:rsidRDefault="00280540">
            <w:pPr>
              <w:jc w:val="right"/>
              <w:rPr>
                <w:rFonts w:cs="Calibri"/>
                <w:color w:val="000000"/>
              </w:rPr>
            </w:pPr>
            <w:r>
              <w:rPr>
                <w:rFonts w:cs="Calibri"/>
                <w:color w:val="000000"/>
              </w:rPr>
              <w:t>3</w:t>
            </w:r>
          </w:p>
        </w:tc>
        <w:tc>
          <w:tcPr>
            <w:tcW w:w="993" w:type="dxa"/>
            <w:tcBorders>
              <w:top w:val="nil"/>
              <w:left w:val="nil"/>
              <w:bottom w:val="single" w:sz="8" w:space="0" w:color="auto"/>
              <w:right w:val="single" w:sz="8" w:space="0" w:color="auto"/>
            </w:tcBorders>
            <w:shd w:val="clear" w:color="000000" w:fill="B8CCE4"/>
            <w:noWrap/>
            <w:vAlign w:val="center"/>
            <w:hideMark/>
          </w:tcPr>
          <w:p w14:paraId="237EBE77" w14:textId="77777777" w:rsidR="00280540" w:rsidRDefault="00280540">
            <w:pPr>
              <w:jc w:val="right"/>
              <w:rPr>
                <w:rFonts w:cs="Calibri"/>
                <w:color w:val="000000"/>
              </w:rPr>
            </w:pPr>
            <w:r>
              <w:rPr>
                <w:rFonts w:cs="Calibri"/>
                <w:color w:val="000000"/>
              </w:rPr>
              <w:t>4</w:t>
            </w:r>
          </w:p>
        </w:tc>
        <w:tc>
          <w:tcPr>
            <w:tcW w:w="992" w:type="dxa"/>
            <w:tcBorders>
              <w:top w:val="nil"/>
              <w:left w:val="nil"/>
              <w:bottom w:val="single" w:sz="8" w:space="0" w:color="auto"/>
              <w:right w:val="single" w:sz="8" w:space="0" w:color="auto"/>
            </w:tcBorders>
            <w:shd w:val="clear" w:color="000000" w:fill="B8CCE4"/>
            <w:noWrap/>
            <w:vAlign w:val="center"/>
            <w:hideMark/>
          </w:tcPr>
          <w:p w14:paraId="505DAEDA" w14:textId="77777777" w:rsidR="00280540" w:rsidRDefault="00280540">
            <w:pPr>
              <w:jc w:val="right"/>
              <w:rPr>
                <w:rFonts w:cs="Calibri"/>
                <w:color w:val="000000"/>
              </w:rPr>
            </w:pPr>
            <w:r>
              <w:rPr>
                <w:rFonts w:cs="Calibri"/>
                <w:color w:val="000000"/>
              </w:rPr>
              <w:t>5</w:t>
            </w:r>
          </w:p>
        </w:tc>
        <w:tc>
          <w:tcPr>
            <w:tcW w:w="992" w:type="dxa"/>
            <w:tcBorders>
              <w:top w:val="nil"/>
              <w:left w:val="nil"/>
              <w:bottom w:val="single" w:sz="8" w:space="0" w:color="auto"/>
              <w:right w:val="single" w:sz="8" w:space="0" w:color="auto"/>
            </w:tcBorders>
            <w:shd w:val="clear" w:color="000000" w:fill="B8CCE4"/>
            <w:noWrap/>
            <w:vAlign w:val="center"/>
            <w:hideMark/>
          </w:tcPr>
          <w:p w14:paraId="3509AFF2" w14:textId="77777777" w:rsidR="00280540" w:rsidRDefault="00280540">
            <w:pPr>
              <w:jc w:val="right"/>
              <w:rPr>
                <w:rFonts w:cs="Calibri"/>
                <w:color w:val="000000"/>
              </w:rPr>
            </w:pPr>
            <w:r>
              <w:rPr>
                <w:rFonts w:cs="Calibri"/>
                <w:color w:val="000000"/>
              </w:rPr>
              <w:t>6</w:t>
            </w:r>
          </w:p>
        </w:tc>
        <w:tc>
          <w:tcPr>
            <w:tcW w:w="992" w:type="dxa"/>
            <w:tcBorders>
              <w:top w:val="nil"/>
              <w:left w:val="nil"/>
              <w:bottom w:val="single" w:sz="8" w:space="0" w:color="auto"/>
              <w:right w:val="single" w:sz="8" w:space="0" w:color="auto"/>
            </w:tcBorders>
            <w:shd w:val="clear" w:color="000000" w:fill="B8CCE4"/>
            <w:noWrap/>
            <w:vAlign w:val="center"/>
            <w:hideMark/>
          </w:tcPr>
          <w:p w14:paraId="4FAFAD15" w14:textId="77777777" w:rsidR="00280540" w:rsidRDefault="00280540">
            <w:pPr>
              <w:jc w:val="right"/>
              <w:rPr>
                <w:rFonts w:cs="Calibri"/>
                <w:color w:val="000000"/>
              </w:rPr>
            </w:pPr>
            <w:r>
              <w:rPr>
                <w:rFonts w:cs="Calibri"/>
                <w:color w:val="000000"/>
              </w:rPr>
              <w:t>7</w:t>
            </w:r>
          </w:p>
        </w:tc>
        <w:tc>
          <w:tcPr>
            <w:tcW w:w="914" w:type="dxa"/>
            <w:tcBorders>
              <w:top w:val="nil"/>
              <w:left w:val="nil"/>
              <w:bottom w:val="single" w:sz="8" w:space="0" w:color="auto"/>
              <w:right w:val="single" w:sz="8" w:space="0" w:color="auto"/>
            </w:tcBorders>
            <w:shd w:val="clear" w:color="000000" w:fill="B8CCE4"/>
            <w:noWrap/>
            <w:vAlign w:val="center"/>
            <w:hideMark/>
          </w:tcPr>
          <w:p w14:paraId="218FD420" w14:textId="77777777" w:rsidR="00280540" w:rsidRDefault="00280540">
            <w:pPr>
              <w:jc w:val="right"/>
              <w:rPr>
                <w:rFonts w:cs="Calibri"/>
                <w:color w:val="000000"/>
              </w:rPr>
            </w:pPr>
            <w:r>
              <w:rPr>
                <w:rFonts w:cs="Calibri"/>
                <w:color w:val="000000"/>
              </w:rPr>
              <w:t>8</w:t>
            </w:r>
          </w:p>
        </w:tc>
        <w:tc>
          <w:tcPr>
            <w:tcW w:w="914" w:type="dxa"/>
            <w:tcBorders>
              <w:top w:val="nil"/>
              <w:left w:val="nil"/>
              <w:bottom w:val="single" w:sz="8" w:space="0" w:color="auto"/>
              <w:right w:val="single" w:sz="8" w:space="0" w:color="auto"/>
            </w:tcBorders>
            <w:shd w:val="clear" w:color="000000" w:fill="B8CCE4"/>
            <w:noWrap/>
            <w:vAlign w:val="center"/>
            <w:hideMark/>
          </w:tcPr>
          <w:p w14:paraId="25C98CC5" w14:textId="77777777" w:rsidR="00280540" w:rsidRDefault="00280540">
            <w:pPr>
              <w:jc w:val="right"/>
              <w:rPr>
                <w:rFonts w:cs="Calibri"/>
                <w:color w:val="000000"/>
              </w:rPr>
            </w:pPr>
            <w:r>
              <w:rPr>
                <w:rFonts w:cs="Calibri"/>
                <w:color w:val="000000"/>
              </w:rPr>
              <w:t>9</w:t>
            </w:r>
          </w:p>
        </w:tc>
        <w:tc>
          <w:tcPr>
            <w:tcW w:w="917" w:type="dxa"/>
            <w:tcBorders>
              <w:top w:val="nil"/>
              <w:left w:val="nil"/>
              <w:bottom w:val="single" w:sz="8" w:space="0" w:color="auto"/>
              <w:right w:val="single" w:sz="8" w:space="0" w:color="auto"/>
            </w:tcBorders>
            <w:shd w:val="clear" w:color="000000" w:fill="B8CCE4"/>
            <w:noWrap/>
            <w:vAlign w:val="center"/>
            <w:hideMark/>
          </w:tcPr>
          <w:p w14:paraId="402A1D6F" w14:textId="77777777" w:rsidR="00280540" w:rsidRDefault="00280540">
            <w:pPr>
              <w:jc w:val="right"/>
              <w:rPr>
                <w:rFonts w:cs="Calibri"/>
                <w:color w:val="000000"/>
              </w:rPr>
            </w:pPr>
            <w:r>
              <w:rPr>
                <w:rFonts w:cs="Calibri"/>
                <w:color w:val="000000"/>
              </w:rPr>
              <w:t>10</w:t>
            </w:r>
          </w:p>
        </w:tc>
        <w:tc>
          <w:tcPr>
            <w:tcW w:w="1279" w:type="dxa"/>
            <w:gridSpan w:val="2"/>
            <w:tcBorders>
              <w:top w:val="nil"/>
              <w:left w:val="nil"/>
              <w:bottom w:val="single" w:sz="8" w:space="0" w:color="auto"/>
              <w:right w:val="single" w:sz="8" w:space="0" w:color="auto"/>
            </w:tcBorders>
            <w:shd w:val="clear" w:color="000000" w:fill="B8CCE4"/>
            <w:vAlign w:val="center"/>
            <w:hideMark/>
          </w:tcPr>
          <w:p w14:paraId="2AB80A2F" w14:textId="77777777" w:rsidR="00280540" w:rsidRDefault="00280540">
            <w:pPr>
              <w:jc w:val="right"/>
              <w:rPr>
                <w:rFonts w:cs="Calibri"/>
                <w:color w:val="000000"/>
              </w:rPr>
            </w:pPr>
            <w:r>
              <w:rPr>
                <w:rFonts w:cs="Calibri"/>
                <w:color w:val="000000"/>
              </w:rPr>
              <w:t> </w:t>
            </w:r>
          </w:p>
        </w:tc>
      </w:tr>
      <w:tr w:rsidR="009B7EE3" w14:paraId="21F1EBB6" w14:textId="77777777" w:rsidTr="009B7EE3">
        <w:trPr>
          <w:trHeight w:val="320"/>
        </w:trPr>
        <w:tc>
          <w:tcPr>
            <w:tcW w:w="4168" w:type="dxa"/>
            <w:tcBorders>
              <w:top w:val="nil"/>
              <w:left w:val="single" w:sz="8" w:space="0" w:color="auto"/>
              <w:bottom w:val="single" w:sz="8" w:space="0" w:color="auto"/>
              <w:right w:val="single" w:sz="8" w:space="0" w:color="auto"/>
            </w:tcBorders>
            <w:shd w:val="clear" w:color="000000" w:fill="C5D9F1"/>
            <w:noWrap/>
            <w:vAlign w:val="center"/>
            <w:hideMark/>
          </w:tcPr>
          <w:p w14:paraId="44E45386" w14:textId="77777777" w:rsidR="00280540" w:rsidRDefault="00280540">
            <w:pPr>
              <w:rPr>
                <w:rFonts w:cs="Calibri"/>
                <w:b/>
                <w:bCs/>
                <w:color w:val="000000"/>
              </w:rPr>
            </w:pPr>
            <w:r>
              <w:rPr>
                <w:rFonts w:cs="Calibri"/>
                <w:b/>
                <w:bCs/>
                <w:color w:val="000000"/>
              </w:rPr>
              <w:t>Dochody ogółem</w:t>
            </w:r>
          </w:p>
        </w:tc>
        <w:tc>
          <w:tcPr>
            <w:tcW w:w="784" w:type="dxa"/>
            <w:tcBorders>
              <w:top w:val="nil"/>
              <w:left w:val="nil"/>
              <w:bottom w:val="single" w:sz="8" w:space="0" w:color="auto"/>
              <w:right w:val="single" w:sz="8" w:space="0" w:color="auto"/>
            </w:tcBorders>
            <w:shd w:val="clear" w:color="000000" w:fill="C5D9F1"/>
            <w:noWrap/>
            <w:vAlign w:val="center"/>
            <w:hideMark/>
          </w:tcPr>
          <w:p w14:paraId="06652302"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000000" w:fill="C5D9F1"/>
            <w:noWrap/>
            <w:vAlign w:val="center"/>
            <w:hideMark/>
          </w:tcPr>
          <w:p w14:paraId="70FCC9B5" w14:textId="77777777" w:rsidR="00280540" w:rsidRDefault="00280540">
            <w:pPr>
              <w:jc w:val="right"/>
              <w:rPr>
                <w:rFonts w:cs="Calibri"/>
                <w:b/>
                <w:bCs/>
                <w:color w:val="000000"/>
              </w:rPr>
            </w:pPr>
            <w:r>
              <w:rPr>
                <w:rFonts w:cs="Calibri"/>
                <w:b/>
                <w:bCs/>
                <w:color w:val="000000"/>
              </w:rPr>
              <w:t>768,84</w:t>
            </w:r>
          </w:p>
        </w:tc>
        <w:tc>
          <w:tcPr>
            <w:tcW w:w="992" w:type="dxa"/>
            <w:tcBorders>
              <w:top w:val="nil"/>
              <w:left w:val="nil"/>
              <w:bottom w:val="single" w:sz="8" w:space="0" w:color="auto"/>
              <w:right w:val="single" w:sz="8" w:space="0" w:color="auto"/>
            </w:tcBorders>
            <w:shd w:val="clear" w:color="000000" w:fill="C5D9F1"/>
            <w:noWrap/>
            <w:vAlign w:val="center"/>
            <w:hideMark/>
          </w:tcPr>
          <w:p w14:paraId="2CD3179F" w14:textId="77777777" w:rsidR="00280540" w:rsidRDefault="00280540">
            <w:pPr>
              <w:jc w:val="right"/>
              <w:rPr>
                <w:rFonts w:cs="Calibri"/>
                <w:b/>
                <w:bCs/>
                <w:color w:val="000000"/>
              </w:rPr>
            </w:pPr>
            <w:r>
              <w:rPr>
                <w:rFonts w:cs="Calibri"/>
                <w:b/>
                <w:bCs/>
                <w:color w:val="000000"/>
              </w:rPr>
              <w:t>789,68</w:t>
            </w:r>
          </w:p>
        </w:tc>
        <w:tc>
          <w:tcPr>
            <w:tcW w:w="992" w:type="dxa"/>
            <w:tcBorders>
              <w:top w:val="nil"/>
              <w:left w:val="nil"/>
              <w:bottom w:val="single" w:sz="8" w:space="0" w:color="auto"/>
              <w:right w:val="single" w:sz="8" w:space="0" w:color="auto"/>
            </w:tcBorders>
            <w:shd w:val="clear" w:color="000000" w:fill="C5D9F1"/>
            <w:noWrap/>
            <w:vAlign w:val="center"/>
            <w:hideMark/>
          </w:tcPr>
          <w:p w14:paraId="393DF3C5" w14:textId="77777777" w:rsidR="00280540" w:rsidRDefault="00280540">
            <w:pPr>
              <w:jc w:val="right"/>
              <w:rPr>
                <w:rFonts w:cs="Calibri"/>
                <w:b/>
                <w:bCs/>
                <w:color w:val="000000"/>
              </w:rPr>
            </w:pPr>
            <w:r>
              <w:rPr>
                <w:rFonts w:cs="Calibri"/>
                <w:b/>
                <w:bCs/>
                <w:color w:val="000000"/>
              </w:rPr>
              <w:t>819,25</w:t>
            </w:r>
          </w:p>
        </w:tc>
        <w:tc>
          <w:tcPr>
            <w:tcW w:w="993" w:type="dxa"/>
            <w:tcBorders>
              <w:top w:val="nil"/>
              <w:left w:val="nil"/>
              <w:bottom w:val="single" w:sz="8" w:space="0" w:color="auto"/>
              <w:right w:val="single" w:sz="8" w:space="0" w:color="auto"/>
            </w:tcBorders>
            <w:shd w:val="clear" w:color="000000" w:fill="C5D9F1"/>
            <w:noWrap/>
            <w:vAlign w:val="center"/>
            <w:hideMark/>
          </w:tcPr>
          <w:p w14:paraId="18BDB193" w14:textId="77777777" w:rsidR="00280540" w:rsidRDefault="00280540">
            <w:pPr>
              <w:jc w:val="right"/>
              <w:rPr>
                <w:rFonts w:cs="Calibri"/>
                <w:b/>
                <w:bCs/>
                <w:color w:val="000000"/>
              </w:rPr>
            </w:pPr>
            <w:r>
              <w:rPr>
                <w:rFonts w:cs="Calibri"/>
                <w:b/>
                <w:bCs/>
                <w:color w:val="000000"/>
              </w:rPr>
              <w:t>849,69</w:t>
            </w:r>
          </w:p>
        </w:tc>
        <w:tc>
          <w:tcPr>
            <w:tcW w:w="992" w:type="dxa"/>
            <w:tcBorders>
              <w:top w:val="nil"/>
              <w:left w:val="nil"/>
              <w:bottom w:val="single" w:sz="8" w:space="0" w:color="auto"/>
              <w:right w:val="single" w:sz="8" w:space="0" w:color="auto"/>
            </w:tcBorders>
            <w:shd w:val="clear" w:color="000000" w:fill="C5D9F1"/>
            <w:noWrap/>
            <w:vAlign w:val="center"/>
            <w:hideMark/>
          </w:tcPr>
          <w:p w14:paraId="4052022F" w14:textId="77777777" w:rsidR="00280540" w:rsidRDefault="00280540">
            <w:pPr>
              <w:jc w:val="right"/>
              <w:rPr>
                <w:rFonts w:cs="Calibri"/>
                <w:b/>
                <w:bCs/>
                <w:color w:val="000000"/>
              </w:rPr>
            </w:pPr>
            <w:r>
              <w:rPr>
                <w:rFonts w:cs="Calibri"/>
                <w:b/>
                <w:bCs/>
                <w:color w:val="000000"/>
              </w:rPr>
              <w:t>880,84</w:t>
            </w:r>
          </w:p>
        </w:tc>
        <w:tc>
          <w:tcPr>
            <w:tcW w:w="992" w:type="dxa"/>
            <w:tcBorders>
              <w:top w:val="nil"/>
              <w:left w:val="nil"/>
              <w:bottom w:val="single" w:sz="8" w:space="0" w:color="auto"/>
              <w:right w:val="single" w:sz="8" w:space="0" w:color="auto"/>
            </w:tcBorders>
            <w:shd w:val="clear" w:color="000000" w:fill="C5D9F1"/>
            <w:noWrap/>
            <w:vAlign w:val="center"/>
            <w:hideMark/>
          </w:tcPr>
          <w:p w14:paraId="252A9E3E" w14:textId="77777777" w:rsidR="00280540" w:rsidRDefault="00280540">
            <w:pPr>
              <w:jc w:val="right"/>
              <w:rPr>
                <w:rFonts w:cs="Calibri"/>
                <w:b/>
                <w:bCs/>
                <w:color w:val="000000"/>
              </w:rPr>
            </w:pPr>
            <w:r>
              <w:rPr>
                <w:rFonts w:cs="Calibri"/>
                <w:b/>
                <w:bCs/>
                <w:color w:val="000000"/>
              </w:rPr>
              <w:t>912,9</w:t>
            </w:r>
          </w:p>
        </w:tc>
        <w:tc>
          <w:tcPr>
            <w:tcW w:w="992" w:type="dxa"/>
            <w:tcBorders>
              <w:top w:val="nil"/>
              <w:left w:val="nil"/>
              <w:bottom w:val="single" w:sz="8" w:space="0" w:color="auto"/>
              <w:right w:val="single" w:sz="8" w:space="0" w:color="auto"/>
            </w:tcBorders>
            <w:shd w:val="clear" w:color="000000" w:fill="C5D9F1"/>
            <w:noWrap/>
            <w:vAlign w:val="center"/>
            <w:hideMark/>
          </w:tcPr>
          <w:p w14:paraId="6F0569D7" w14:textId="77777777" w:rsidR="00280540" w:rsidRDefault="00280540">
            <w:pPr>
              <w:jc w:val="right"/>
              <w:rPr>
                <w:rFonts w:cs="Calibri"/>
                <w:b/>
                <w:bCs/>
                <w:color w:val="000000"/>
              </w:rPr>
            </w:pPr>
            <w:r>
              <w:rPr>
                <w:rFonts w:cs="Calibri"/>
                <w:b/>
                <w:bCs/>
                <w:color w:val="000000"/>
              </w:rPr>
              <w:t>945,55</w:t>
            </w:r>
          </w:p>
        </w:tc>
        <w:tc>
          <w:tcPr>
            <w:tcW w:w="914" w:type="dxa"/>
            <w:tcBorders>
              <w:top w:val="nil"/>
              <w:left w:val="nil"/>
              <w:bottom w:val="single" w:sz="8" w:space="0" w:color="auto"/>
              <w:right w:val="single" w:sz="8" w:space="0" w:color="auto"/>
            </w:tcBorders>
            <w:shd w:val="clear" w:color="000000" w:fill="C5D9F1"/>
            <w:noWrap/>
            <w:vAlign w:val="center"/>
            <w:hideMark/>
          </w:tcPr>
          <w:p w14:paraId="3DBA5B96" w14:textId="77777777" w:rsidR="00280540" w:rsidRDefault="00280540">
            <w:pPr>
              <w:jc w:val="right"/>
              <w:rPr>
                <w:rFonts w:cs="Calibri"/>
                <w:b/>
                <w:bCs/>
                <w:color w:val="000000"/>
              </w:rPr>
            </w:pPr>
            <w:r>
              <w:rPr>
                <w:rFonts w:cs="Calibri"/>
                <w:b/>
                <w:bCs/>
                <w:color w:val="000000"/>
              </w:rPr>
              <w:t>978,75</w:t>
            </w:r>
          </w:p>
        </w:tc>
        <w:tc>
          <w:tcPr>
            <w:tcW w:w="914" w:type="dxa"/>
            <w:tcBorders>
              <w:top w:val="nil"/>
              <w:left w:val="nil"/>
              <w:bottom w:val="single" w:sz="8" w:space="0" w:color="auto"/>
              <w:right w:val="single" w:sz="8" w:space="0" w:color="auto"/>
            </w:tcBorders>
            <w:shd w:val="clear" w:color="000000" w:fill="C5D9F1"/>
            <w:noWrap/>
            <w:vAlign w:val="center"/>
            <w:hideMark/>
          </w:tcPr>
          <w:p w14:paraId="31585459" w14:textId="77777777" w:rsidR="00280540" w:rsidRDefault="00280540">
            <w:pPr>
              <w:jc w:val="right"/>
              <w:rPr>
                <w:rFonts w:cs="Calibri"/>
                <w:b/>
                <w:bCs/>
                <w:color w:val="000000"/>
              </w:rPr>
            </w:pPr>
            <w:r>
              <w:rPr>
                <w:rFonts w:cs="Calibri"/>
                <w:b/>
                <w:bCs/>
                <w:color w:val="000000"/>
              </w:rPr>
              <w:t>1012,8</w:t>
            </w:r>
          </w:p>
        </w:tc>
        <w:tc>
          <w:tcPr>
            <w:tcW w:w="917" w:type="dxa"/>
            <w:tcBorders>
              <w:top w:val="nil"/>
              <w:left w:val="nil"/>
              <w:bottom w:val="single" w:sz="8" w:space="0" w:color="auto"/>
              <w:right w:val="single" w:sz="8" w:space="0" w:color="auto"/>
            </w:tcBorders>
            <w:shd w:val="clear" w:color="000000" w:fill="C5D9F1"/>
            <w:noWrap/>
            <w:vAlign w:val="center"/>
            <w:hideMark/>
          </w:tcPr>
          <w:p w14:paraId="24A89F6B" w14:textId="77777777" w:rsidR="00280540" w:rsidRDefault="00280540">
            <w:pPr>
              <w:jc w:val="right"/>
              <w:rPr>
                <w:rFonts w:cs="Calibri"/>
                <w:b/>
                <w:bCs/>
                <w:color w:val="000000"/>
              </w:rPr>
            </w:pPr>
            <w:r>
              <w:rPr>
                <w:rFonts w:cs="Calibri"/>
                <w:b/>
                <w:bCs/>
                <w:color w:val="000000"/>
              </w:rPr>
              <w:t>1048,1</w:t>
            </w:r>
          </w:p>
        </w:tc>
        <w:tc>
          <w:tcPr>
            <w:tcW w:w="1279" w:type="dxa"/>
            <w:gridSpan w:val="2"/>
            <w:tcBorders>
              <w:top w:val="nil"/>
              <w:left w:val="nil"/>
              <w:bottom w:val="single" w:sz="8" w:space="0" w:color="auto"/>
              <w:right w:val="single" w:sz="8" w:space="0" w:color="auto"/>
            </w:tcBorders>
            <w:shd w:val="clear" w:color="000000" w:fill="C5D9F1"/>
            <w:noWrap/>
            <w:vAlign w:val="center"/>
            <w:hideMark/>
          </w:tcPr>
          <w:p w14:paraId="73F8917A" w14:textId="77777777" w:rsidR="00280540" w:rsidRDefault="00280540">
            <w:pPr>
              <w:jc w:val="right"/>
              <w:rPr>
                <w:rFonts w:cs="Calibri"/>
                <w:b/>
                <w:bCs/>
                <w:color w:val="000000"/>
              </w:rPr>
            </w:pPr>
            <w:r>
              <w:rPr>
                <w:rFonts w:cs="Calibri"/>
                <w:b/>
                <w:bCs/>
                <w:color w:val="000000"/>
              </w:rPr>
              <w:t>9006,4</w:t>
            </w:r>
          </w:p>
        </w:tc>
      </w:tr>
      <w:tr w:rsidR="00280540" w14:paraId="1747F2B6"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58EC584B" w14:textId="77777777" w:rsidR="00280540" w:rsidRDefault="00280540">
            <w:pPr>
              <w:rPr>
                <w:rFonts w:cs="Calibri"/>
                <w:b/>
                <w:bCs/>
                <w:color w:val="000000"/>
              </w:rPr>
            </w:pPr>
            <w:r>
              <w:rPr>
                <w:rFonts w:cs="Calibri"/>
                <w:b/>
                <w:bCs/>
                <w:color w:val="000000"/>
              </w:rPr>
              <w:t>Budżet państwa</w:t>
            </w:r>
          </w:p>
        </w:tc>
        <w:tc>
          <w:tcPr>
            <w:tcW w:w="784" w:type="dxa"/>
            <w:tcBorders>
              <w:top w:val="nil"/>
              <w:left w:val="nil"/>
              <w:bottom w:val="single" w:sz="8" w:space="0" w:color="auto"/>
              <w:right w:val="single" w:sz="8" w:space="0" w:color="auto"/>
            </w:tcBorders>
            <w:shd w:val="clear" w:color="auto" w:fill="auto"/>
            <w:noWrap/>
            <w:vAlign w:val="center"/>
            <w:hideMark/>
          </w:tcPr>
          <w:p w14:paraId="7E041168"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7D1CACA7" w14:textId="77777777" w:rsidR="00280540" w:rsidRDefault="00280540">
            <w:pPr>
              <w:jc w:val="right"/>
              <w:rPr>
                <w:rFonts w:cs="Calibri"/>
                <w:b/>
                <w:bCs/>
                <w:color w:val="000000"/>
              </w:rPr>
            </w:pPr>
            <w:r>
              <w:rPr>
                <w:rFonts w:cs="Calibri"/>
                <w:b/>
                <w:bCs/>
                <w:color w:val="000000"/>
              </w:rPr>
              <w:t>-7,98</w:t>
            </w:r>
          </w:p>
        </w:tc>
        <w:tc>
          <w:tcPr>
            <w:tcW w:w="992" w:type="dxa"/>
            <w:tcBorders>
              <w:top w:val="nil"/>
              <w:left w:val="nil"/>
              <w:bottom w:val="single" w:sz="8" w:space="0" w:color="auto"/>
              <w:right w:val="single" w:sz="8" w:space="0" w:color="auto"/>
            </w:tcBorders>
            <w:shd w:val="clear" w:color="auto" w:fill="auto"/>
            <w:noWrap/>
            <w:vAlign w:val="center"/>
            <w:hideMark/>
          </w:tcPr>
          <w:p w14:paraId="501875D5" w14:textId="77777777" w:rsidR="00280540" w:rsidRDefault="00280540">
            <w:pPr>
              <w:jc w:val="right"/>
              <w:rPr>
                <w:rFonts w:cs="Calibri"/>
                <w:b/>
                <w:bCs/>
                <w:color w:val="000000"/>
              </w:rPr>
            </w:pPr>
            <w:r>
              <w:rPr>
                <w:rFonts w:cs="Calibri"/>
                <w:b/>
                <w:bCs/>
                <w:color w:val="000000"/>
              </w:rPr>
              <w:t>-8,45</w:t>
            </w:r>
          </w:p>
        </w:tc>
        <w:tc>
          <w:tcPr>
            <w:tcW w:w="992" w:type="dxa"/>
            <w:tcBorders>
              <w:top w:val="nil"/>
              <w:left w:val="nil"/>
              <w:bottom w:val="single" w:sz="8" w:space="0" w:color="auto"/>
              <w:right w:val="single" w:sz="8" w:space="0" w:color="auto"/>
            </w:tcBorders>
            <w:shd w:val="clear" w:color="auto" w:fill="auto"/>
            <w:noWrap/>
            <w:vAlign w:val="center"/>
            <w:hideMark/>
          </w:tcPr>
          <w:p w14:paraId="556D4D43" w14:textId="77777777" w:rsidR="00280540" w:rsidRDefault="00280540">
            <w:pPr>
              <w:jc w:val="right"/>
              <w:rPr>
                <w:rFonts w:cs="Calibri"/>
                <w:b/>
                <w:bCs/>
                <w:color w:val="000000"/>
              </w:rPr>
            </w:pPr>
            <w:r>
              <w:rPr>
                <w:rFonts w:cs="Calibri"/>
                <w:b/>
                <w:bCs/>
                <w:color w:val="000000"/>
              </w:rPr>
              <w:t>-8,95</w:t>
            </w:r>
          </w:p>
        </w:tc>
        <w:tc>
          <w:tcPr>
            <w:tcW w:w="993" w:type="dxa"/>
            <w:tcBorders>
              <w:top w:val="nil"/>
              <w:left w:val="nil"/>
              <w:bottom w:val="single" w:sz="8" w:space="0" w:color="auto"/>
              <w:right w:val="single" w:sz="8" w:space="0" w:color="auto"/>
            </w:tcBorders>
            <w:shd w:val="clear" w:color="auto" w:fill="auto"/>
            <w:noWrap/>
            <w:vAlign w:val="center"/>
            <w:hideMark/>
          </w:tcPr>
          <w:p w14:paraId="5D39D7DC" w14:textId="77777777" w:rsidR="00280540" w:rsidRDefault="00280540">
            <w:pPr>
              <w:jc w:val="right"/>
              <w:rPr>
                <w:rFonts w:cs="Calibri"/>
                <w:b/>
                <w:bCs/>
                <w:color w:val="000000"/>
              </w:rPr>
            </w:pPr>
            <w:r>
              <w:rPr>
                <w:rFonts w:cs="Calibri"/>
                <w:b/>
                <w:bCs/>
                <w:color w:val="000000"/>
              </w:rPr>
              <w:t>-9,47</w:t>
            </w:r>
          </w:p>
        </w:tc>
        <w:tc>
          <w:tcPr>
            <w:tcW w:w="992" w:type="dxa"/>
            <w:tcBorders>
              <w:top w:val="nil"/>
              <w:left w:val="nil"/>
              <w:bottom w:val="single" w:sz="8" w:space="0" w:color="auto"/>
              <w:right w:val="single" w:sz="8" w:space="0" w:color="auto"/>
            </w:tcBorders>
            <w:shd w:val="clear" w:color="auto" w:fill="auto"/>
            <w:noWrap/>
            <w:vAlign w:val="center"/>
            <w:hideMark/>
          </w:tcPr>
          <w:p w14:paraId="0F1AE891" w14:textId="77777777" w:rsidR="00280540" w:rsidRDefault="00280540">
            <w:pPr>
              <w:jc w:val="right"/>
              <w:rPr>
                <w:rFonts w:cs="Calibri"/>
                <w:b/>
                <w:bCs/>
                <w:color w:val="000000"/>
              </w:rPr>
            </w:pPr>
            <w:r>
              <w:rPr>
                <w:rFonts w:cs="Calibri"/>
                <w:b/>
                <w:bCs/>
                <w:color w:val="000000"/>
              </w:rPr>
              <w:t>-10,02</w:t>
            </w:r>
          </w:p>
        </w:tc>
        <w:tc>
          <w:tcPr>
            <w:tcW w:w="992" w:type="dxa"/>
            <w:tcBorders>
              <w:top w:val="nil"/>
              <w:left w:val="nil"/>
              <w:bottom w:val="single" w:sz="8" w:space="0" w:color="auto"/>
              <w:right w:val="single" w:sz="8" w:space="0" w:color="auto"/>
            </w:tcBorders>
            <w:shd w:val="clear" w:color="auto" w:fill="auto"/>
            <w:noWrap/>
            <w:vAlign w:val="center"/>
            <w:hideMark/>
          </w:tcPr>
          <w:p w14:paraId="1658CDC2" w14:textId="77777777" w:rsidR="00280540" w:rsidRDefault="00280540">
            <w:pPr>
              <w:jc w:val="right"/>
              <w:rPr>
                <w:rFonts w:cs="Calibri"/>
                <w:b/>
                <w:bCs/>
                <w:color w:val="000000"/>
              </w:rPr>
            </w:pPr>
            <w:r>
              <w:rPr>
                <w:rFonts w:cs="Calibri"/>
                <w:b/>
                <w:bCs/>
                <w:color w:val="000000"/>
              </w:rPr>
              <w:t>-10,61</w:t>
            </w:r>
          </w:p>
        </w:tc>
        <w:tc>
          <w:tcPr>
            <w:tcW w:w="992" w:type="dxa"/>
            <w:tcBorders>
              <w:top w:val="nil"/>
              <w:left w:val="nil"/>
              <w:bottom w:val="single" w:sz="8" w:space="0" w:color="auto"/>
              <w:right w:val="single" w:sz="8" w:space="0" w:color="auto"/>
            </w:tcBorders>
            <w:shd w:val="clear" w:color="auto" w:fill="auto"/>
            <w:noWrap/>
            <w:vAlign w:val="center"/>
            <w:hideMark/>
          </w:tcPr>
          <w:p w14:paraId="67DA3F1A" w14:textId="77777777" w:rsidR="00280540" w:rsidRDefault="00280540">
            <w:pPr>
              <w:jc w:val="right"/>
              <w:rPr>
                <w:rFonts w:cs="Calibri"/>
                <w:b/>
                <w:bCs/>
                <w:color w:val="000000"/>
              </w:rPr>
            </w:pPr>
            <w:r>
              <w:rPr>
                <w:rFonts w:cs="Calibri"/>
                <w:b/>
                <w:bCs/>
                <w:color w:val="000000"/>
              </w:rPr>
              <w:t>-11,23</w:t>
            </w:r>
          </w:p>
        </w:tc>
        <w:tc>
          <w:tcPr>
            <w:tcW w:w="914" w:type="dxa"/>
            <w:tcBorders>
              <w:top w:val="nil"/>
              <w:left w:val="nil"/>
              <w:bottom w:val="single" w:sz="8" w:space="0" w:color="auto"/>
              <w:right w:val="single" w:sz="8" w:space="0" w:color="auto"/>
            </w:tcBorders>
            <w:shd w:val="clear" w:color="auto" w:fill="auto"/>
            <w:noWrap/>
            <w:vAlign w:val="center"/>
            <w:hideMark/>
          </w:tcPr>
          <w:p w14:paraId="3AB3A80E" w14:textId="77777777" w:rsidR="00280540" w:rsidRDefault="00280540">
            <w:pPr>
              <w:jc w:val="right"/>
              <w:rPr>
                <w:rFonts w:cs="Calibri"/>
                <w:b/>
                <w:bCs/>
                <w:color w:val="000000"/>
              </w:rPr>
            </w:pPr>
            <w:r>
              <w:rPr>
                <w:rFonts w:cs="Calibri"/>
                <w:b/>
                <w:bCs/>
                <w:color w:val="000000"/>
              </w:rPr>
              <w:t>-11,89</w:t>
            </w:r>
          </w:p>
        </w:tc>
        <w:tc>
          <w:tcPr>
            <w:tcW w:w="914" w:type="dxa"/>
            <w:tcBorders>
              <w:top w:val="nil"/>
              <w:left w:val="nil"/>
              <w:bottom w:val="single" w:sz="8" w:space="0" w:color="auto"/>
              <w:right w:val="single" w:sz="8" w:space="0" w:color="auto"/>
            </w:tcBorders>
            <w:shd w:val="clear" w:color="auto" w:fill="auto"/>
            <w:noWrap/>
            <w:vAlign w:val="center"/>
            <w:hideMark/>
          </w:tcPr>
          <w:p w14:paraId="1942F23C" w14:textId="77777777" w:rsidR="00280540" w:rsidRDefault="00280540">
            <w:pPr>
              <w:jc w:val="right"/>
              <w:rPr>
                <w:rFonts w:cs="Calibri"/>
                <w:b/>
                <w:bCs/>
                <w:color w:val="000000"/>
              </w:rPr>
            </w:pPr>
            <w:r>
              <w:rPr>
                <w:rFonts w:cs="Calibri"/>
                <w:b/>
                <w:bCs/>
                <w:color w:val="000000"/>
              </w:rPr>
              <w:t>-12,58</w:t>
            </w:r>
          </w:p>
        </w:tc>
        <w:tc>
          <w:tcPr>
            <w:tcW w:w="917" w:type="dxa"/>
            <w:tcBorders>
              <w:top w:val="nil"/>
              <w:left w:val="nil"/>
              <w:bottom w:val="single" w:sz="8" w:space="0" w:color="auto"/>
              <w:right w:val="single" w:sz="8" w:space="0" w:color="auto"/>
            </w:tcBorders>
            <w:shd w:val="clear" w:color="auto" w:fill="auto"/>
            <w:noWrap/>
            <w:vAlign w:val="center"/>
            <w:hideMark/>
          </w:tcPr>
          <w:p w14:paraId="3853B6C6" w14:textId="77777777" w:rsidR="00280540" w:rsidRDefault="00280540">
            <w:pPr>
              <w:jc w:val="right"/>
              <w:rPr>
                <w:rFonts w:cs="Calibri"/>
                <w:b/>
                <w:bCs/>
                <w:color w:val="000000"/>
              </w:rPr>
            </w:pPr>
            <w:r>
              <w:rPr>
                <w:rFonts w:cs="Calibri"/>
                <w:b/>
                <w:bCs/>
                <w:color w:val="000000"/>
              </w:rPr>
              <w:t>-13,32</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7E978EA3" w14:textId="77777777" w:rsidR="00280540" w:rsidRDefault="00280540">
            <w:pPr>
              <w:jc w:val="right"/>
              <w:rPr>
                <w:rFonts w:cs="Calibri"/>
                <w:color w:val="000000"/>
              </w:rPr>
            </w:pPr>
            <w:r>
              <w:rPr>
                <w:rFonts w:cs="Calibri"/>
                <w:color w:val="000000"/>
              </w:rPr>
              <w:t>-104,5</w:t>
            </w:r>
          </w:p>
        </w:tc>
      </w:tr>
      <w:tr w:rsidR="00280540" w14:paraId="1B3C2A02"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3E36EE62" w14:textId="77777777" w:rsidR="00280540" w:rsidRDefault="00280540">
            <w:pPr>
              <w:rPr>
                <w:rFonts w:cs="Calibri"/>
                <w:b/>
                <w:bCs/>
                <w:color w:val="000000"/>
              </w:rPr>
            </w:pPr>
            <w:r>
              <w:rPr>
                <w:rFonts w:cs="Calibri"/>
                <w:b/>
                <w:bCs/>
                <w:color w:val="000000"/>
              </w:rPr>
              <w:t>JST</w:t>
            </w:r>
          </w:p>
        </w:tc>
        <w:tc>
          <w:tcPr>
            <w:tcW w:w="784" w:type="dxa"/>
            <w:tcBorders>
              <w:top w:val="nil"/>
              <w:left w:val="nil"/>
              <w:bottom w:val="single" w:sz="8" w:space="0" w:color="auto"/>
              <w:right w:val="single" w:sz="8" w:space="0" w:color="auto"/>
            </w:tcBorders>
            <w:shd w:val="clear" w:color="auto" w:fill="auto"/>
            <w:noWrap/>
            <w:vAlign w:val="center"/>
            <w:hideMark/>
          </w:tcPr>
          <w:p w14:paraId="5C63FD44"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02F8077A" w14:textId="77777777" w:rsidR="00280540" w:rsidRDefault="00280540">
            <w:pPr>
              <w:jc w:val="right"/>
              <w:rPr>
                <w:rFonts w:cs="Calibri"/>
                <w:b/>
                <w:bCs/>
                <w:color w:val="000000"/>
              </w:rPr>
            </w:pPr>
            <w:r>
              <w:rPr>
                <w:rFonts w:cs="Calibri"/>
                <w:b/>
                <w:bCs/>
                <w:color w:val="000000"/>
              </w:rPr>
              <w:t>-7,98</w:t>
            </w:r>
          </w:p>
        </w:tc>
        <w:tc>
          <w:tcPr>
            <w:tcW w:w="992" w:type="dxa"/>
            <w:tcBorders>
              <w:top w:val="nil"/>
              <w:left w:val="nil"/>
              <w:bottom w:val="single" w:sz="8" w:space="0" w:color="auto"/>
              <w:right w:val="single" w:sz="8" w:space="0" w:color="auto"/>
            </w:tcBorders>
            <w:shd w:val="clear" w:color="auto" w:fill="auto"/>
            <w:noWrap/>
            <w:vAlign w:val="center"/>
            <w:hideMark/>
          </w:tcPr>
          <w:p w14:paraId="00438AC5" w14:textId="77777777" w:rsidR="00280540" w:rsidRDefault="00280540">
            <w:pPr>
              <w:jc w:val="right"/>
              <w:rPr>
                <w:rFonts w:cs="Calibri"/>
                <w:b/>
                <w:bCs/>
                <w:color w:val="000000"/>
              </w:rPr>
            </w:pPr>
            <w:r>
              <w:rPr>
                <w:rFonts w:cs="Calibri"/>
                <w:b/>
                <w:bCs/>
                <w:color w:val="000000"/>
              </w:rPr>
              <w:t>-8,45</w:t>
            </w:r>
          </w:p>
        </w:tc>
        <w:tc>
          <w:tcPr>
            <w:tcW w:w="992" w:type="dxa"/>
            <w:tcBorders>
              <w:top w:val="nil"/>
              <w:left w:val="nil"/>
              <w:bottom w:val="single" w:sz="8" w:space="0" w:color="auto"/>
              <w:right w:val="single" w:sz="8" w:space="0" w:color="auto"/>
            </w:tcBorders>
            <w:shd w:val="clear" w:color="auto" w:fill="auto"/>
            <w:noWrap/>
            <w:vAlign w:val="center"/>
            <w:hideMark/>
          </w:tcPr>
          <w:p w14:paraId="3A2F6AEE" w14:textId="77777777" w:rsidR="00280540" w:rsidRDefault="00280540">
            <w:pPr>
              <w:jc w:val="right"/>
              <w:rPr>
                <w:rFonts w:cs="Calibri"/>
                <w:b/>
                <w:bCs/>
                <w:color w:val="000000"/>
              </w:rPr>
            </w:pPr>
            <w:r>
              <w:rPr>
                <w:rFonts w:cs="Calibri"/>
                <w:b/>
                <w:bCs/>
                <w:color w:val="000000"/>
              </w:rPr>
              <w:t>-8,95</w:t>
            </w:r>
          </w:p>
        </w:tc>
        <w:tc>
          <w:tcPr>
            <w:tcW w:w="993" w:type="dxa"/>
            <w:tcBorders>
              <w:top w:val="nil"/>
              <w:left w:val="nil"/>
              <w:bottom w:val="single" w:sz="8" w:space="0" w:color="auto"/>
              <w:right w:val="single" w:sz="8" w:space="0" w:color="auto"/>
            </w:tcBorders>
            <w:shd w:val="clear" w:color="auto" w:fill="auto"/>
            <w:noWrap/>
            <w:vAlign w:val="center"/>
            <w:hideMark/>
          </w:tcPr>
          <w:p w14:paraId="48260240" w14:textId="77777777" w:rsidR="00280540" w:rsidRDefault="00280540">
            <w:pPr>
              <w:jc w:val="right"/>
              <w:rPr>
                <w:rFonts w:cs="Calibri"/>
                <w:b/>
                <w:bCs/>
                <w:color w:val="000000"/>
              </w:rPr>
            </w:pPr>
            <w:r>
              <w:rPr>
                <w:rFonts w:cs="Calibri"/>
                <w:b/>
                <w:bCs/>
                <w:color w:val="000000"/>
              </w:rPr>
              <w:t>-9,47</w:t>
            </w:r>
          </w:p>
        </w:tc>
        <w:tc>
          <w:tcPr>
            <w:tcW w:w="992" w:type="dxa"/>
            <w:tcBorders>
              <w:top w:val="nil"/>
              <w:left w:val="nil"/>
              <w:bottom w:val="single" w:sz="8" w:space="0" w:color="auto"/>
              <w:right w:val="single" w:sz="8" w:space="0" w:color="auto"/>
            </w:tcBorders>
            <w:shd w:val="clear" w:color="auto" w:fill="auto"/>
            <w:noWrap/>
            <w:vAlign w:val="center"/>
            <w:hideMark/>
          </w:tcPr>
          <w:p w14:paraId="75311A01" w14:textId="77777777" w:rsidR="00280540" w:rsidRDefault="00280540">
            <w:pPr>
              <w:jc w:val="right"/>
              <w:rPr>
                <w:rFonts w:cs="Calibri"/>
                <w:b/>
                <w:bCs/>
                <w:color w:val="000000"/>
              </w:rPr>
            </w:pPr>
            <w:r>
              <w:rPr>
                <w:rFonts w:cs="Calibri"/>
                <w:b/>
                <w:bCs/>
                <w:color w:val="000000"/>
              </w:rPr>
              <w:t>-10,02</w:t>
            </w:r>
          </w:p>
        </w:tc>
        <w:tc>
          <w:tcPr>
            <w:tcW w:w="992" w:type="dxa"/>
            <w:tcBorders>
              <w:top w:val="nil"/>
              <w:left w:val="nil"/>
              <w:bottom w:val="single" w:sz="8" w:space="0" w:color="auto"/>
              <w:right w:val="single" w:sz="8" w:space="0" w:color="auto"/>
            </w:tcBorders>
            <w:shd w:val="clear" w:color="auto" w:fill="auto"/>
            <w:noWrap/>
            <w:vAlign w:val="center"/>
            <w:hideMark/>
          </w:tcPr>
          <w:p w14:paraId="77BF8083" w14:textId="77777777" w:rsidR="00280540" w:rsidRDefault="00280540">
            <w:pPr>
              <w:jc w:val="right"/>
              <w:rPr>
                <w:rFonts w:cs="Calibri"/>
                <w:b/>
                <w:bCs/>
                <w:color w:val="000000"/>
              </w:rPr>
            </w:pPr>
            <w:r>
              <w:rPr>
                <w:rFonts w:cs="Calibri"/>
                <w:b/>
                <w:bCs/>
                <w:color w:val="000000"/>
              </w:rPr>
              <w:t>-10,61</w:t>
            </w:r>
          </w:p>
        </w:tc>
        <w:tc>
          <w:tcPr>
            <w:tcW w:w="992" w:type="dxa"/>
            <w:tcBorders>
              <w:top w:val="nil"/>
              <w:left w:val="nil"/>
              <w:bottom w:val="single" w:sz="8" w:space="0" w:color="auto"/>
              <w:right w:val="single" w:sz="8" w:space="0" w:color="auto"/>
            </w:tcBorders>
            <w:shd w:val="clear" w:color="auto" w:fill="auto"/>
            <w:noWrap/>
            <w:vAlign w:val="center"/>
            <w:hideMark/>
          </w:tcPr>
          <w:p w14:paraId="08B20E04" w14:textId="77777777" w:rsidR="00280540" w:rsidRDefault="00280540">
            <w:pPr>
              <w:jc w:val="right"/>
              <w:rPr>
                <w:rFonts w:cs="Calibri"/>
                <w:b/>
                <w:bCs/>
                <w:color w:val="000000"/>
              </w:rPr>
            </w:pPr>
            <w:r>
              <w:rPr>
                <w:rFonts w:cs="Calibri"/>
                <w:b/>
                <w:bCs/>
                <w:color w:val="000000"/>
              </w:rPr>
              <w:t>-11,23</w:t>
            </w:r>
          </w:p>
        </w:tc>
        <w:tc>
          <w:tcPr>
            <w:tcW w:w="914" w:type="dxa"/>
            <w:tcBorders>
              <w:top w:val="nil"/>
              <w:left w:val="nil"/>
              <w:bottom w:val="single" w:sz="8" w:space="0" w:color="auto"/>
              <w:right w:val="single" w:sz="8" w:space="0" w:color="auto"/>
            </w:tcBorders>
            <w:shd w:val="clear" w:color="auto" w:fill="auto"/>
            <w:noWrap/>
            <w:vAlign w:val="center"/>
            <w:hideMark/>
          </w:tcPr>
          <w:p w14:paraId="31D05CA3" w14:textId="77777777" w:rsidR="00280540" w:rsidRDefault="00280540">
            <w:pPr>
              <w:jc w:val="right"/>
              <w:rPr>
                <w:rFonts w:cs="Calibri"/>
                <w:b/>
                <w:bCs/>
                <w:color w:val="000000"/>
              </w:rPr>
            </w:pPr>
            <w:r>
              <w:rPr>
                <w:rFonts w:cs="Calibri"/>
                <w:b/>
                <w:bCs/>
                <w:color w:val="000000"/>
              </w:rPr>
              <w:t>-11,89</w:t>
            </w:r>
          </w:p>
        </w:tc>
        <w:tc>
          <w:tcPr>
            <w:tcW w:w="914" w:type="dxa"/>
            <w:tcBorders>
              <w:top w:val="nil"/>
              <w:left w:val="nil"/>
              <w:bottom w:val="single" w:sz="8" w:space="0" w:color="auto"/>
              <w:right w:val="single" w:sz="8" w:space="0" w:color="auto"/>
            </w:tcBorders>
            <w:shd w:val="clear" w:color="auto" w:fill="auto"/>
            <w:noWrap/>
            <w:vAlign w:val="center"/>
            <w:hideMark/>
          </w:tcPr>
          <w:p w14:paraId="217EA100" w14:textId="77777777" w:rsidR="00280540" w:rsidRDefault="00280540">
            <w:pPr>
              <w:jc w:val="right"/>
              <w:rPr>
                <w:rFonts w:cs="Calibri"/>
                <w:b/>
                <w:bCs/>
                <w:color w:val="000000"/>
              </w:rPr>
            </w:pPr>
            <w:r>
              <w:rPr>
                <w:rFonts w:cs="Calibri"/>
                <w:b/>
                <w:bCs/>
                <w:color w:val="000000"/>
              </w:rPr>
              <w:t>-12,58</w:t>
            </w:r>
          </w:p>
        </w:tc>
        <w:tc>
          <w:tcPr>
            <w:tcW w:w="917" w:type="dxa"/>
            <w:tcBorders>
              <w:top w:val="nil"/>
              <w:left w:val="nil"/>
              <w:bottom w:val="single" w:sz="8" w:space="0" w:color="auto"/>
              <w:right w:val="single" w:sz="8" w:space="0" w:color="auto"/>
            </w:tcBorders>
            <w:shd w:val="clear" w:color="auto" w:fill="auto"/>
            <w:noWrap/>
            <w:vAlign w:val="center"/>
            <w:hideMark/>
          </w:tcPr>
          <w:p w14:paraId="11F330EE" w14:textId="77777777" w:rsidR="00280540" w:rsidRDefault="00280540">
            <w:pPr>
              <w:jc w:val="right"/>
              <w:rPr>
                <w:rFonts w:cs="Calibri"/>
                <w:b/>
                <w:bCs/>
                <w:color w:val="000000"/>
              </w:rPr>
            </w:pPr>
            <w:r>
              <w:rPr>
                <w:rFonts w:cs="Calibri"/>
                <w:b/>
                <w:bCs/>
                <w:color w:val="000000"/>
              </w:rPr>
              <w:t>-13,32</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39A8C938" w14:textId="77777777" w:rsidR="00280540" w:rsidRDefault="00280540">
            <w:pPr>
              <w:jc w:val="right"/>
              <w:rPr>
                <w:rFonts w:cs="Calibri"/>
                <w:color w:val="000000"/>
              </w:rPr>
            </w:pPr>
            <w:r>
              <w:rPr>
                <w:rFonts w:cs="Calibri"/>
                <w:color w:val="000000"/>
              </w:rPr>
              <w:t>-104,5</w:t>
            </w:r>
          </w:p>
        </w:tc>
      </w:tr>
      <w:tr w:rsidR="00280540" w14:paraId="79713224"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6E245F32" w14:textId="77777777" w:rsidR="00280540" w:rsidRDefault="00280540">
            <w:pPr>
              <w:rPr>
                <w:rFonts w:cs="Calibri"/>
                <w:b/>
                <w:bCs/>
                <w:color w:val="000000"/>
              </w:rPr>
            </w:pPr>
            <w:r>
              <w:rPr>
                <w:rFonts w:cs="Calibri"/>
                <w:b/>
                <w:bCs/>
                <w:color w:val="000000"/>
              </w:rPr>
              <w:t>Fundusz Ubezpieczeń Społecznych</w:t>
            </w:r>
          </w:p>
        </w:tc>
        <w:tc>
          <w:tcPr>
            <w:tcW w:w="784" w:type="dxa"/>
            <w:tcBorders>
              <w:top w:val="nil"/>
              <w:left w:val="nil"/>
              <w:bottom w:val="single" w:sz="8" w:space="0" w:color="auto"/>
              <w:right w:val="single" w:sz="8" w:space="0" w:color="auto"/>
            </w:tcBorders>
            <w:shd w:val="clear" w:color="auto" w:fill="auto"/>
            <w:noWrap/>
            <w:vAlign w:val="center"/>
            <w:hideMark/>
          </w:tcPr>
          <w:p w14:paraId="04650484"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326AFF77" w14:textId="77777777" w:rsidR="00280540" w:rsidRDefault="00280540">
            <w:pPr>
              <w:jc w:val="right"/>
              <w:rPr>
                <w:rFonts w:cs="Calibri"/>
                <w:b/>
                <w:bCs/>
                <w:color w:val="000000"/>
              </w:rPr>
            </w:pPr>
            <w:r>
              <w:rPr>
                <w:rFonts w:cs="Calibri"/>
                <w:b/>
                <w:bCs/>
                <w:color w:val="000000"/>
              </w:rPr>
              <w:t>284,99</w:t>
            </w:r>
          </w:p>
        </w:tc>
        <w:tc>
          <w:tcPr>
            <w:tcW w:w="992" w:type="dxa"/>
            <w:tcBorders>
              <w:top w:val="nil"/>
              <w:left w:val="nil"/>
              <w:bottom w:val="single" w:sz="8" w:space="0" w:color="auto"/>
              <w:right w:val="single" w:sz="8" w:space="0" w:color="auto"/>
            </w:tcBorders>
            <w:shd w:val="clear" w:color="auto" w:fill="auto"/>
            <w:noWrap/>
            <w:vAlign w:val="center"/>
            <w:hideMark/>
          </w:tcPr>
          <w:p w14:paraId="4DD744F5" w14:textId="77777777" w:rsidR="00280540" w:rsidRDefault="00280540">
            <w:pPr>
              <w:jc w:val="right"/>
              <w:rPr>
                <w:rFonts w:cs="Calibri"/>
                <w:b/>
                <w:bCs/>
                <w:color w:val="000000"/>
              </w:rPr>
            </w:pPr>
            <w:r>
              <w:rPr>
                <w:rFonts w:cs="Calibri"/>
                <w:b/>
                <w:bCs/>
                <w:color w:val="000000"/>
              </w:rPr>
              <w:t>292,69</w:t>
            </w:r>
          </w:p>
        </w:tc>
        <w:tc>
          <w:tcPr>
            <w:tcW w:w="992" w:type="dxa"/>
            <w:tcBorders>
              <w:top w:val="nil"/>
              <w:left w:val="nil"/>
              <w:bottom w:val="single" w:sz="8" w:space="0" w:color="auto"/>
              <w:right w:val="single" w:sz="8" w:space="0" w:color="auto"/>
            </w:tcBorders>
            <w:shd w:val="clear" w:color="auto" w:fill="auto"/>
            <w:noWrap/>
            <w:vAlign w:val="center"/>
            <w:hideMark/>
          </w:tcPr>
          <w:p w14:paraId="567D44D8" w14:textId="77777777" w:rsidR="00280540" w:rsidRDefault="00280540">
            <w:pPr>
              <w:jc w:val="right"/>
              <w:rPr>
                <w:rFonts w:cs="Calibri"/>
                <w:b/>
                <w:bCs/>
                <w:color w:val="000000"/>
              </w:rPr>
            </w:pPr>
            <w:r>
              <w:rPr>
                <w:rFonts w:cs="Calibri"/>
                <w:b/>
                <w:bCs/>
                <w:color w:val="000000"/>
              </w:rPr>
              <w:t>306,84</w:t>
            </w:r>
          </w:p>
        </w:tc>
        <w:tc>
          <w:tcPr>
            <w:tcW w:w="993" w:type="dxa"/>
            <w:tcBorders>
              <w:top w:val="nil"/>
              <w:left w:val="nil"/>
              <w:bottom w:val="single" w:sz="8" w:space="0" w:color="auto"/>
              <w:right w:val="single" w:sz="8" w:space="0" w:color="auto"/>
            </w:tcBorders>
            <w:shd w:val="clear" w:color="auto" w:fill="auto"/>
            <w:noWrap/>
            <w:vAlign w:val="center"/>
            <w:hideMark/>
          </w:tcPr>
          <w:p w14:paraId="1EC6E425" w14:textId="77777777" w:rsidR="00280540" w:rsidRDefault="00280540">
            <w:pPr>
              <w:jc w:val="right"/>
              <w:rPr>
                <w:rFonts w:cs="Calibri"/>
                <w:b/>
                <w:bCs/>
                <w:color w:val="000000"/>
              </w:rPr>
            </w:pPr>
            <w:r>
              <w:rPr>
                <w:rFonts w:cs="Calibri"/>
                <w:b/>
                <w:bCs/>
                <w:color w:val="000000"/>
              </w:rPr>
              <w:t>321,67</w:t>
            </w:r>
          </w:p>
        </w:tc>
        <w:tc>
          <w:tcPr>
            <w:tcW w:w="992" w:type="dxa"/>
            <w:tcBorders>
              <w:top w:val="nil"/>
              <w:left w:val="nil"/>
              <w:bottom w:val="single" w:sz="8" w:space="0" w:color="auto"/>
              <w:right w:val="single" w:sz="8" w:space="0" w:color="auto"/>
            </w:tcBorders>
            <w:shd w:val="clear" w:color="auto" w:fill="auto"/>
            <w:noWrap/>
            <w:vAlign w:val="center"/>
            <w:hideMark/>
          </w:tcPr>
          <w:p w14:paraId="4F2B1278" w14:textId="77777777" w:rsidR="00280540" w:rsidRDefault="00280540">
            <w:pPr>
              <w:jc w:val="right"/>
              <w:rPr>
                <w:rFonts w:cs="Calibri"/>
                <w:b/>
                <w:bCs/>
                <w:color w:val="000000"/>
              </w:rPr>
            </w:pPr>
            <w:r>
              <w:rPr>
                <w:rFonts w:cs="Calibri"/>
                <w:b/>
                <w:bCs/>
                <w:color w:val="000000"/>
              </w:rPr>
              <w:t>337,01</w:t>
            </w:r>
          </w:p>
        </w:tc>
        <w:tc>
          <w:tcPr>
            <w:tcW w:w="992" w:type="dxa"/>
            <w:tcBorders>
              <w:top w:val="nil"/>
              <w:left w:val="nil"/>
              <w:bottom w:val="single" w:sz="8" w:space="0" w:color="auto"/>
              <w:right w:val="single" w:sz="8" w:space="0" w:color="auto"/>
            </w:tcBorders>
            <w:shd w:val="clear" w:color="auto" w:fill="auto"/>
            <w:noWrap/>
            <w:vAlign w:val="center"/>
            <w:hideMark/>
          </w:tcPr>
          <w:p w14:paraId="427053D2" w14:textId="77777777" w:rsidR="00280540" w:rsidRDefault="00280540">
            <w:pPr>
              <w:jc w:val="right"/>
              <w:rPr>
                <w:rFonts w:cs="Calibri"/>
                <w:b/>
                <w:bCs/>
                <w:color w:val="000000"/>
              </w:rPr>
            </w:pPr>
            <w:r>
              <w:rPr>
                <w:rFonts w:cs="Calibri"/>
                <w:b/>
                <w:bCs/>
                <w:color w:val="000000"/>
              </w:rPr>
              <w:t>352,85</w:t>
            </w:r>
          </w:p>
        </w:tc>
        <w:tc>
          <w:tcPr>
            <w:tcW w:w="992" w:type="dxa"/>
            <w:tcBorders>
              <w:top w:val="nil"/>
              <w:left w:val="nil"/>
              <w:bottom w:val="single" w:sz="8" w:space="0" w:color="auto"/>
              <w:right w:val="single" w:sz="8" w:space="0" w:color="auto"/>
            </w:tcBorders>
            <w:shd w:val="clear" w:color="auto" w:fill="auto"/>
            <w:noWrap/>
            <w:vAlign w:val="center"/>
            <w:hideMark/>
          </w:tcPr>
          <w:p w14:paraId="6A4C6B0A" w14:textId="77777777" w:rsidR="00280540" w:rsidRDefault="00280540">
            <w:pPr>
              <w:jc w:val="right"/>
              <w:rPr>
                <w:rFonts w:cs="Calibri"/>
                <w:b/>
                <w:bCs/>
                <w:color w:val="000000"/>
              </w:rPr>
            </w:pPr>
            <w:r>
              <w:rPr>
                <w:rFonts w:cs="Calibri"/>
                <w:b/>
                <w:bCs/>
                <w:color w:val="000000"/>
              </w:rPr>
              <w:t>368,96</w:t>
            </w:r>
          </w:p>
        </w:tc>
        <w:tc>
          <w:tcPr>
            <w:tcW w:w="914" w:type="dxa"/>
            <w:tcBorders>
              <w:top w:val="nil"/>
              <w:left w:val="nil"/>
              <w:bottom w:val="single" w:sz="8" w:space="0" w:color="auto"/>
              <w:right w:val="single" w:sz="8" w:space="0" w:color="auto"/>
            </w:tcBorders>
            <w:shd w:val="clear" w:color="auto" w:fill="auto"/>
            <w:noWrap/>
            <w:vAlign w:val="center"/>
            <w:hideMark/>
          </w:tcPr>
          <w:p w14:paraId="10B350FA" w14:textId="77777777" w:rsidR="00280540" w:rsidRDefault="00280540">
            <w:pPr>
              <w:jc w:val="right"/>
              <w:rPr>
                <w:rFonts w:cs="Calibri"/>
                <w:b/>
                <w:bCs/>
                <w:color w:val="000000"/>
              </w:rPr>
            </w:pPr>
            <w:r>
              <w:rPr>
                <w:rFonts w:cs="Calibri"/>
                <w:b/>
                <w:bCs/>
                <w:color w:val="000000"/>
              </w:rPr>
              <w:t>385,32</w:t>
            </w:r>
          </w:p>
        </w:tc>
        <w:tc>
          <w:tcPr>
            <w:tcW w:w="914" w:type="dxa"/>
            <w:tcBorders>
              <w:top w:val="nil"/>
              <w:left w:val="nil"/>
              <w:bottom w:val="single" w:sz="8" w:space="0" w:color="auto"/>
              <w:right w:val="single" w:sz="8" w:space="0" w:color="auto"/>
            </w:tcBorders>
            <w:shd w:val="clear" w:color="auto" w:fill="auto"/>
            <w:noWrap/>
            <w:vAlign w:val="center"/>
            <w:hideMark/>
          </w:tcPr>
          <w:p w14:paraId="4A364157" w14:textId="77777777" w:rsidR="00280540" w:rsidRDefault="00280540">
            <w:pPr>
              <w:jc w:val="right"/>
              <w:rPr>
                <w:rFonts w:cs="Calibri"/>
                <w:b/>
                <w:bCs/>
                <w:color w:val="000000"/>
              </w:rPr>
            </w:pPr>
            <w:r>
              <w:rPr>
                <w:rFonts w:cs="Calibri"/>
                <w:b/>
                <w:bCs/>
                <w:color w:val="000000"/>
              </w:rPr>
              <w:t>402,15</w:t>
            </w:r>
          </w:p>
        </w:tc>
        <w:tc>
          <w:tcPr>
            <w:tcW w:w="917" w:type="dxa"/>
            <w:tcBorders>
              <w:top w:val="nil"/>
              <w:left w:val="nil"/>
              <w:bottom w:val="single" w:sz="8" w:space="0" w:color="auto"/>
              <w:right w:val="single" w:sz="8" w:space="0" w:color="auto"/>
            </w:tcBorders>
            <w:shd w:val="clear" w:color="auto" w:fill="auto"/>
            <w:noWrap/>
            <w:vAlign w:val="center"/>
            <w:hideMark/>
          </w:tcPr>
          <w:p w14:paraId="1E757B21" w14:textId="77777777" w:rsidR="00280540" w:rsidRDefault="00280540">
            <w:pPr>
              <w:jc w:val="right"/>
              <w:rPr>
                <w:rFonts w:cs="Calibri"/>
                <w:b/>
                <w:bCs/>
                <w:color w:val="000000"/>
              </w:rPr>
            </w:pPr>
            <w:r>
              <w:rPr>
                <w:rFonts w:cs="Calibri"/>
                <w:b/>
                <w:bCs/>
                <w:color w:val="000000"/>
              </w:rPr>
              <w:t>419,7</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1C015045" w14:textId="77777777" w:rsidR="00280540" w:rsidRDefault="00280540">
            <w:pPr>
              <w:jc w:val="right"/>
              <w:rPr>
                <w:rFonts w:cs="Calibri"/>
                <w:color w:val="000000"/>
              </w:rPr>
            </w:pPr>
            <w:r>
              <w:rPr>
                <w:rFonts w:cs="Calibri"/>
                <w:color w:val="000000"/>
              </w:rPr>
              <w:t>3472,2</w:t>
            </w:r>
          </w:p>
        </w:tc>
      </w:tr>
      <w:tr w:rsidR="00280540" w14:paraId="288232DE"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069D8F6F" w14:textId="77777777" w:rsidR="00280540" w:rsidRDefault="00280540">
            <w:pPr>
              <w:rPr>
                <w:rFonts w:cs="Calibri"/>
                <w:b/>
                <w:bCs/>
                <w:color w:val="000000"/>
              </w:rPr>
            </w:pPr>
            <w:r>
              <w:rPr>
                <w:rFonts w:cs="Calibri"/>
                <w:b/>
                <w:bCs/>
                <w:color w:val="000000"/>
              </w:rPr>
              <w:t>Narodowy Fundusz Zdrowia</w:t>
            </w:r>
          </w:p>
        </w:tc>
        <w:tc>
          <w:tcPr>
            <w:tcW w:w="784" w:type="dxa"/>
            <w:tcBorders>
              <w:top w:val="nil"/>
              <w:left w:val="nil"/>
              <w:bottom w:val="single" w:sz="8" w:space="0" w:color="auto"/>
              <w:right w:val="single" w:sz="8" w:space="0" w:color="auto"/>
            </w:tcBorders>
            <w:shd w:val="clear" w:color="auto" w:fill="auto"/>
            <w:noWrap/>
            <w:vAlign w:val="center"/>
            <w:hideMark/>
          </w:tcPr>
          <w:p w14:paraId="65944EA4"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0599E810" w14:textId="77777777" w:rsidR="00280540" w:rsidRDefault="00280540">
            <w:pPr>
              <w:jc w:val="right"/>
              <w:rPr>
                <w:rFonts w:cs="Calibri"/>
                <w:b/>
                <w:bCs/>
                <w:color w:val="000000"/>
              </w:rPr>
            </w:pPr>
            <w:r>
              <w:rPr>
                <w:rFonts w:cs="Calibri"/>
                <w:b/>
                <w:bCs/>
                <w:color w:val="000000"/>
              </w:rPr>
              <w:t>99,58</w:t>
            </w:r>
          </w:p>
        </w:tc>
        <w:tc>
          <w:tcPr>
            <w:tcW w:w="992" w:type="dxa"/>
            <w:tcBorders>
              <w:top w:val="nil"/>
              <w:left w:val="nil"/>
              <w:bottom w:val="single" w:sz="8" w:space="0" w:color="auto"/>
              <w:right w:val="single" w:sz="8" w:space="0" w:color="auto"/>
            </w:tcBorders>
            <w:shd w:val="clear" w:color="auto" w:fill="auto"/>
            <w:noWrap/>
            <w:vAlign w:val="center"/>
            <w:hideMark/>
          </w:tcPr>
          <w:p w14:paraId="7C68524D" w14:textId="77777777" w:rsidR="00280540" w:rsidRDefault="00280540">
            <w:pPr>
              <w:jc w:val="right"/>
              <w:rPr>
                <w:rFonts w:cs="Calibri"/>
                <w:b/>
                <w:bCs/>
                <w:color w:val="000000"/>
              </w:rPr>
            </w:pPr>
            <w:r>
              <w:rPr>
                <w:rFonts w:cs="Calibri"/>
                <w:b/>
                <w:bCs/>
                <w:color w:val="000000"/>
              </w:rPr>
              <w:t>102,27</w:t>
            </w:r>
          </w:p>
        </w:tc>
        <w:tc>
          <w:tcPr>
            <w:tcW w:w="992" w:type="dxa"/>
            <w:tcBorders>
              <w:top w:val="nil"/>
              <w:left w:val="nil"/>
              <w:bottom w:val="single" w:sz="8" w:space="0" w:color="auto"/>
              <w:right w:val="single" w:sz="8" w:space="0" w:color="auto"/>
            </w:tcBorders>
            <w:shd w:val="clear" w:color="auto" w:fill="auto"/>
            <w:noWrap/>
            <w:vAlign w:val="center"/>
            <w:hideMark/>
          </w:tcPr>
          <w:p w14:paraId="492A3F6B" w14:textId="77777777" w:rsidR="00280540" w:rsidRDefault="00280540">
            <w:pPr>
              <w:jc w:val="right"/>
              <w:rPr>
                <w:rFonts w:cs="Calibri"/>
                <w:b/>
                <w:bCs/>
                <w:color w:val="000000"/>
              </w:rPr>
            </w:pPr>
            <w:r>
              <w:rPr>
                <w:rFonts w:cs="Calibri"/>
                <w:b/>
                <w:bCs/>
                <w:color w:val="000000"/>
              </w:rPr>
              <w:t>107,22</w:t>
            </w:r>
          </w:p>
        </w:tc>
        <w:tc>
          <w:tcPr>
            <w:tcW w:w="993" w:type="dxa"/>
            <w:tcBorders>
              <w:top w:val="nil"/>
              <w:left w:val="nil"/>
              <w:bottom w:val="single" w:sz="8" w:space="0" w:color="auto"/>
              <w:right w:val="single" w:sz="8" w:space="0" w:color="auto"/>
            </w:tcBorders>
            <w:shd w:val="clear" w:color="auto" w:fill="auto"/>
            <w:noWrap/>
            <w:vAlign w:val="center"/>
            <w:hideMark/>
          </w:tcPr>
          <w:p w14:paraId="74CFD7FD" w14:textId="77777777" w:rsidR="00280540" w:rsidRDefault="00280540">
            <w:pPr>
              <w:jc w:val="right"/>
              <w:rPr>
                <w:rFonts w:cs="Calibri"/>
                <w:b/>
                <w:bCs/>
                <w:color w:val="000000"/>
              </w:rPr>
            </w:pPr>
            <w:r>
              <w:rPr>
                <w:rFonts w:cs="Calibri"/>
                <w:b/>
                <w:bCs/>
                <w:color w:val="000000"/>
              </w:rPr>
              <w:t>112,4</w:t>
            </w:r>
          </w:p>
        </w:tc>
        <w:tc>
          <w:tcPr>
            <w:tcW w:w="992" w:type="dxa"/>
            <w:tcBorders>
              <w:top w:val="nil"/>
              <w:left w:val="nil"/>
              <w:bottom w:val="single" w:sz="8" w:space="0" w:color="auto"/>
              <w:right w:val="single" w:sz="8" w:space="0" w:color="auto"/>
            </w:tcBorders>
            <w:shd w:val="clear" w:color="auto" w:fill="auto"/>
            <w:noWrap/>
            <w:vAlign w:val="center"/>
            <w:hideMark/>
          </w:tcPr>
          <w:p w14:paraId="649E093B" w14:textId="77777777" w:rsidR="00280540" w:rsidRDefault="00280540">
            <w:pPr>
              <w:jc w:val="right"/>
              <w:rPr>
                <w:rFonts w:cs="Calibri"/>
                <w:b/>
                <w:bCs/>
                <w:color w:val="000000"/>
              </w:rPr>
            </w:pPr>
            <w:r>
              <w:rPr>
                <w:rFonts w:cs="Calibri"/>
                <w:b/>
                <w:bCs/>
                <w:color w:val="000000"/>
              </w:rPr>
              <w:t>117,76</w:t>
            </w:r>
          </w:p>
        </w:tc>
        <w:tc>
          <w:tcPr>
            <w:tcW w:w="992" w:type="dxa"/>
            <w:tcBorders>
              <w:top w:val="nil"/>
              <w:left w:val="nil"/>
              <w:bottom w:val="single" w:sz="8" w:space="0" w:color="auto"/>
              <w:right w:val="single" w:sz="8" w:space="0" w:color="auto"/>
            </w:tcBorders>
            <w:shd w:val="clear" w:color="auto" w:fill="auto"/>
            <w:noWrap/>
            <w:vAlign w:val="center"/>
            <w:hideMark/>
          </w:tcPr>
          <w:p w14:paraId="1DD5143F" w14:textId="77777777" w:rsidR="00280540" w:rsidRDefault="00280540">
            <w:pPr>
              <w:jc w:val="right"/>
              <w:rPr>
                <w:rFonts w:cs="Calibri"/>
                <w:b/>
                <w:bCs/>
                <w:color w:val="000000"/>
              </w:rPr>
            </w:pPr>
            <w:r>
              <w:rPr>
                <w:rFonts w:cs="Calibri"/>
                <w:b/>
                <w:bCs/>
                <w:color w:val="000000"/>
              </w:rPr>
              <w:t>123,29</w:t>
            </w:r>
          </w:p>
        </w:tc>
        <w:tc>
          <w:tcPr>
            <w:tcW w:w="992" w:type="dxa"/>
            <w:tcBorders>
              <w:top w:val="nil"/>
              <w:left w:val="nil"/>
              <w:bottom w:val="single" w:sz="8" w:space="0" w:color="auto"/>
              <w:right w:val="single" w:sz="8" w:space="0" w:color="auto"/>
            </w:tcBorders>
            <w:shd w:val="clear" w:color="auto" w:fill="auto"/>
            <w:noWrap/>
            <w:vAlign w:val="center"/>
            <w:hideMark/>
          </w:tcPr>
          <w:p w14:paraId="12767960" w14:textId="77777777" w:rsidR="00280540" w:rsidRDefault="00280540">
            <w:pPr>
              <w:jc w:val="right"/>
              <w:rPr>
                <w:rFonts w:cs="Calibri"/>
                <w:b/>
                <w:bCs/>
                <w:color w:val="000000"/>
              </w:rPr>
            </w:pPr>
            <w:r>
              <w:rPr>
                <w:rFonts w:cs="Calibri"/>
                <w:b/>
                <w:bCs/>
                <w:color w:val="000000"/>
              </w:rPr>
              <w:t>128,92</w:t>
            </w:r>
          </w:p>
        </w:tc>
        <w:tc>
          <w:tcPr>
            <w:tcW w:w="914" w:type="dxa"/>
            <w:tcBorders>
              <w:top w:val="nil"/>
              <w:left w:val="nil"/>
              <w:bottom w:val="single" w:sz="8" w:space="0" w:color="auto"/>
              <w:right w:val="single" w:sz="8" w:space="0" w:color="auto"/>
            </w:tcBorders>
            <w:shd w:val="clear" w:color="auto" w:fill="auto"/>
            <w:noWrap/>
            <w:vAlign w:val="center"/>
            <w:hideMark/>
          </w:tcPr>
          <w:p w14:paraId="661B0C19" w14:textId="77777777" w:rsidR="00280540" w:rsidRDefault="00280540">
            <w:pPr>
              <w:jc w:val="right"/>
              <w:rPr>
                <w:rFonts w:cs="Calibri"/>
                <w:b/>
                <w:bCs/>
                <w:color w:val="000000"/>
              </w:rPr>
            </w:pPr>
            <w:r>
              <w:rPr>
                <w:rFonts w:cs="Calibri"/>
                <w:b/>
                <w:bCs/>
                <w:color w:val="000000"/>
              </w:rPr>
              <w:t>134,64</w:t>
            </w:r>
          </w:p>
        </w:tc>
        <w:tc>
          <w:tcPr>
            <w:tcW w:w="914" w:type="dxa"/>
            <w:tcBorders>
              <w:top w:val="nil"/>
              <w:left w:val="nil"/>
              <w:bottom w:val="single" w:sz="8" w:space="0" w:color="auto"/>
              <w:right w:val="single" w:sz="8" w:space="0" w:color="auto"/>
            </w:tcBorders>
            <w:shd w:val="clear" w:color="auto" w:fill="auto"/>
            <w:noWrap/>
            <w:vAlign w:val="center"/>
            <w:hideMark/>
          </w:tcPr>
          <w:p w14:paraId="36AC0C13" w14:textId="77777777" w:rsidR="00280540" w:rsidRDefault="00280540">
            <w:pPr>
              <w:jc w:val="right"/>
              <w:rPr>
                <w:rFonts w:cs="Calibri"/>
                <w:b/>
                <w:bCs/>
                <w:color w:val="000000"/>
              </w:rPr>
            </w:pPr>
            <w:r>
              <w:rPr>
                <w:rFonts w:cs="Calibri"/>
                <w:b/>
                <w:bCs/>
                <w:color w:val="000000"/>
              </w:rPr>
              <w:t>140,52</w:t>
            </w:r>
          </w:p>
        </w:tc>
        <w:tc>
          <w:tcPr>
            <w:tcW w:w="917" w:type="dxa"/>
            <w:tcBorders>
              <w:top w:val="nil"/>
              <w:left w:val="nil"/>
              <w:bottom w:val="single" w:sz="8" w:space="0" w:color="auto"/>
              <w:right w:val="single" w:sz="8" w:space="0" w:color="auto"/>
            </w:tcBorders>
            <w:shd w:val="clear" w:color="auto" w:fill="auto"/>
            <w:noWrap/>
            <w:vAlign w:val="center"/>
            <w:hideMark/>
          </w:tcPr>
          <w:p w14:paraId="01580B73" w14:textId="77777777" w:rsidR="00280540" w:rsidRDefault="00280540">
            <w:pPr>
              <w:jc w:val="right"/>
              <w:rPr>
                <w:rFonts w:cs="Calibri"/>
                <w:b/>
                <w:bCs/>
                <w:color w:val="000000"/>
              </w:rPr>
            </w:pPr>
            <w:r>
              <w:rPr>
                <w:rFonts w:cs="Calibri"/>
                <w:b/>
                <w:bCs/>
                <w:color w:val="000000"/>
              </w:rPr>
              <w:t>146,65</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29BBE663" w14:textId="77777777" w:rsidR="00280540" w:rsidRDefault="00280540">
            <w:pPr>
              <w:jc w:val="right"/>
              <w:rPr>
                <w:rFonts w:cs="Calibri"/>
                <w:color w:val="000000"/>
              </w:rPr>
            </w:pPr>
            <w:r>
              <w:rPr>
                <w:rFonts w:cs="Calibri"/>
                <w:color w:val="000000"/>
              </w:rPr>
              <w:t>1213,3</w:t>
            </w:r>
          </w:p>
        </w:tc>
      </w:tr>
      <w:tr w:rsidR="00280540" w14:paraId="750EF62E"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25E637E5" w14:textId="77777777" w:rsidR="00280540" w:rsidRDefault="00280540">
            <w:pPr>
              <w:rPr>
                <w:rFonts w:cs="Calibri"/>
                <w:b/>
                <w:bCs/>
                <w:color w:val="000000"/>
              </w:rPr>
            </w:pPr>
            <w:r>
              <w:rPr>
                <w:rFonts w:cs="Calibri"/>
                <w:b/>
                <w:bCs/>
                <w:color w:val="000000"/>
              </w:rPr>
              <w:t>Fundusz Pracy</w:t>
            </w:r>
          </w:p>
        </w:tc>
        <w:tc>
          <w:tcPr>
            <w:tcW w:w="784" w:type="dxa"/>
            <w:tcBorders>
              <w:top w:val="nil"/>
              <w:left w:val="nil"/>
              <w:bottom w:val="single" w:sz="8" w:space="0" w:color="auto"/>
              <w:right w:val="single" w:sz="8" w:space="0" w:color="auto"/>
            </w:tcBorders>
            <w:shd w:val="clear" w:color="auto" w:fill="auto"/>
            <w:noWrap/>
            <w:vAlign w:val="center"/>
            <w:hideMark/>
          </w:tcPr>
          <w:p w14:paraId="0BFB01BB"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377E213D" w14:textId="77777777" w:rsidR="00280540" w:rsidRDefault="00280540">
            <w:pPr>
              <w:jc w:val="right"/>
              <w:rPr>
                <w:rFonts w:cs="Calibri"/>
                <w:b/>
                <w:bCs/>
                <w:color w:val="000000"/>
              </w:rPr>
            </w:pPr>
            <w:r>
              <w:rPr>
                <w:rFonts w:cs="Calibri"/>
                <w:b/>
                <w:bCs/>
                <w:color w:val="000000"/>
              </w:rPr>
              <w:t>27,11</w:t>
            </w:r>
          </w:p>
        </w:tc>
        <w:tc>
          <w:tcPr>
            <w:tcW w:w="992" w:type="dxa"/>
            <w:tcBorders>
              <w:top w:val="nil"/>
              <w:left w:val="nil"/>
              <w:bottom w:val="single" w:sz="8" w:space="0" w:color="auto"/>
              <w:right w:val="single" w:sz="8" w:space="0" w:color="auto"/>
            </w:tcBorders>
            <w:shd w:val="clear" w:color="auto" w:fill="auto"/>
            <w:noWrap/>
            <w:vAlign w:val="center"/>
            <w:hideMark/>
          </w:tcPr>
          <w:p w14:paraId="7CCDE920" w14:textId="77777777" w:rsidR="00280540" w:rsidRDefault="00280540">
            <w:pPr>
              <w:jc w:val="right"/>
              <w:rPr>
                <w:rFonts w:cs="Calibri"/>
                <w:b/>
                <w:bCs/>
                <w:color w:val="000000"/>
              </w:rPr>
            </w:pPr>
            <w:r>
              <w:rPr>
                <w:rFonts w:cs="Calibri"/>
                <w:b/>
                <w:bCs/>
                <w:color w:val="000000"/>
              </w:rPr>
              <w:t>27,84</w:t>
            </w:r>
          </w:p>
        </w:tc>
        <w:tc>
          <w:tcPr>
            <w:tcW w:w="992" w:type="dxa"/>
            <w:tcBorders>
              <w:top w:val="nil"/>
              <w:left w:val="nil"/>
              <w:bottom w:val="single" w:sz="8" w:space="0" w:color="auto"/>
              <w:right w:val="single" w:sz="8" w:space="0" w:color="auto"/>
            </w:tcBorders>
            <w:shd w:val="clear" w:color="auto" w:fill="auto"/>
            <w:noWrap/>
            <w:vAlign w:val="center"/>
            <w:hideMark/>
          </w:tcPr>
          <w:p w14:paraId="02756F8F" w14:textId="77777777" w:rsidR="00280540" w:rsidRDefault="00280540">
            <w:pPr>
              <w:jc w:val="right"/>
              <w:rPr>
                <w:rFonts w:cs="Calibri"/>
                <w:b/>
                <w:bCs/>
                <w:color w:val="000000"/>
              </w:rPr>
            </w:pPr>
            <w:r>
              <w:rPr>
                <w:rFonts w:cs="Calibri"/>
                <w:b/>
                <w:bCs/>
                <w:color w:val="000000"/>
              </w:rPr>
              <w:t>29,19</w:t>
            </w:r>
          </w:p>
        </w:tc>
        <w:tc>
          <w:tcPr>
            <w:tcW w:w="993" w:type="dxa"/>
            <w:tcBorders>
              <w:top w:val="nil"/>
              <w:left w:val="nil"/>
              <w:bottom w:val="single" w:sz="8" w:space="0" w:color="auto"/>
              <w:right w:val="single" w:sz="8" w:space="0" w:color="auto"/>
            </w:tcBorders>
            <w:shd w:val="clear" w:color="auto" w:fill="auto"/>
            <w:noWrap/>
            <w:vAlign w:val="center"/>
            <w:hideMark/>
          </w:tcPr>
          <w:p w14:paraId="6E456909" w14:textId="77777777" w:rsidR="00280540" w:rsidRDefault="00280540">
            <w:pPr>
              <w:jc w:val="right"/>
              <w:rPr>
                <w:rFonts w:cs="Calibri"/>
                <w:b/>
                <w:bCs/>
                <w:color w:val="000000"/>
              </w:rPr>
            </w:pPr>
            <w:r>
              <w:rPr>
                <w:rFonts w:cs="Calibri"/>
                <w:b/>
                <w:bCs/>
                <w:color w:val="000000"/>
              </w:rPr>
              <w:t>30,6</w:t>
            </w:r>
          </w:p>
        </w:tc>
        <w:tc>
          <w:tcPr>
            <w:tcW w:w="992" w:type="dxa"/>
            <w:tcBorders>
              <w:top w:val="nil"/>
              <w:left w:val="nil"/>
              <w:bottom w:val="single" w:sz="8" w:space="0" w:color="auto"/>
              <w:right w:val="single" w:sz="8" w:space="0" w:color="auto"/>
            </w:tcBorders>
            <w:shd w:val="clear" w:color="auto" w:fill="auto"/>
            <w:noWrap/>
            <w:vAlign w:val="center"/>
            <w:hideMark/>
          </w:tcPr>
          <w:p w14:paraId="77DB5EED" w14:textId="77777777" w:rsidR="00280540" w:rsidRDefault="00280540">
            <w:pPr>
              <w:jc w:val="right"/>
              <w:rPr>
                <w:rFonts w:cs="Calibri"/>
                <w:b/>
                <w:bCs/>
                <w:color w:val="000000"/>
              </w:rPr>
            </w:pPr>
            <w:r>
              <w:rPr>
                <w:rFonts w:cs="Calibri"/>
                <w:b/>
                <w:bCs/>
                <w:color w:val="000000"/>
              </w:rPr>
              <w:t>32,06</w:t>
            </w:r>
          </w:p>
        </w:tc>
        <w:tc>
          <w:tcPr>
            <w:tcW w:w="992" w:type="dxa"/>
            <w:tcBorders>
              <w:top w:val="nil"/>
              <w:left w:val="nil"/>
              <w:bottom w:val="single" w:sz="8" w:space="0" w:color="auto"/>
              <w:right w:val="single" w:sz="8" w:space="0" w:color="auto"/>
            </w:tcBorders>
            <w:shd w:val="clear" w:color="auto" w:fill="auto"/>
            <w:noWrap/>
            <w:vAlign w:val="center"/>
            <w:hideMark/>
          </w:tcPr>
          <w:p w14:paraId="35D5A727" w14:textId="77777777" w:rsidR="00280540" w:rsidRDefault="00280540">
            <w:pPr>
              <w:jc w:val="right"/>
              <w:rPr>
                <w:rFonts w:cs="Calibri"/>
                <w:b/>
                <w:bCs/>
                <w:color w:val="000000"/>
              </w:rPr>
            </w:pPr>
            <w:r>
              <w:rPr>
                <w:rFonts w:cs="Calibri"/>
                <w:b/>
                <w:bCs/>
                <w:color w:val="000000"/>
              </w:rPr>
              <w:t>33,56</w:t>
            </w:r>
          </w:p>
        </w:tc>
        <w:tc>
          <w:tcPr>
            <w:tcW w:w="992" w:type="dxa"/>
            <w:tcBorders>
              <w:top w:val="nil"/>
              <w:left w:val="nil"/>
              <w:bottom w:val="single" w:sz="8" w:space="0" w:color="auto"/>
              <w:right w:val="single" w:sz="8" w:space="0" w:color="auto"/>
            </w:tcBorders>
            <w:shd w:val="clear" w:color="auto" w:fill="auto"/>
            <w:noWrap/>
            <w:vAlign w:val="center"/>
            <w:hideMark/>
          </w:tcPr>
          <w:p w14:paraId="607A6326" w14:textId="77777777" w:rsidR="00280540" w:rsidRDefault="00280540">
            <w:pPr>
              <w:jc w:val="right"/>
              <w:rPr>
                <w:rFonts w:cs="Calibri"/>
                <w:b/>
                <w:bCs/>
                <w:color w:val="000000"/>
              </w:rPr>
            </w:pPr>
            <w:r>
              <w:rPr>
                <w:rFonts w:cs="Calibri"/>
                <w:b/>
                <w:bCs/>
                <w:color w:val="000000"/>
              </w:rPr>
              <w:t>35,1</w:t>
            </w:r>
          </w:p>
        </w:tc>
        <w:tc>
          <w:tcPr>
            <w:tcW w:w="914" w:type="dxa"/>
            <w:tcBorders>
              <w:top w:val="nil"/>
              <w:left w:val="nil"/>
              <w:bottom w:val="single" w:sz="8" w:space="0" w:color="auto"/>
              <w:right w:val="single" w:sz="8" w:space="0" w:color="auto"/>
            </w:tcBorders>
            <w:shd w:val="clear" w:color="auto" w:fill="auto"/>
            <w:noWrap/>
            <w:vAlign w:val="center"/>
            <w:hideMark/>
          </w:tcPr>
          <w:p w14:paraId="523A9CCB" w14:textId="77777777" w:rsidR="00280540" w:rsidRDefault="00280540">
            <w:pPr>
              <w:jc w:val="right"/>
              <w:rPr>
                <w:rFonts w:cs="Calibri"/>
                <w:b/>
                <w:bCs/>
                <w:color w:val="000000"/>
              </w:rPr>
            </w:pPr>
            <w:r>
              <w:rPr>
                <w:rFonts w:cs="Calibri"/>
                <w:b/>
                <w:bCs/>
                <w:color w:val="000000"/>
              </w:rPr>
              <w:t>36,65</w:t>
            </w:r>
          </w:p>
        </w:tc>
        <w:tc>
          <w:tcPr>
            <w:tcW w:w="914" w:type="dxa"/>
            <w:tcBorders>
              <w:top w:val="nil"/>
              <w:left w:val="nil"/>
              <w:bottom w:val="single" w:sz="8" w:space="0" w:color="auto"/>
              <w:right w:val="single" w:sz="8" w:space="0" w:color="auto"/>
            </w:tcBorders>
            <w:shd w:val="clear" w:color="auto" w:fill="auto"/>
            <w:noWrap/>
            <w:vAlign w:val="center"/>
            <w:hideMark/>
          </w:tcPr>
          <w:p w14:paraId="2D9DF87B" w14:textId="77777777" w:rsidR="00280540" w:rsidRDefault="00280540">
            <w:pPr>
              <w:jc w:val="right"/>
              <w:rPr>
                <w:rFonts w:cs="Calibri"/>
                <w:b/>
                <w:bCs/>
                <w:color w:val="000000"/>
              </w:rPr>
            </w:pPr>
            <w:r>
              <w:rPr>
                <w:rFonts w:cs="Calibri"/>
                <w:b/>
                <w:bCs/>
                <w:color w:val="000000"/>
              </w:rPr>
              <w:t>38,25</w:t>
            </w:r>
          </w:p>
        </w:tc>
        <w:tc>
          <w:tcPr>
            <w:tcW w:w="917" w:type="dxa"/>
            <w:tcBorders>
              <w:top w:val="nil"/>
              <w:left w:val="nil"/>
              <w:bottom w:val="single" w:sz="8" w:space="0" w:color="auto"/>
              <w:right w:val="single" w:sz="8" w:space="0" w:color="auto"/>
            </w:tcBorders>
            <w:shd w:val="clear" w:color="auto" w:fill="auto"/>
            <w:noWrap/>
            <w:vAlign w:val="center"/>
            <w:hideMark/>
          </w:tcPr>
          <w:p w14:paraId="20524D45" w14:textId="77777777" w:rsidR="00280540" w:rsidRDefault="00280540">
            <w:pPr>
              <w:jc w:val="right"/>
              <w:rPr>
                <w:rFonts w:cs="Calibri"/>
                <w:b/>
                <w:bCs/>
                <w:color w:val="000000"/>
              </w:rPr>
            </w:pPr>
            <w:r>
              <w:rPr>
                <w:rFonts w:cs="Calibri"/>
                <w:b/>
                <w:bCs/>
                <w:color w:val="000000"/>
              </w:rPr>
              <w:t>39,92</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106B0797" w14:textId="77777777" w:rsidR="00280540" w:rsidRDefault="00280540">
            <w:pPr>
              <w:jc w:val="right"/>
              <w:rPr>
                <w:rFonts w:cs="Calibri"/>
                <w:color w:val="000000"/>
              </w:rPr>
            </w:pPr>
            <w:r>
              <w:rPr>
                <w:rFonts w:cs="Calibri"/>
                <w:color w:val="000000"/>
              </w:rPr>
              <w:t>330,27</w:t>
            </w:r>
          </w:p>
        </w:tc>
      </w:tr>
      <w:tr w:rsidR="00280540" w14:paraId="088668AC"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5A074A1B" w14:textId="77777777" w:rsidR="00280540" w:rsidRDefault="00280540">
            <w:pPr>
              <w:rPr>
                <w:rFonts w:cs="Calibri"/>
                <w:b/>
                <w:bCs/>
                <w:color w:val="000000"/>
              </w:rPr>
            </w:pPr>
            <w:r>
              <w:rPr>
                <w:rFonts w:cs="Calibri"/>
                <w:b/>
                <w:bCs/>
                <w:color w:val="000000"/>
              </w:rPr>
              <w:t>Fundusz Wsparcia Artystów Zawodowych</w:t>
            </w:r>
          </w:p>
        </w:tc>
        <w:tc>
          <w:tcPr>
            <w:tcW w:w="784" w:type="dxa"/>
            <w:tcBorders>
              <w:top w:val="nil"/>
              <w:left w:val="nil"/>
              <w:bottom w:val="single" w:sz="8" w:space="0" w:color="auto"/>
              <w:right w:val="single" w:sz="8" w:space="0" w:color="auto"/>
            </w:tcBorders>
            <w:shd w:val="clear" w:color="auto" w:fill="auto"/>
            <w:noWrap/>
            <w:vAlign w:val="center"/>
            <w:hideMark/>
          </w:tcPr>
          <w:p w14:paraId="64B2D056"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3AEF6DFA" w14:textId="77777777" w:rsidR="00280540" w:rsidRDefault="00280540">
            <w:pPr>
              <w:jc w:val="right"/>
              <w:rPr>
                <w:rFonts w:cs="Calibri"/>
                <w:b/>
                <w:bCs/>
                <w:color w:val="000000"/>
              </w:rPr>
            </w:pPr>
            <w:r>
              <w:rPr>
                <w:rFonts w:cs="Calibri"/>
                <w:b/>
                <w:bCs/>
                <w:color w:val="000000"/>
              </w:rPr>
              <w:t>373,12</w:t>
            </w:r>
          </w:p>
        </w:tc>
        <w:tc>
          <w:tcPr>
            <w:tcW w:w="992" w:type="dxa"/>
            <w:tcBorders>
              <w:top w:val="nil"/>
              <w:left w:val="nil"/>
              <w:bottom w:val="single" w:sz="8" w:space="0" w:color="auto"/>
              <w:right w:val="single" w:sz="8" w:space="0" w:color="auto"/>
            </w:tcBorders>
            <w:shd w:val="clear" w:color="auto" w:fill="auto"/>
            <w:noWrap/>
            <w:vAlign w:val="center"/>
            <w:hideMark/>
          </w:tcPr>
          <w:p w14:paraId="0E5AD788" w14:textId="77777777" w:rsidR="00280540" w:rsidRDefault="00280540">
            <w:pPr>
              <w:jc w:val="right"/>
              <w:rPr>
                <w:rFonts w:cs="Calibri"/>
                <w:b/>
                <w:bCs/>
                <w:color w:val="000000"/>
              </w:rPr>
            </w:pPr>
            <w:r>
              <w:rPr>
                <w:rFonts w:cs="Calibri"/>
                <w:b/>
                <w:bCs/>
                <w:color w:val="000000"/>
              </w:rPr>
              <w:t>383,79</w:t>
            </w:r>
          </w:p>
        </w:tc>
        <w:tc>
          <w:tcPr>
            <w:tcW w:w="992" w:type="dxa"/>
            <w:tcBorders>
              <w:top w:val="nil"/>
              <w:left w:val="nil"/>
              <w:bottom w:val="single" w:sz="8" w:space="0" w:color="auto"/>
              <w:right w:val="single" w:sz="8" w:space="0" w:color="auto"/>
            </w:tcBorders>
            <w:shd w:val="clear" w:color="auto" w:fill="auto"/>
            <w:noWrap/>
            <w:vAlign w:val="center"/>
            <w:hideMark/>
          </w:tcPr>
          <w:p w14:paraId="4E0B295D" w14:textId="77777777" w:rsidR="00280540" w:rsidRDefault="00280540">
            <w:pPr>
              <w:jc w:val="right"/>
              <w:rPr>
                <w:rFonts w:cs="Calibri"/>
                <w:b/>
                <w:bCs/>
                <w:color w:val="000000"/>
              </w:rPr>
            </w:pPr>
            <w:r>
              <w:rPr>
                <w:rFonts w:cs="Calibri"/>
                <w:b/>
                <w:bCs/>
                <w:color w:val="000000"/>
              </w:rPr>
              <w:t>393,91</w:t>
            </w:r>
          </w:p>
        </w:tc>
        <w:tc>
          <w:tcPr>
            <w:tcW w:w="993" w:type="dxa"/>
            <w:tcBorders>
              <w:top w:val="nil"/>
              <w:left w:val="nil"/>
              <w:bottom w:val="single" w:sz="8" w:space="0" w:color="auto"/>
              <w:right w:val="single" w:sz="8" w:space="0" w:color="auto"/>
            </w:tcBorders>
            <w:shd w:val="clear" w:color="auto" w:fill="auto"/>
            <w:noWrap/>
            <w:vAlign w:val="center"/>
            <w:hideMark/>
          </w:tcPr>
          <w:p w14:paraId="1D3EAE07" w14:textId="77777777" w:rsidR="00280540" w:rsidRDefault="00280540">
            <w:pPr>
              <w:jc w:val="right"/>
              <w:rPr>
                <w:rFonts w:cs="Calibri"/>
                <w:b/>
                <w:bCs/>
                <w:color w:val="000000"/>
              </w:rPr>
            </w:pPr>
            <w:r>
              <w:rPr>
                <w:rFonts w:cs="Calibri"/>
                <w:b/>
                <w:bCs/>
                <w:color w:val="000000"/>
              </w:rPr>
              <w:t>403,96</w:t>
            </w:r>
          </w:p>
        </w:tc>
        <w:tc>
          <w:tcPr>
            <w:tcW w:w="992" w:type="dxa"/>
            <w:tcBorders>
              <w:top w:val="nil"/>
              <w:left w:val="nil"/>
              <w:bottom w:val="single" w:sz="8" w:space="0" w:color="auto"/>
              <w:right w:val="single" w:sz="8" w:space="0" w:color="auto"/>
            </w:tcBorders>
            <w:shd w:val="clear" w:color="auto" w:fill="auto"/>
            <w:noWrap/>
            <w:vAlign w:val="center"/>
            <w:hideMark/>
          </w:tcPr>
          <w:p w14:paraId="08A702D6" w14:textId="77777777" w:rsidR="00280540" w:rsidRDefault="00280540">
            <w:pPr>
              <w:jc w:val="right"/>
              <w:rPr>
                <w:rFonts w:cs="Calibri"/>
                <w:b/>
                <w:bCs/>
                <w:color w:val="000000"/>
              </w:rPr>
            </w:pPr>
            <w:r>
              <w:rPr>
                <w:rFonts w:cs="Calibri"/>
                <w:b/>
                <w:bCs/>
                <w:color w:val="000000"/>
              </w:rPr>
              <w:t>414,06</w:t>
            </w:r>
          </w:p>
        </w:tc>
        <w:tc>
          <w:tcPr>
            <w:tcW w:w="992" w:type="dxa"/>
            <w:tcBorders>
              <w:top w:val="nil"/>
              <w:left w:val="nil"/>
              <w:bottom w:val="single" w:sz="8" w:space="0" w:color="auto"/>
              <w:right w:val="single" w:sz="8" w:space="0" w:color="auto"/>
            </w:tcBorders>
            <w:shd w:val="clear" w:color="auto" w:fill="auto"/>
            <w:noWrap/>
            <w:vAlign w:val="center"/>
            <w:hideMark/>
          </w:tcPr>
          <w:p w14:paraId="0A247961" w14:textId="77777777" w:rsidR="00280540" w:rsidRDefault="00280540">
            <w:pPr>
              <w:jc w:val="right"/>
              <w:rPr>
                <w:rFonts w:cs="Calibri"/>
                <w:b/>
                <w:bCs/>
                <w:color w:val="000000"/>
              </w:rPr>
            </w:pPr>
            <w:r>
              <w:rPr>
                <w:rFonts w:cs="Calibri"/>
                <w:b/>
                <w:bCs/>
                <w:color w:val="000000"/>
              </w:rPr>
              <w:t>424,41</w:t>
            </w:r>
          </w:p>
        </w:tc>
        <w:tc>
          <w:tcPr>
            <w:tcW w:w="992" w:type="dxa"/>
            <w:tcBorders>
              <w:top w:val="nil"/>
              <w:left w:val="nil"/>
              <w:bottom w:val="single" w:sz="8" w:space="0" w:color="auto"/>
              <w:right w:val="single" w:sz="8" w:space="0" w:color="auto"/>
            </w:tcBorders>
            <w:shd w:val="clear" w:color="auto" w:fill="auto"/>
            <w:noWrap/>
            <w:vAlign w:val="center"/>
            <w:hideMark/>
          </w:tcPr>
          <w:p w14:paraId="3451231B" w14:textId="77777777" w:rsidR="00280540" w:rsidRDefault="00280540">
            <w:pPr>
              <w:jc w:val="right"/>
              <w:rPr>
                <w:rFonts w:cs="Calibri"/>
                <w:b/>
                <w:bCs/>
                <w:color w:val="000000"/>
              </w:rPr>
            </w:pPr>
            <w:r>
              <w:rPr>
                <w:rFonts w:cs="Calibri"/>
                <w:b/>
                <w:bCs/>
                <w:color w:val="000000"/>
              </w:rPr>
              <w:t>435,02</w:t>
            </w:r>
          </w:p>
        </w:tc>
        <w:tc>
          <w:tcPr>
            <w:tcW w:w="914" w:type="dxa"/>
            <w:tcBorders>
              <w:top w:val="nil"/>
              <w:left w:val="nil"/>
              <w:bottom w:val="single" w:sz="8" w:space="0" w:color="auto"/>
              <w:right w:val="single" w:sz="8" w:space="0" w:color="auto"/>
            </w:tcBorders>
            <w:shd w:val="clear" w:color="auto" w:fill="auto"/>
            <w:noWrap/>
            <w:vAlign w:val="center"/>
            <w:hideMark/>
          </w:tcPr>
          <w:p w14:paraId="27BC845F" w14:textId="77777777" w:rsidR="00280540" w:rsidRDefault="00280540">
            <w:pPr>
              <w:jc w:val="right"/>
              <w:rPr>
                <w:rFonts w:cs="Calibri"/>
                <w:b/>
                <w:bCs/>
                <w:color w:val="000000"/>
              </w:rPr>
            </w:pPr>
            <w:r>
              <w:rPr>
                <w:rFonts w:cs="Calibri"/>
                <w:b/>
                <w:bCs/>
                <w:color w:val="000000"/>
              </w:rPr>
              <w:t>445,91</w:t>
            </w:r>
          </w:p>
        </w:tc>
        <w:tc>
          <w:tcPr>
            <w:tcW w:w="914" w:type="dxa"/>
            <w:tcBorders>
              <w:top w:val="nil"/>
              <w:left w:val="nil"/>
              <w:bottom w:val="single" w:sz="8" w:space="0" w:color="auto"/>
              <w:right w:val="single" w:sz="8" w:space="0" w:color="auto"/>
            </w:tcBorders>
            <w:shd w:val="clear" w:color="auto" w:fill="auto"/>
            <w:noWrap/>
            <w:vAlign w:val="center"/>
            <w:hideMark/>
          </w:tcPr>
          <w:p w14:paraId="062F07E2" w14:textId="77777777" w:rsidR="00280540" w:rsidRDefault="00280540">
            <w:pPr>
              <w:jc w:val="right"/>
              <w:rPr>
                <w:rFonts w:cs="Calibri"/>
                <w:b/>
                <w:bCs/>
                <w:color w:val="000000"/>
              </w:rPr>
            </w:pPr>
            <w:r>
              <w:rPr>
                <w:rFonts w:cs="Calibri"/>
                <w:b/>
                <w:bCs/>
                <w:color w:val="000000"/>
              </w:rPr>
              <w:t>457,05</w:t>
            </w:r>
          </w:p>
        </w:tc>
        <w:tc>
          <w:tcPr>
            <w:tcW w:w="917" w:type="dxa"/>
            <w:tcBorders>
              <w:top w:val="nil"/>
              <w:left w:val="nil"/>
              <w:bottom w:val="single" w:sz="8" w:space="0" w:color="auto"/>
              <w:right w:val="single" w:sz="8" w:space="0" w:color="auto"/>
            </w:tcBorders>
            <w:shd w:val="clear" w:color="auto" w:fill="auto"/>
            <w:noWrap/>
            <w:vAlign w:val="center"/>
            <w:hideMark/>
          </w:tcPr>
          <w:p w14:paraId="554E14A2" w14:textId="77777777" w:rsidR="00280540" w:rsidRDefault="00280540">
            <w:pPr>
              <w:jc w:val="right"/>
              <w:rPr>
                <w:rFonts w:cs="Calibri"/>
                <w:b/>
                <w:bCs/>
                <w:color w:val="000000"/>
              </w:rPr>
            </w:pPr>
            <w:r>
              <w:rPr>
                <w:rFonts w:cs="Calibri"/>
                <w:b/>
                <w:bCs/>
                <w:color w:val="000000"/>
              </w:rPr>
              <w:t>468,47</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2F7A7926" w14:textId="77777777" w:rsidR="00280540" w:rsidRDefault="00280540">
            <w:pPr>
              <w:jc w:val="right"/>
              <w:rPr>
                <w:rFonts w:cs="Calibri"/>
                <w:color w:val="000000"/>
              </w:rPr>
            </w:pPr>
            <w:r>
              <w:rPr>
                <w:rFonts w:cs="Calibri"/>
                <w:color w:val="000000"/>
              </w:rPr>
              <w:t>4199,7</w:t>
            </w:r>
          </w:p>
        </w:tc>
      </w:tr>
      <w:tr w:rsidR="00280540" w14:paraId="3158EBA4"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276A3500" w14:textId="77777777" w:rsidR="00280540" w:rsidRDefault="00280540">
            <w:pPr>
              <w:rPr>
                <w:rFonts w:cs="Calibri"/>
                <w:b/>
                <w:bCs/>
                <w:color w:val="000000"/>
              </w:rPr>
            </w:pPr>
            <w:r>
              <w:rPr>
                <w:rFonts w:cs="Calibri"/>
                <w:b/>
                <w:bCs/>
                <w:color w:val="000000"/>
              </w:rPr>
              <w:t>Polska Izba Artystów</w:t>
            </w:r>
          </w:p>
        </w:tc>
        <w:tc>
          <w:tcPr>
            <w:tcW w:w="784" w:type="dxa"/>
            <w:tcBorders>
              <w:top w:val="nil"/>
              <w:left w:val="nil"/>
              <w:bottom w:val="single" w:sz="8" w:space="0" w:color="auto"/>
              <w:right w:val="single" w:sz="8" w:space="0" w:color="auto"/>
            </w:tcBorders>
            <w:shd w:val="clear" w:color="auto" w:fill="auto"/>
            <w:noWrap/>
            <w:vAlign w:val="center"/>
            <w:hideMark/>
          </w:tcPr>
          <w:p w14:paraId="3080026A" w14:textId="77777777" w:rsidR="00280540" w:rsidRDefault="00280540">
            <w:pPr>
              <w:jc w:val="right"/>
              <w:rPr>
                <w:rFonts w:cs="Calibri"/>
                <w:b/>
                <w:bCs/>
                <w:color w:val="000000"/>
              </w:rPr>
            </w:pPr>
            <w:r>
              <w:rPr>
                <w:rFonts w:cs="Calibri"/>
                <w:b/>
                <w:bCs/>
                <w:color w:val="000000"/>
              </w:rPr>
              <w:t>7</w:t>
            </w:r>
          </w:p>
        </w:tc>
        <w:tc>
          <w:tcPr>
            <w:tcW w:w="992" w:type="dxa"/>
            <w:tcBorders>
              <w:top w:val="nil"/>
              <w:left w:val="nil"/>
              <w:bottom w:val="single" w:sz="8" w:space="0" w:color="auto"/>
              <w:right w:val="single" w:sz="8" w:space="0" w:color="auto"/>
            </w:tcBorders>
            <w:shd w:val="clear" w:color="auto" w:fill="auto"/>
            <w:noWrap/>
            <w:vAlign w:val="center"/>
            <w:hideMark/>
          </w:tcPr>
          <w:p w14:paraId="39E965F0" w14:textId="77777777" w:rsidR="00280540" w:rsidRDefault="00280540">
            <w:pPr>
              <w:jc w:val="right"/>
              <w:rPr>
                <w:rFonts w:cs="Calibri"/>
                <w:b/>
                <w:bCs/>
                <w:color w:val="000000"/>
              </w:rPr>
            </w:pPr>
            <w:r>
              <w:rPr>
                <w:rFonts w:cs="Calibri"/>
                <w:b/>
                <w:bCs/>
                <w:color w:val="000000"/>
              </w:rPr>
              <w:t>17</w:t>
            </w:r>
          </w:p>
        </w:tc>
        <w:tc>
          <w:tcPr>
            <w:tcW w:w="992" w:type="dxa"/>
            <w:tcBorders>
              <w:top w:val="nil"/>
              <w:left w:val="nil"/>
              <w:bottom w:val="single" w:sz="8" w:space="0" w:color="auto"/>
              <w:right w:val="single" w:sz="8" w:space="0" w:color="auto"/>
            </w:tcBorders>
            <w:shd w:val="clear" w:color="auto" w:fill="auto"/>
            <w:noWrap/>
            <w:vAlign w:val="center"/>
            <w:hideMark/>
          </w:tcPr>
          <w:p w14:paraId="49F88253" w14:textId="77777777" w:rsidR="00280540" w:rsidRDefault="00280540">
            <w:pPr>
              <w:jc w:val="right"/>
              <w:rPr>
                <w:rFonts w:cs="Calibri"/>
                <w:b/>
                <w:bCs/>
                <w:color w:val="000000"/>
              </w:rPr>
            </w:pPr>
            <w:r>
              <w:rPr>
                <w:rFonts w:cs="Calibri"/>
                <w:b/>
                <w:bCs/>
                <w:color w:val="000000"/>
              </w:rPr>
              <w:t>7,19</w:t>
            </w:r>
          </w:p>
        </w:tc>
        <w:tc>
          <w:tcPr>
            <w:tcW w:w="992" w:type="dxa"/>
            <w:tcBorders>
              <w:top w:val="nil"/>
              <w:left w:val="nil"/>
              <w:bottom w:val="single" w:sz="8" w:space="0" w:color="auto"/>
              <w:right w:val="single" w:sz="8" w:space="0" w:color="auto"/>
            </w:tcBorders>
            <w:shd w:val="clear" w:color="auto" w:fill="auto"/>
            <w:noWrap/>
            <w:vAlign w:val="center"/>
            <w:hideMark/>
          </w:tcPr>
          <w:p w14:paraId="5DAC97B2" w14:textId="77777777" w:rsidR="00280540" w:rsidRDefault="00280540">
            <w:pPr>
              <w:jc w:val="right"/>
              <w:rPr>
                <w:rFonts w:cs="Calibri"/>
                <w:b/>
                <w:bCs/>
                <w:color w:val="000000"/>
              </w:rPr>
            </w:pPr>
            <w:r>
              <w:rPr>
                <w:rFonts w:cs="Calibri"/>
                <w:b/>
                <w:bCs/>
                <w:color w:val="000000"/>
              </w:rPr>
              <w:t>7,37</w:t>
            </w:r>
          </w:p>
        </w:tc>
        <w:tc>
          <w:tcPr>
            <w:tcW w:w="993" w:type="dxa"/>
            <w:tcBorders>
              <w:top w:val="nil"/>
              <w:left w:val="nil"/>
              <w:bottom w:val="single" w:sz="8" w:space="0" w:color="auto"/>
              <w:right w:val="single" w:sz="8" w:space="0" w:color="auto"/>
            </w:tcBorders>
            <w:shd w:val="clear" w:color="auto" w:fill="auto"/>
            <w:noWrap/>
            <w:vAlign w:val="center"/>
            <w:hideMark/>
          </w:tcPr>
          <w:p w14:paraId="414476EF" w14:textId="77777777" w:rsidR="00280540" w:rsidRDefault="00280540">
            <w:pPr>
              <w:jc w:val="right"/>
              <w:rPr>
                <w:rFonts w:cs="Calibri"/>
                <w:b/>
                <w:bCs/>
                <w:color w:val="000000"/>
              </w:rPr>
            </w:pPr>
            <w:r>
              <w:rPr>
                <w:rFonts w:cs="Calibri"/>
                <w:b/>
                <w:bCs/>
                <w:color w:val="000000"/>
              </w:rPr>
              <w:t>7,55</w:t>
            </w:r>
          </w:p>
        </w:tc>
        <w:tc>
          <w:tcPr>
            <w:tcW w:w="992" w:type="dxa"/>
            <w:tcBorders>
              <w:top w:val="nil"/>
              <w:left w:val="nil"/>
              <w:bottom w:val="single" w:sz="8" w:space="0" w:color="auto"/>
              <w:right w:val="single" w:sz="8" w:space="0" w:color="auto"/>
            </w:tcBorders>
            <w:shd w:val="clear" w:color="auto" w:fill="auto"/>
            <w:noWrap/>
            <w:vAlign w:val="center"/>
            <w:hideMark/>
          </w:tcPr>
          <w:p w14:paraId="7A937E8B" w14:textId="77777777" w:rsidR="00280540" w:rsidRDefault="00280540">
            <w:pPr>
              <w:jc w:val="right"/>
              <w:rPr>
                <w:rFonts w:cs="Calibri"/>
                <w:b/>
                <w:bCs/>
                <w:color w:val="000000"/>
              </w:rPr>
            </w:pPr>
            <w:r>
              <w:rPr>
                <w:rFonts w:cs="Calibri"/>
                <w:b/>
                <w:bCs/>
                <w:color w:val="000000"/>
              </w:rPr>
              <w:t>7,74</w:t>
            </w:r>
          </w:p>
        </w:tc>
        <w:tc>
          <w:tcPr>
            <w:tcW w:w="992" w:type="dxa"/>
            <w:tcBorders>
              <w:top w:val="nil"/>
              <w:left w:val="nil"/>
              <w:bottom w:val="single" w:sz="8" w:space="0" w:color="auto"/>
              <w:right w:val="single" w:sz="8" w:space="0" w:color="auto"/>
            </w:tcBorders>
            <w:shd w:val="clear" w:color="auto" w:fill="auto"/>
            <w:noWrap/>
            <w:vAlign w:val="center"/>
            <w:hideMark/>
          </w:tcPr>
          <w:p w14:paraId="076AA4E4" w14:textId="77777777" w:rsidR="00280540" w:rsidRDefault="00280540">
            <w:pPr>
              <w:jc w:val="right"/>
              <w:rPr>
                <w:rFonts w:cs="Calibri"/>
                <w:b/>
                <w:bCs/>
                <w:color w:val="000000"/>
              </w:rPr>
            </w:pPr>
            <w:r>
              <w:rPr>
                <w:rFonts w:cs="Calibri"/>
                <w:b/>
                <w:bCs/>
                <w:color w:val="000000"/>
              </w:rPr>
              <w:t>7,94</w:t>
            </w:r>
          </w:p>
        </w:tc>
        <w:tc>
          <w:tcPr>
            <w:tcW w:w="992" w:type="dxa"/>
            <w:tcBorders>
              <w:top w:val="nil"/>
              <w:left w:val="nil"/>
              <w:bottom w:val="single" w:sz="8" w:space="0" w:color="auto"/>
              <w:right w:val="single" w:sz="8" w:space="0" w:color="auto"/>
            </w:tcBorders>
            <w:shd w:val="clear" w:color="auto" w:fill="auto"/>
            <w:noWrap/>
            <w:vAlign w:val="center"/>
            <w:hideMark/>
          </w:tcPr>
          <w:p w14:paraId="21448530" w14:textId="77777777" w:rsidR="00280540" w:rsidRDefault="00280540">
            <w:pPr>
              <w:jc w:val="right"/>
              <w:rPr>
                <w:rFonts w:cs="Calibri"/>
                <w:b/>
                <w:bCs/>
                <w:color w:val="000000"/>
              </w:rPr>
            </w:pPr>
            <w:r>
              <w:rPr>
                <w:rFonts w:cs="Calibri"/>
                <w:b/>
                <w:bCs/>
                <w:color w:val="000000"/>
              </w:rPr>
              <w:t>8,13</w:t>
            </w:r>
          </w:p>
        </w:tc>
        <w:tc>
          <w:tcPr>
            <w:tcW w:w="914" w:type="dxa"/>
            <w:tcBorders>
              <w:top w:val="nil"/>
              <w:left w:val="nil"/>
              <w:bottom w:val="single" w:sz="8" w:space="0" w:color="auto"/>
              <w:right w:val="single" w:sz="8" w:space="0" w:color="auto"/>
            </w:tcBorders>
            <w:shd w:val="clear" w:color="auto" w:fill="auto"/>
            <w:noWrap/>
            <w:vAlign w:val="center"/>
            <w:hideMark/>
          </w:tcPr>
          <w:p w14:paraId="5CB64B6B" w14:textId="77777777" w:rsidR="00280540" w:rsidRDefault="00280540">
            <w:pPr>
              <w:jc w:val="right"/>
              <w:rPr>
                <w:rFonts w:cs="Calibri"/>
                <w:b/>
                <w:bCs/>
                <w:color w:val="000000"/>
              </w:rPr>
            </w:pPr>
            <w:r>
              <w:rPr>
                <w:rFonts w:cs="Calibri"/>
                <w:b/>
                <w:bCs/>
                <w:color w:val="000000"/>
              </w:rPr>
              <w:t>8,34</w:t>
            </w:r>
          </w:p>
        </w:tc>
        <w:tc>
          <w:tcPr>
            <w:tcW w:w="914" w:type="dxa"/>
            <w:tcBorders>
              <w:top w:val="nil"/>
              <w:left w:val="nil"/>
              <w:bottom w:val="single" w:sz="8" w:space="0" w:color="auto"/>
              <w:right w:val="single" w:sz="8" w:space="0" w:color="auto"/>
            </w:tcBorders>
            <w:shd w:val="clear" w:color="auto" w:fill="auto"/>
            <w:noWrap/>
            <w:vAlign w:val="center"/>
            <w:hideMark/>
          </w:tcPr>
          <w:p w14:paraId="58781E90" w14:textId="77777777" w:rsidR="00280540" w:rsidRDefault="00280540">
            <w:pPr>
              <w:jc w:val="right"/>
              <w:rPr>
                <w:rFonts w:cs="Calibri"/>
                <w:b/>
                <w:bCs/>
                <w:color w:val="000000"/>
              </w:rPr>
            </w:pPr>
            <w:r>
              <w:rPr>
                <w:rFonts w:cs="Calibri"/>
                <w:b/>
                <w:bCs/>
                <w:color w:val="000000"/>
              </w:rPr>
              <w:t>8,55</w:t>
            </w:r>
          </w:p>
        </w:tc>
        <w:tc>
          <w:tcPr>
            <w:tcW w:w="917" w:type="dxa"/>
            <w:tcBorders>
              <w:top w:val="nil"/>
              <w:left w:val="nil"/>
              <w:bottom w:val="single" w:sz="8" w:space="0" w:color="auto"/>
              <w:right w:val="single" w:sz="8" w:space="0" w:color="auto"/>
            </w:tcBorders>
            <w:shd w:val="clear" w:color="auto" w:fill="auto"/>
            <w:noWrap/>
            <w:vAlign w:val="center"/>
            <w:hideMark/>
          </w:tcPr>
          <w:p w14:paraId="13395A39" w14:textId="77777777" w:rsidR="00280540" w:rsidRDefault="00280540">
            <w:pPr>
              <w:jc w:val="right"/>
              <w:rPr>
                <w:rFonts w:cs="Calibri"/>
                <w:b/>
                <w:bCs/>
                <w:color w:val="000000"/>
              </w:rPr>
            </w:pPr>
            <w:r>
              <w:rPr>
                <w:rFonts w:cs="Calibri"/>
                <w:b/>
                <w:bCs/>
                <w:color w:val="000000"/>
              </w:rPr>
              <w:t>8,76</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1A47035E" w14:textId="77777777" w:rsidR="00280540" w:rsidRDefault="00280540">
            <w:pPr>
              <w:jc w:val="right"/>
              <w:rPr>
                <w:rFonts w:cs="Calibri"/>
                <w:color w:val="000000"/>
              </w:rPr>
            </w:pPr>
            <w:r>
              <w:rPr>
                <w:rFonts w:cs="Calibri"/>
                <w:color w:val="000000"/>
              </w:rPr>
              <w:t>95,56</w:t>
            </w:r>
          </w:p>
        </w:tc>
      </w:tr>
      <w:tr w:rsidR="009B7EE3" w14:paraId="7CC1AFDA" w14:textId="77777777" w:rsidTr="009B7EE3">
        <w:trPr>
          <w:trHeight w:val="320"/>
        </w:trPr>
        <w:tc>
          <w:tcPr>
            <w:tcW w:w="4168" w:type="dxa"/>
            <w:tcBorders>
              <w:top w:val="nil"/>
              <w:left w:val="single" w:sz="8" w:space="0" w:color="auto"/>
              <w:bottom w:val="single" w:sz="8" w:space="0" w:color="auto"/>
              <w:right w:val="single" w:sz="8" w:space="0" w:color="auto"/>
            </w:tcBorders>
            <w:shd w:val="clear" w:color="000000" w:fill="C5D9F1"/>
            <w:noWrap/>
            <w:vAlign w:val="center"/>
            <w:hideMark/>
          </w:tcPr>
          <w:p w14:paraId="3B54B8C9" w14:textId="77777777" w:rsidR="00280540" w:rsidRDefault="00280540">
            <w:pPr>
              <w:rPr>
                <w:rFonts w:cs="Calibri"/>
                <w:b/>
                <w:bCs/>
                <w:color w:val="000000"/>
              </w:rPr>
            </w:pPr>
            <w:r>
              <w:rPr>
                <w:rFonts w:cs="Calibri"/>
                <w:b/>
                <w:bCs/>
                <w:color w:val="000000"/>
              </w:rPr>
              <w:t>Wydatki ogółem</w:t>
            </w:r>
          </w:p>
        </w:tc>
        <w:tc>
          <w:tcPr>
            <w:tcW w:w="784" w:type="dxa"/>
            <w:tcBorders>
              <w:top w:val="nil"/>
              <w:left w:val="nil"/>
              <w:bottom w:val="single" w:sz="8" w:space="0" w:color="auto"/>
              <w:right w:val="single" w:sz="8" w:space="0" w:color="auto"/>
            </w:tcBorders>
            <w:shd w:val="clear" w:color="000000" w:fill="C5D9F1"/>
            <w:noWrap/>
            <w:vAlign w:val="center"/>
            <w:hideMark/>
          </w:tcPr>
          <w:p w14:paraId="3C41D86D" w14:textId="77777777" w:rsidR="00280540" w:rsidRDefault="00280540">
            <w:pPr>
              <w:jc w:val="right"/>
              <w:rPr>
                <w:rFonts w:cs="Calibri"/>
                <w:b/>
                <w:bCs/>
                <w:color w:val="000000"/>
              </w:rPr>
            </w:pPr>
            <w:r>
              <w:rPr>
                <w:rFonts w:cs="Calibri"/>
                <w:b/>
                <w:bCs/>
                <w:color w:val="000000"/>
              </w:rPr>
              <w:t>9,81</w:t>
            </w:r>
          </w:p>
        </w:tc>
        <w:tc>
          <w:tcPr>
            <w:tcW w:w="992" w:type="dxa"/>
            <w:tcBorders>
              <w:top w:val="nil"/>
              <w:left w:val="nil"/>
              <w:bottom w:val="single" w:sz="8" w:space="0" w:color="auto"/>
              <w:right w:val="single" w:sz="8" w:space="0" w:color="auto"/>
            </w:tcBorders>
            <w:shd w:val="clear" w:color="000000" w:fill="C5D9F1"/>
            <w:noWrap/>
            <w:vAlign w:val="center"/>
            <w:hideMark/>
          </w:tcPr>
          <w:p w14:paraId="4518AC88" w14:textId="77777777" w:rsidR="00280540" w:rsidRDefault="00280540">
            <w:pPr>
              <w:jc w:val="right"/>
              <w:rPr>
                <w:rFonts w:cs="Calibri"/>
                <w:b/>
                <w:bCs/>
                <w:color w:val="000000"/>
              </w:rPr>
            </w:pPr>
            <w:r>
              <w:rPr>
                <w:rFonts w:cs="Calibri"/>
                <w:b/>
                <w:bCs/>
                <w:color w:val="000000"/>
              </w:rPr>
              <w:t>360,02</w:t>
            </w:r>
          </w:p>
        </w:tc>
        <w:tc>
          <w:tcPr>
            <w:tcW w:w="992" w:type="dxa"/>
            <w:tcBorders>
              <w:top w:val="nil"/>
              <w:left w:val="nil"/>
              <w:bottom w:val="single" w:sz="8" w:space="0" w:color="auto"/>
              <w:right w:val="single" w:sz="8" w:space="0" w:color="auto"/>
            </w:tcBorders>
            <w:shd w:val="clear" w:color="000000" w:fill="C5D9F1"/>
            <w:noWrap/>
            <w:vAlign w:val="center"/>
            <w:hideMark/>
          </w:tcPr>
          <w:p w14:paraId="5E9FBC90" w14:textId="77777777" w:rsidR="00280540" w:rsidRDefault="00280540">
            <w:pPr>
              <w:jc w:val="right"/>
              <w:rPr>
                <w:rFonts w:cs="Calibri"/>
                <w:b/>
                <w:bCs/>
                <w:color w:val="000000"/>
              </w:rPr>
            </w:pPr>
            <w:r>
              <w:rPr>
                <w:rFonts w:cs="Calibri"/>
                <w:b/>
                <w:bCs/>
                <w:color w:val="000000"/>
              </w:rPr>
              <w:t>360,07</w:t>
            </w:r>
          </w:p>
        </w:tc>
        <w:tc>
          <w:tcPr>
            <w:tcW w:w="992" w:type="dxa"/>
            <w:tcBorders>
              <w:top w:val="nil"/>
              <w:left w:val="nil"/>
              <w:bottom w:val="single" w:sz="8" w:space="0" w:color="auto"/>
              <w:right w:val="single" w:sz="8" w:space="0" w:color="auto"/>
            </w:tcBorders>
            <w:shd w:val="clear" w:color="000000" w:fill="C5D9F1"/>
            <w:noWrap/>
            <w:vAlign w:val="center"/>
            <w:hideMark/>
          </w:tcPr>
          <w:p w14:paraId="3111D461" w14:textId="77777777" w:rsidR="00280540" w:rsidRDefault="00280540">
            <w:pPr>
              <w:jc w:val="right"/>
              <w:rPr>
                <w:rFonts w:cs="Calibri"/>
                <w:b/>
                <w:bCs/>
                <w:color w:val="000000"/>
              </w:rPr>
            </w:pPr>
            <w:r>
              <w:rPr>
                <w:rFonts w:cs="Calibri"/>
                <w:b/>
                <w:bCs/>
                <w:color w:val="000000"/>
              </w:rPr>
              <w:t>375,44</w:t>
            </w:r>
          </w:p>
        </w:tc>
        <w:tc>
          <w:tcPr>
            <w:tcW w:w="993" w:type="dxa"/>
            <w:tcBorders>
              <w:top w:val="nil"/>
              <w:left w:val="nil"/>
              <w:bottom w:val="single" w:sz="8" w:space="0" w:color="auto"/>
              <w:right w:val="single" w:sz="8" w:space="0" w:color="auto"/>
            </w:tcBorders>
            <w:shd w:val="clear" w:color="000000" w:fill="C5D9F1"/>
            <w:noWrap/>
            <w:vAlign w:val="center"/>
            <w:hideMark/>
          </w:tcPr>
          <w:p w14:paraId="140D4E94" w14:textId="77777777" w:rsidR="00280540" w:rsidRDefault="00280540">
            <w:pPr>
              <w:jc w:val="right"/>
              <w:rPr>
                <w:rFonts w:cs="Calibri"/>
                <w:b/>
                <w:bCs/>
                <w:color w:val="000000"/>
              </w:rPr>
            </w:pPr>
            <w:r>
              <w:rPr>
                <w:rFonts w:cs="Calibri"/>
                <w:b/>
                <w:bCs/>
                <w:color w:val="000000"/>
              </w:rPr>
              <w:t>391,18</w:t>
            </w:r>
          </w:p>
        </w:tc>
        <w:tc>
          <w:tcPr>
            <w:tcW w:w="992" w:type="dxa"/>
            <w:tcBorders>
              <w:top w:val="nil"/>
              <w:left w:val="nil"/>
              <w:bottom w:val="single" w:sz="8" w:space="0" w:color="auto"/>
              <w:right w:val="single" w:sz="8" w:space="0" w:color="auto"/>
            </w:tcBorders>
            <w:shd w:val="clear" w:color="000000" w:fill="C5D9F1"/>
            <w:noWrap/>
            <w:vAlign w:val="center"/>
            <w:hideMark/>
          </w:tcPr>
          <w:p w14:paraId="5D8C463A" w14:textId="77777777" w:rsidR="00280540" w:rsidRDefault="00280540">
            <w:pPr>
              <w:jc w:val="right"/>
              <w:rPr>
                <w:rFonts w:cs="Calibri"/>
                <w:b/>
                <w:bCs/>
                <w:color w:val="000000"/>
              </w:rPr>
            </w:pPr>
            <w:r>
              <w:rPr>
                <w:rFonts w:cs="Calibri"/>
                <w:b/>
                <w:bCs/>
                <w:color w:val="000000"/>
              </w:rPr>
              <w:t>407,21</w:t>
            </w:r>
          </w:p>
        </w:tc>
        <w:tc>
          <w:tcPr>
            <w:tcW w:w="992" w:type="dxa"/>
            <w:tcBorders>
              <w:top w:val="nil"/>
              <w:left w:val="nil"/>
              <w:bottom w:val="single" w:sz="8" w:space="0" w:color="auto"/>
              <w:right w:val="single" w:sz="8" w:space="0" w:color="auto"/>
            </w:tcBorders>
            <w:shd w:val="clear" w:color="000000" w:fill="C5D9F1"/>
            <w:noWrap/>
            <w:vAlign w:val="center"/>
            <w:hideMark/>
          </w:tcPr>
          <w:p w14:paraId="696EFD54" w14:textId="77777777" w:rsidR="00280540" w:rsidRDefault="00280540">
            <w:pPr>
              <w:jc w:val="right"/>
              <w:rPr>
                <w:rFonts w:cs="Calibri"/>
                <w:b/>
                <w:bCs/>
                <w:color w:val="000000"/>
              </w:rPr>
            </w:pPr>
            <w:r>
              <w:rPr>
                <w:rFonts w:cs="Calibri"/>
                <w:b/>
                <w:bCs/>
                <w:color w:val="000000"/>
              </w:rPr>
              <w:t>423,77</w:t>
            </w:r>
          </w:p>
        </w:tc>
        <w:tc>
          <w:tcPr>
            <w:tcW w:w="992" w:type="dxa"/>
            <w:tcBorders>
              <w:top w:val="nil"/>
              <w:left w:val="nil"/>
              <w:bottom w:val="single" w:sz="8" w:space="0" w:color="auto"/>
              <w:right w:val="single" w:sz="8" w:space="0" w:color="auto"/>
            </w:tcBorders>
            <w:shd w:val="clear" w:color="000000" w:fill="C5D9F1"/>
            <w:noWrap/>
            <w:vAlign w:val="center"/>
            <w:hideMark/>
          </w:tcPr>
          <w:p w14:paraId="61F96CAF" w14:textId="77777777" w:rsidR="00280540" w:rsidRDefault="00280540">
            <w:pPr>
              <w:jc w:val="right"/>
              <w:rPr>
                <w:rFonts w:cs="Calibri"/>
                <w:b/>
                <w:bCs/>
                <w:color w:val="000000"/>
              </w:rPr>
            </w:pPr>
            <w:r>
              <w:rPr>
                <w:rFonts w:cs="Calibri"/>
                <w:b/>
                <w:bCs/>
                <w:color w:val="000000"/>
              </w:rPr>
              <w:t>440,67</w:t>
            </w:r>
          </w:p>
        </w:tc>
        <w:tc>
          <w:tcPr>
            <w:tcW w:w="914" w:type="dxa"/>
            <w:tcBorders>
              <w:top w:val="nil"/>
              <w:left w:val="nil"/>
              <w:bottom w:val="single" w:sz="8" w:space="0" w:color="auto"/>
              <w:right w:val="single" w:sz="8" w:space="0" w:color="auto"/>
            </w:tcBorders>
            <w:shd w:val="clear" w:color="000000" w:fill="C5D9F1"/>
            <w:noWrap/>
            <w:vAlign w:val="center"/>
            <w:hideMark/>
          </w:tcPr>
          <w:p w14:paraId="38CB685D" w14:textId="77777777" w:rsidR="00280540" w:rsidRDefault="00280540">
            <w:pPr>
              <w:jc w:val="right"/>
              <w:rPr>
                <w:rFonts w:cs="Calibri"/>
                <w:b/>
                <w:bCs/>
                <w:color w:val="000000"/>
              </w:rPr>
            </w:pPr>
            <w:r>
              <w:rPr>
                <w:rFonts w:cs="Calibri"/>
                <w:b/>
                <w:bCs/>
                <w:color w:val="000000"/>
              </w:rPr>
              <w:t>457,88</w:t>
            </w:r>
          </w:p>
        </w:tc>
        <w:tc>
          <w:tcPr>
            <w:tcW w:w="914" w:type="dxa"/>
            <w:tcBorders>
              <w:top w:val="nil"/>
              <w:left w:val="nil"/>
              <w:bottom w:val="single" w:sz="8" w:space="0" w:color="auto"/>
              <w:right w:val="single" w:sz="8" w:space="0" w:color="auto"/>
            </w:tcBorders>
            <w:shd w:val="clear" w:color="000000" w:fill="C5D9F1"/>
            <w:noWrap/>
            <w:vAlign w:val="center"/>
            <w:hideMark/>
          </w:tcPr>
          <w:p w14:paraId="6E6F9C1D" w14:textId="77777777" w:rsidR="00280540" w:rsidRDefault="00280540">
            <w:pPr>
              <w:jc w:val="right"/>
              <w:rPr>
                <w:rFonts w:cs="Calibri"/>
                <w:b/>
                <w:bCs/>
                <w:color w:val="000000"/>
              </w:rPr>
            </w:pPr>
            <w:r>
              <w:rPr>
                <w:rFonts w:cs="Calibri"/>
                <w:b/>
                <w:bCs/>
                <w:color w:val="000000"/>
              </w:rPr>
              <w:t>475,59</w:t>
            </w:r>
          </w:p>
        </w:tc>
        <w:tc>
          <w:tcPr>
            <w:tcW w:w="917" w:type="dxa"/>
            <w:tcBorders>
              <w:top w:val="nil"/>
              <w:left w:val="nil"/>
              <w:bottom w:val="single" w:sz="8" w:space="0" w:color="auto"/>
              <w:right w:val="single" w:sz="8" w:space="0" w:color="auto"/>
            </w:tcBorders>
            <w:shd w:val="clear" w:color="000000" w:fill="C5D9F1"/>
            <w:noWrap/>
            <w:vAlign w:val="center"/>
            <w:hideMark/>
          </w:tcPr>
          <w:p w14:paraId="4AC4E6B1" w14:textId="77777777" w:rsidR="00280540" w:rsidRDefault="00280540">
            <w:pPr>
              <w:jc w:val="right"/>
              <w:rPr>
                <w:rFonts w:cs="Calibri"/>
                <w:b/>
                <w:bCs/>
                <w:color w:val="000000"/>
              </w:rPr>
            </w:pPr>
            <w:r>
              <w:rPr>
                <w:rFonts w:cs="Calibri"/>
                <w:b/>
                <w:bCs/>
                <w:color w:val="000000"/>
              </w:rPr>
              <w:t>494,02</w:t>
            </w:r>
          </w:p>
        </w:tc>
        <w:tc>
          <w:tcPr>
            <w:tcW w:w="1279" w:type="dxa"/>
            <w:gridSpan w:val="2"/>
            <w:tcBorders>
              <w:top w:val="nil"/>
              <w:left w:val="nil"/>
              <w:bottom w:val="single" w:sz="8" w:space="0" w:color="auto"/>
              <w:right w:val="single" w:sz="8" w:space="0" w:color="auto"/>
            </w:tcBorders>
            <w:shd w:val="clear" w:color="000000" w:fill="C5D9F1"/>
            <w:noWrap/>
            <w:vAlign w:val="center"/>
            <w:hideMark/>
          </w:tcPr>
          <w:p w14:paraId="7ED2EC57" w14:textId="77777777" w:rsidR="00280540" w:rsidRDefault="00280540">
            <w:pPr>
              <w:jc w:val="right"/>
              <w:rPr>
                <w:rFonts w:cs="Calibri"/>
                <w:b/>
                <w:bCs/>
                <w:color w:val="000000"/>
              </w:rPr>
            </w:pPr>
            <w:r>
              <w:rPr>
                <w:rFonts w:cs="Calibri"/>
                <w:b/>
                <w:bCs/>
                <w:color w:val="000000"/>
              </w:rPr>
              <w:t>4195,7</w:t>
            </w:r>
          </w:p>
        </w:tc>
      </w:tr>
      <w:tr w:rsidR="00280540" w14:paraId="05B92ECB"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2D842DEA" w14:textId="77777777" w:rsidR="00280540" w:rsidRDefault="00280540">
            <w:pPr>
              <w:rPr>
                <w:rFonts w:cs="Calibri"/>
                <w:b/>
                <w:bCs/>
                <w:color w:val="000000"/>
              </w:rPr>
            </w:pPr>
            <w:r>
              <w:rPr>
                <w:rFonts w:cs="Calibri"/>
                <w:b/>
                <w:bCs/>
                <w:color w:val="000000"/>
              </w:rPr>
              <w:t>Budżet państwa</w:t>
            </w:r>
          </w:p>
        </w:tc>
        <w:tc>
          <w:tcPr>
            <w:tcW w:w="784" w:type="dxa"/>
            <w:tcBorders>
              <w:top w:val="nil"/>
              <w:left w:val="nil"/>
              <w:bottom w:val="single" w:sz="8" w:space="0" w:color="auto"/>
              <w:right w:val="single" w:sz="8" w:space="0" w:color="auto"/>
            </w:tcBorders>
            <w:shd w:val="clear" w:color="auto" w:fill="auto"/>
            <w:noWrap/>
            <w:vAlign w:val="center"/>
            <w:hideMark/>
          </w:tcPr>
          <w:p w14:paraId="42E23D41" w14:textId="77777777" w:rsidR="00280540" w:rsidRDefault="00280540">
            <w:pPr>
              <w:jc w:val="right"/>
              <w:rPr>
                <w:rFonts w:cs="Calibri"/>
                <w:b/>
                <w:bCs/>
                <w:color w:val="000000"/>
              </w:rPr>
            </w:pPr>
            <w:r>
              <w:rPr>
                <w:rFonts w:cs="Calibri"/>
                <w:b/>
                <w:bCs/>
                <w:color w:val="000000"/>
              </w:rPr>
              <w:t>9,81</w:t>
            </w:r>
          </w:p>
        </w:tc>
        <w:tc>
          <w:tcPr>
            <w:tcW w:w="992" w:type="dxa"/>
            <w:tcBorders>
              <w:top w:val="nil"/>
              <w:left w:val="nil"/>
              <w:bottom w:val="single" w:sz="8" w:space="0" w:color="auto"/>
              <w:right w:val="single" w:sz="8" w:space="0" w:color="auto"/>
            </w:tcBorders>
            <w:shd w:val="clear" w:color="auto" w:fill="auto"/>
            <w:noWrap/>
            <w:vAlign w:val="center"/>
            <w:hideMark/>
          </w:tcPr>
          <w:p w14:paraId="7C54B8E2" w14:textId="77777777" w:rsidR="00280540" w:rsidRDefault="00280540">
            <w:pPr>
              <w:jc w:val="right"/>
              <w:rPr>
                <w:rFonts w:cs="Calibri"/>
                <w:b/>
                <w:bCs/>
                <w:color w:val="000000"/>
              </w:rPr>
            </w:pPr>
            <w:r>
              <w:rPr>
                <w:rFonts w:cs="Calibri"/>
                <w:b/>
                <w:bCs/>
                <w:color w:val="000000"/>
              </w:rPr>
              <w:t>127,74</w:t>
            </w:r>
          </w:p>
        </w:tc>
        <w:tc>
          <w:tcPr>
            <w:tcW w:w="992" w:type="dxa"/>
            <w:tcBorders>
              <w:top w:val="nil"/>
              <w:left w:val="nil"/>
              <w:bottom w:val="single" w:sz="8" w:space="0" w:color="auto"/>
              <w:right w:val="single" w:sz="8" w:space="0" w:color="auto"/>
            </w:tcBorders>
            <w:shd w:val="clear" w:color="auto" w:fill="auto"/>
            <w:noWrap/>
            <w:vAlign w:val="center"/>
            <w:hideMark/>
          </w:tcPr>
          <w:p w14:paraId="5945A0E0" w14:textId="77777777" w:rsidR="00280540" w:rsidRDefault="00280540">
            <w:pPr>
              <w:jc w:val="right"/>
              <w:rPr>
                <w:rFonts w:cs="Calibri"/>
                <w:b/>
                <w:bCs/>
                <w:color w:val="000000"/>
              </w:rPr>
            </w:pPr>
            <w:r>
              <w:rPr>
                <w:rFonts w:cs="Calibri"/>
                <w:b/>
                <w:bCs/>
                <w:color w:val="000000"/>
              </w:rPr>
              <w:t>121,52</w:t>
            </w:r>
          </w:p>
        </w:tc>
        <w:tc>
          <w:tcPr>
            <w:tcW w:w="992" w:type="dxa"/>
            <w:tcBorders>
              <w:top w:val="nil"/>
              <w:left w:val="nil"/>
              <w:bottom w:val="single" w:sz="8" w:space="0" w:color="auto"/>
              <w:right w:val="single" w:sz="8" w:space="0" w:color="auto"/>
            </w:tcBorders>
            <w:shd w:val="clear" w:color="auto" w:fill="auto"/>
            <w:noWrap/>
            <w:vAlign w:val="center"/>
            <w:hideMark/>
          </w:tcPr>
          <w:p w14:paraId="5F398511" w14:textId="77777777" w:rsidR="00280540" w:rsidRDefault="00280540">
            <w:pPr>
              <w:jc w:val="right"/>
              <w:rPr>
                <w:rFonts w:cs="Calibri"/>
                <w:b/>
                <w:bCs/>
                <w:color w:val="000000"/>
              </w:rPr>
            </w:pPr>
            <w:r>
              <w:rPr>
                <w:rFonts w:cs="Calibri"/>
                <w:b/>
                <w:bCs/>
                <w:color w:val="000000"/>
              </w:rPr>
              <w:t>125,36</w:t>
            </w:r>
          </w:p>
        </w:tc>
        <w:tc>
          <w:tcPr>
            <w:tcW w:w="993" w:type="dxa"/>
            <w:tcBorders>
              <w:top w:val="nil"/>
              <w:left w:val="nil"/>
              <w:bottom w:val="single" w:sz="8" w:space="0" w:color="auto"/>
              <w:right w:val="single" w:sz="8" w:space="0" w:color="auto"/>
            </w:tcBorders>
            <w:shd w:val="clear" w:color="auto" w:fill="auto"/>
            <w:noWrap/>
            <w:vAlign w:val="center"/>
            <w:hideMark/>
          </w:tcPr>
          <w:p w14:paraId="3CB2D942" w14:textId="77777777" w:rsidR="00280540" w:rsidRDefault="00280540">
            <w:pPr>
              <w:jc w:val="right"/>
              <w:rPr>
                <w:rFonts w:cs="Calibri"/>
                <w:b/>
                <w:bCs/>
                <w:color w:val="000000"/>
              </w:rPr>
            </w:pPr>
            <w:r>
              <w:rPr>
                <w:rFonts w:cs="Calibri"/>
                <w:b/>
                <w:bCs/>
                <w:color w:val="000000"/>
              </w:rPr>
              <w:t>129</w:t>
            </w:r>
          </w:p>
        </w:tc>
        <w:tc>
          <w:tcPr>
            <w:tcW w:w="992" w:type="dxa"/>
            <w:tcBorders>
              <w:top w:val="nil"/>
              <w:left w:val="nil"/>
              <w:bottom w:val="single" w:sz="8" w:space="0" w:color="auto"/>
              <w:right w:val="single" w:sz="8" w:space="0" w:color="auto"/>
            </w:tcBorders>
            <w:shd w:val="clear" w:color="auto" w:fill="auto"/>
            <w:noWrap/>
            <w:vAlign w:val="center"/>
            <w:hideMark/>
          </w:tcPr>
          <w:p w14:paraId="34458B06" w14:textId="77777777" w:rsidR="00280540" w:rsidRDefault="00280540">
            <w:pPr>
              <w:jc w:val="right"/>
              <w:rPr>
                <w:rFonts w:cs="Calibri"/>
                <w:b/>
                <w:bCs/>
                <w:color w:val="000000"/>
              </w:rPr>
            </w:pPr>
            <w:r>
              <w:rPr>
                <w:rFonts w:cs="Calibri"/>
                <w:b/>
                <w:bCs/>
                <w:color w:val="000000"/>
              </w:rPr>
              <w:t>132,54</w:t>
            </w:r>
          </w:p>
        </w:tc>
        <w:tc>
          <w:tcPr>
            <w:tcW w:w="992" w:type="dxa"/>
            <w:tcBorders>
              <w:top w:val="nil"/>
              <w:left w:val="nil"/>
              <w:bottom w:val="single" w:sz="8" w:space="0" w:color="auto"/>
              <w:right w:val="single" w:sz="8" w:space="0" w:color="auto"/>
            </w:tcBorders>
            <w:shd w:val="clear" w:color="auto" w:fill="auto"/>
            <w:noWrap/>
            <w:vAlign w:val="center"/>
            <w:hideMark/>
          </w:tcPr>
          <w:p w14:paraId="6AF33B0C" w14:textId="77777777" w:rsidR="00280540" w:rsidRDefault="00280540">
            <w:pPr>
              <w:jc w:val="right"/>
              <w:rPr>
                <w:rFonts w:cs="Calibri"/>
                <w:b/>
                <w:bCs/>
                <w:color w:val="000000"/>
              </w:rPr>
            </w:pPr>
            <w:r>
              <w:rPr>
                <w:rFonts w:cs="Calibri"/>
                <w:b/>
                <w:bCs/>
                <w:color w:val="000000"/>
              </w:rPr>
              <w:t>136,19</w:t>
            </w:r>
          </w:p>
        </w:tc>
        <w:tc>
          <w:tcPr>
            <w:tcW w:w="992" w:type="dxa"/>
            <w:tcBorders>
              <w:top w:val="nil"/>
              <w:left w:val="nil"/>
              <w:bottom w:val="single" w:sz="8" w:space="0" w:color="auto"/>
              <w:right w:val="single" w:sz="8" w:space="0" w:color="auto"/>
            </w:tcBorders>
            <w:shd w:val="clear" w:color="auto" w:fill="auto"/>
            <w:noWrap/>
            <w:vAlign w:val="center"/>
            <w:hideMark/>
          </w:tcPr>
          <w:p w14:paraId="102D1B59" w14:textId="77777777" w:rsidR="00280540" w:rsidRDefault="00280540">
            <w:pPr>
              <w:jc w:val="right"/>
              <w:rPr>
                <w:rFonts w:cs="Calibri"/>
                <w:b/>
                <w:bCs/>
                <w:color w:val="000000"/>
              </w:rPr>
            </w:pPr>
            <w:r>
              <w:rPr>
                <w:rFonts w:cs="Calibri"/>
                <w:b/>
                <w:bCs/>
                <w:color w:val="000000"/>
              </w:rPr>
              <w:t>139,95</w:t>
            </w:r>
          </w:p>
        </w:tc>
        <w:tc>
          <w:tcPr>
            <w:tcW w:w="914" w:type="dxa"/>
            <w:tcBorders>
              <w:top w:val="nil"/>
              <w:left w:val="nil"/>
              <w:bottom w:val="single" w:sz="8" w:space="0" w:color="auto"/>
              <w:right w:val="single" w:sz="8" w:space="0" w:color="auto"/>
            </w:tcBorders>
            <w:shd w:val="clear" w:color="auto" w:fill="auto"/>
            <w:noWrap/>
            <w:vAlign w:val="center"/>
            <w:hideMark/>
          </w:tcPr>
          <w:p w14:paraId="2D7ECCAC" w14:textId="77777777" w:rsidR="00280540" w:rsidRDefault="00280540">
            <w:pPr>
              <w:jc w:val="right"/>
              <w:rPr>
                <w:rFonts w:cs="Calibri"/>
                <w:b/>
                <w:bCs/>
                <w:color w:val="000000"/>
              </w:rPr>
            </w:pPr>
            <w:r>
              <w:rPr>
                <w:rFonts w:cs="Calibri"/>
                <w:b/>
                <w:bCs/>
                <w:color w:val="000000"/>
              </w:rPr>
              <w:t>143,83</w:t>
            </w:r>
          </w:p>
        </w:tc>
        <w:tc>
          <w:tcPr>
            <w:tcW w:w="914" w:type="dxa"/>
            <w:tcBorders>
              <w:top w:val="nil"/>
              <w:left w:val="nil"/>
              <w:bottom w:val="single" w:sz="8" w:space="0" w:color="auto"/>
              <w:right w:val="single" w:sz="8" w:space="0" w:color="auto"/>
            </w:tcBorders>
            <w:shd w:val="clear" w:color="auto" w:fill="auto"/>
            <w:noWrap/>
            <w:vAlign w:val="center"/>
            <w:hideMark/>
          </w:tcPr>
          <w:p w14:paraId="747EA3D2" w14:textId="77777777" w:rsidR="00280540" w:rsidRDefault="00280540">
            <w:pPr>
              <w:jc w:val="right"/>
              <w:rPr>
                <w:rFonts w:cs="Calibri"/>
                <w:b/>
                <w:bCs/>
                <w:color w:val="000000"/>
              </w:rPr>
            </w:pPr>
            <w:r>
              <w:rPr>
                <w:rFonts w:cs="Calibri"/>
                <w:b/>
                <w:bCs/>
                <w:color w:val="000000"/>
              </w:rPr>
              <w:t>147,82</w:t>
            </w:r>
          </w:p>
        </w:tc>
        <w:tc>
          <w:tcPr>
            <w:tcW w:w="917" w:type="dxa"/>
            <w:tcBorders>
              <w:top w:val="nil"/>
              <w:left w:val="nil"/>
              <w:bottom w:val="single" w:sz="8" w:space="0" w:color="auto"/>
              <w:right w:val="single" w:sz="8" w:space="0" w:color="auto"/>
            </w:tcBorders>
            <w:shd w:val="clear" w:color="auto" w:fill="auto"/>
            <w:noWrap/>
            <w:vAlign w:val="center"/>
            <w:hideMark/>
          </w:tcPr>
          <w:p w14:paraId="395F981D" w14:textId="77777777" w:rsidR="00280540" w:rsidRDefault="00280540">
            <w:pPr>
              <w:jc w:val="right"/>
              <w:rPr>
                <w:rFonts w:cs="Calibri"/>
                <w:b/>
                <w:bCs/>
                <w:color w:val="000000"/>
              </w:rPr>
            </w:pPr>
            <w:r>
              <w:rPr>
                <w:rFonts w:cs="Calibri"/>
                <w:b/>
                <w:bCs/>
                <w:color w:val="000000"/>
              </w:rPr>
              <w:t>151,94</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235B6EDF" w14:textId="77777777" w:rsidR="00280540" w:rsidRDefault="00280540">
            <w:pPr>
              <w:jc w:val="right"/>
              <w:rPr>
                <w:rFonts w:cs="Calibri"/>
                <w:color w:val="000000"/>
              </w:rPr>
            </w:pPr>
            <w:r>
              <w:rPr>
                <w:rFonts w:cs="Calibri"/>
                <w:color w:val="000000"/>
              </w:rPr>
              <w:t>1365,7</w:t>
            </w:r>
          </w:p>
        </w:tc>
      </w:tr>
      <w:tr w:rsidR="00280540" w14:paraId="50CE938A"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2C44C3B1" w14:textId="77777777" w:rsidR="00280540" w:rsidRDefault="00280540">
            <w:pPr>
              <w:rPr>
                <w:rFonts w:cs="Calibri"/>
                <w:b/>
                <w:bCs/>
                <w:color w:val="000000"/>
              </w:rPr>
            </w:pPr>
            <w:r>
              <w:rPr>
                <w:rFonts w:cs="Calibri"/>
                <w:b/>
                <w:bCs/>
                <w:color w:val="000000"/>
              </w:rPr>
              <w:t>JST</w:t>
            </w:r>
          </w:p>
        </w:tc>
        <w:tc>
          <w:tcPr>
            <w:tcW w:w="784" w:type="dxa"/>
            <w:tcBorders>
              <w:top w:val="nil"/>
              <w:left w:val="nil"/>
              <w:bottom w:val="single" w:sz="8" w:space="0" w:color="auto"/>
              <w:right w:val="single" w:sz="8" w:space="0" w:color="auto"/>
            </w:tcBorders>
            <w:shd w:val="clear" w:color="auto" w:fill="auto"/>
            <w:noWrap/>
            <w:vAlign w:val="center"/>
            <w:hideMark/>
          </w:tcPr>
          <w:p w14:paraId="65141BA4"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4F754136"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60539E44"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02EB74E4" w14:textId="77777777" w:rsidR="00280540" w:rsidRDefault="00280540">
            <w:pPr>
              <w:jc w:val="right"/>
              <w:rPr>
                <w:rFonts w:cs="Calibri"/>
                <w:b/>
                <w:bCs/>
                <w:color w:val="000000"/>
              </w:rPr>
            </w:pPr>
            <w:r>
              <w:rPr>
                <w:rFonts w:cs="Calibri"/>
                <w:b/>
                <w:bCs/>
                <w:color w:val="000000"/>
              </w:rPr>
              <w:t>0</w:t>
            </w:r>
          </w:p>
        </w:tc>
        <w:tc>
          <w:tcPr>
            <w:tcW w:w="993" w:type="dxa"/>
            <w:tcBorders>
              <w:top w:val="nil"/>
              <w:left w:val="nil"/>
              <w:bottom w:val="single" w:sz="8" w:space="0" w:color="auto"/>
              <w:right w:val="single" w:sz="8" w:space="0" w:color="auto"/>
            </w:tcBorders>
            <w:shd w:val="clear" w:color="auto" w:fill="auto"/>
            <w:noWrap/>
            <w:vAlign w:val="center"/>
            <w:hideMark/>
          </w:tcPr>
          <w:p w14:paraId="1DF00EAB"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1D6F86AC"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5A8E4914"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1F9660E1"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single" w:sz="8" w:space="0" w:color="auto"/>
              <w:right w:val="single" w:sz="8" w:space="0" w:color="auto"/>
            </w:tcBorders>
            <w:shd w:val="clear" w:color="auto" w:fill="auto"/>
            <w:noWrap/>
            <w:vAlign w:val="center"/>
            <w:hideMark/>
          </w:tcPr>
          <w:p w14:paraId="670F5EB1"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single" w:sz="8" w:space="0" w:color="auto"/>
              <w:right w:val="single" w:sz="8" w:space="0" w:color="auto"/>
            </w:tcBorders>
            <w:shd w:val="clear" w:color="auto" w:fill="auto"/>
            <w:noWrap/>
            <w:vAlign w:val="center"/>
            <w:hideMark/>
          </w:tcPr>
          <w:p w14:paraId="53B0AD07" w14:textId="77777777" w:rsidR="00280540" w:rsidRDefault="00280540">
            <w:pPr>
              <w:jc w:val="right"/>
              <w:rPr>
                <w:rFonts w:cs="Calibri"/>
                <w:b/>
                <w:bCs/>
                <w:color w:val="000000"/>
              </w:rPr>
            </w:pPr>
            <w:r>
              <w:rPr>
                <w:rFonts w:cs="Calibri"/>
                <w:b/>
                <w:bCs/>
                <w:color w:val="000000"/>
              </w:rPr>
              <w:t>0</w:t>
            </w:r>
          </w:p>
        </w:tc>
        <w:tc>
          <w:tcPr>
            <w:tcW w:w="917" w:type="dxa"/>
            <w:tcBorders>
              <w:top w:val="nil"/>
              <w:left w:val="nil"/>
              <w:bottom w:val="single" w:sz="8" w:space="0" w:color="auto"/>
              <w:right w:val="single" w:sz="8" w:space="0" w:color="auto"/>
            </w:tcBorders>
            <w:shd w:val="clear" w:color="auto" w:fill="auto"/>
            <w:noWrap/>
            <w:vAlign w:val="center"/>
            <w:hideMark/>
          </w:tcPr>
          <w:p w14:paraId="3BEAC1A1" w14:textId="77777777" w:rsidR="00280540" w:rsidRDefault="00280540">
            <w:pPr>
              <w:jc w:val="right"/>
              <w:rPr>
                <w:rFonts w:cs="Calibri"/>
                <w:b/>
                <w:bCs/>
                <w:color w:val="000000"/>
              </w:rPr>
            </w:pPr>
            <w:r>
              <w:rPr>
                <w:rFonts w:cs="Calibri"/>
                <w:b/>
                <w:bCs/>
                <w:color w:val="000000"/>
              </w:rPr>
              <w:t>0</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38132065" w14:textId="77777777" w:rsidR="00280540" w:rsidRDefault="00280540">
            <w:pPr>
              <w:jc w:val="right"/>
              <w:rPr>
                <w:rFonts w:cs="Calibri"/>
                <w:color w:val="000000"/>
              </w:rPr>
            </w:pPr>
            <w:r>
              <w:rPr>
                <w:rFonts w:cs="Calibri"/>
                <w:color w:val="000000"/>
              </w:rPr>
              <w:t>0</w:t>
            </w:r>
          </w:p>
        </w:tc>
      </w:tr>
      <w:tr w:rsidR="00280540" w14:paraId="3859E22B"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1FFEEE99" w14:textId="77777777" w:rsidR="00280540" w:rsidRDefault="00280540">
            <w:pPr>
              <w:rPr>
                <w:rFonts w:cs="Calibri"/>
                <w:b/>
                <w:bCs/>
                <w:color w:val="000000"/>
              </w:rPr>
            </w:pPr>
            <w:r>
              <w:rPr>
                <w:rFonts w:cs="Calibri"/>
                <w:b/>
                <w:bCs/>
                <w:color w:val="000000"/>
              </w:rPr>
              <w:t>Fundusz Ubezpieczeń Społecznych</w:t>
            </w:r>
          </w:p>
        </w:tc>
        <w:tc>
          <w:tcPr>
            <w:tcW w:w="784" w:type="dxa"/>
            <w:tcBorders>
              <w:top w:val="nil"/>
              <w:left w:val="nil"/>
              <w:bottom w:val="single" w:sz="8" w:space="0" w:color="auto"/>
              <w:right w:val="single" w:sz="8" w:space="0" w:color="auto"/>
            </w:tcBorders>
            <w:shd w:val="clear" w:color="auto" w:fill="auto"/>
            <w:noWrap/>
            <w:vAlign w:val="center"/>
            <w:hideMark/>
          </w:tcPr>
          <w:p w14:paraId="121438C7"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2CD2F1ED"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3397DD73"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64176223" w14:textId="77777777" w:rsidR="00280540" w:rsidRDefault="00280540">
            <w:pPr>
              <w:jc w:val="right"/>
              <w:rPr>
                <w:rFonts w:cs="Calibri"/>
                <w:b/>
                <w:bCs/>
                <w:color w:val="000000"/>
              </w:rPr>
            </w:pPr>
            <w:r>
              <w:rPr>
                <w:rFonts w:cs="Calibri"/>
                <w:b/>
                <w:bCs/>
                <w:color w:val="000000"/>
              </w:rPr>
              <w:t>0</w:t>
            </w:r>
          </w:p>
        </w:tc>
        <w:tc>
          <w:tcPr>
            <w:tcW w:w="993" w:type="dxa"/>
            <w:tcBorders>
              <w:top w:val="nil"/>
              <w:left w:val="nil"/>
              <w:bottom w:val="single" w:sz="8" w:space="0" w:color="auto"/>
              <w:right w:val="single" w:sz="8" w:space="0" w:color="auto"/>
            </w:tcBorders>
            <w:shd w:val="clear" w:color="auto" w:fill="auto"/>
            <w:noWrap/>
            <w:vAlign w:val="center"/>
            <w:hideMark/>
          </w:tcPr>
          <w:p w14:paraId="701CBEFD"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19D7EDCB"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0BCA3E38"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68C1AA08"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single" w:sz="8" w:space="0" w:color="auto"/>
              <w:right w:val="single" w:sz="8" w:space="0" w:color="auto"/>
            </w:tcBorders>
            <w:shd w:val="clear" w:color="auto" w:fill="auto"/>
            <w:noWrap/>
            <w:vAlign w:val="center"/>
            <w:hideMark/>
          </w:tcPr>
          <w:p w14:paraId="68A4DDE1"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single" w:sz="8" w:space="0" w:color="auto"/>
              <w:right w:val="single" w:sz="8" w:space="0" w:color="auto"/>
            </w:tcBorders>
            <w:shd w:val="clear" w:color="auto" w:fill="auto"/>
            <w:noWrap/>
            <w:vAlign w:val="center"/>
            <w:hideMark/>
          </w:tcPr>
          <w:p w14:paraId="17E0ECF0" w14:textId="77777777" w:rsidR="00280540" w:rsidRDefault="00280540">
            <w:pPr>
              <w:jc w:val="right"/>
              <w:rPr>
                <w:rFonts w:cs="Calibri"/>
                <w:b/>
                <w:bCs/>
                <w:color w:val="000000"/>
              </w:rPr>
            </w:pPr>
            <w:r>
              <w:rPr>
                <w:rFonts w:cs="Calibri"/>
                <w:b/>
                <w:bCs/>
                <w:color w:val="000000"/>
              </w:rPr>
              <w:t>0</w:t>
            </w:r>
          </w:p>
        </w:tc>
        <w:tc>
          <w:tcPr>
            <w:tcW w:w="917" w:type="dxa"/>
            <w:tcBorders>
              <w:top w:val="nil"/>
              <w:left w:val="nil"/>
              <w:bottom w:val="single" w:sz="8" w:space="0" w:color="auto"/>
              <w:right w:val="single" w:sz="8" w:space="0" w:color="auto"/>
            </w:tcBorders>
            <w:shd w:val="clear" w:color="auto" w:fill="auto"/>
            <w:noWrap/>
            <w:vAlign w:val="center"/>
            <w:hideMark/>
          </w:tcPr>
          <w:p w14:paraId="2AEE71C1" w14:textId="77777777" w:rsidR="00280540" w:rsidRDefault="00280540">
            <w:pPr>
              <w:jc w:val="right"/>
              <w:rPr>
                <w:rFonts w:cs="Calibri"/>
                <w:b/>
                <w:bCs/>
                <w:color w:val="000000"/>
              </w:rPr>
            </w:pPr>
            <w:r>
              <w:rPr>
                <w:rFonts w:cs="Calibri"/>
                <w:b/>
                <w:bCs/>
                <w:color w:val="000000"/>
              </w:rPr>
              <w:t>0</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188EC64B" w14:textId="77777777" w:rsidR="00280540" w:rsidRDefault="00280540">
            <w:pPr>
              <w:jc w:val="right"/>
              <w:rPr>
                <w:rFonts w:cs="Calibri"/>
                <w:color w:val="000000"/>
              </w:rPr>
            </w:pPr>
            <w:r>
              <w:rPr>
                <w:rFonts w:cs="Calibri"/>
                <w:color w:val="000000"/>
              </w:rPr>
              <w:t>0</w:t>
            </w:r>
          </w:p>
        </w:tc>
      </w:tr>
      <w:tr w:rsidR="00280540" w14:paraId="525BB6AD"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6B466AED" w14:textId="77777777" w:rsidR="00280540" w:rsidRDefault="00280540">
            <w:pPr>
              <w:rPr>
                <w:rFonts w:cs="Calibri"/>
                <w:b/>
                <w:bCs/>
                <w:color w:val="000000"/>
              </w:rPr>
            </w:pPr>
            <w:r>
              <w:rPr>
                <w:rFonts w:cs="Calibri"/>
                <w:b/>
                <w:bCs/>
                <w:color w:val="000000"/>
              </w:rPr>
              <w:t>Narodowy Fundusz Zdrowia</w:t>
            </w:r>
          </w:p>
        </w:tc>
        <w:tc>
          <w:tcPr>
            <w:tcW w:w="784" w:type="dxa"/>
            <w:tcBorders>
              <w:top w:val="nil"/>
              <w:left w:val="nil"/>
              <w:bottom w:val="single" w:sz="8" w:space="0" w:color="auto"/>
              <w:right w:val="single" w:sz="8" w:space="0" w:color="auto"/>
            </w:tcBorders>
            <w:shd w:val="clear" w:color="auto" w:fill="auto"/>
            <w:noWrap/>
            <w:vAlign w:val="center"/>
            <w:hideMark/>
          </w:tcPr>
          <w:p w14:paraId="0781081A"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7C20869D"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06D92595"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53837203" w14:textId="77777777" w:rsidR="00280540" w:rsidRDefault="00280540">
            <w:pPr>
              <w:jc w:val="right"/>
              <w:rPr>
                <w:rFonts w:cs="Calibri"/>
                <w:b/>
                <w:bCs/>
                <w:color w:val="000000"/>
              </w:rPr>
            </w:pPr>
            <w:r>
              <w:rPr>
                <w:rFonts w:cs="Calibri"/>
                <w:b/>
                <w:bCs/>
                <w:color w:val="000000"/>
              </w:rPr>
              <w:t>0</w:t>
            </w:r>
          </w:p>
        </w:tc>
        <w:tc>
          <w:tcPr>
            <w:tcW w:w="993" w:type="dxa"/>
            <w:tcBorders>
              <w:top w:val="nil"/>
              <w:left w:val="nil"/>
              <w:bottom w:val="single" w:sz="8" w:space="0" w:color="auto"/>
              <w:right w:val="single" w:sz="8" w:space="0" w:color="auto"/>
            </w:tcBorders>
            <w:shd w:val="clear" w:color="auto" w:fill="auto"/>
            <w:noWrap/>
            <w:vAlign w:val="center"/>
            <w:hideMark/>
          </w:tcPr>
          <w:p w14:paraId="74B9AF5C"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12894733"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377D1CDC"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55C8F9A4"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single" w:sz="8" w:space="0" w:color="auto"/>
              <w:right w:val="single" w:sz="8" w:space="0" w:color="auto"/>
            </w:tcBorders>
            <w:shd w:val="clear" w:color="auto" w:fill="auto"/>
            <w:noWrap/>
            <w:vAlign w:val="center"/>
            <w:hideMark/>
          </w:tcPr>
          <w:p w14:paraId="1A1DDAA1"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single" w:sz="8" w:space="0" w:color="auto"/>
              <w:right w:val="single" w:sz="8" w:space="0" w:color="auto"/>
            </w:tcBorders>
            <w:shd w:val="clear" w:color="auto" w:fill="auto"/>
            <w:noWrap/>
            <w:vAlign w:val="center"/>
            <w:hideMark/>
          </w:tcPr>
          <w:p w14:paraId="065901FF" w14:textId="77777777" w:rsidR="00280540" w:rsidRDefault="00280540">
            <w:pPr>
              <w:jc w:val="right"/>
              <w:rPr>
                <w:rFonts w:cs="Calibri"/>
                <w:b/>
                <w:bCs/>
                <w:color w:val="000000"/>
              </w:rPr>
            </w:pPr>
            <w:r>
              <w:rPr>
                <w:rFonts w:cs="Calibri"/>
                <w:b/>
                <w:bCs/>
                <w:color w:val="000000"/>
              </w:rPr>
              <w:t>0</w:t>
            </w:r>
          </w:p>
        </w:tc>
        <w:tc>
          <w:tcPr>
            <w:tcW w:w="917" w:type="dxa"/>
            <w:tcBorders>
              <w:top w:val="nil"/>
              <w:left w:val="nil"/>
              <w:bottom w:val="single" w:sz="8" w:space="0" w:color="auto"/>
              <w:right w:val="single" w:sz="8" w:space="0" w:color="auto"/>
            </w:tcBorders>
            <w:shd w:val="clear" w:color="auto" w:fill="auto"/>
            <w:noWrap/>
            <w:vAlign w:val="center"/>
            <w:hideMark/>
          </w:tcPr>
          <w:p w14:paraId="1FAE4D42" w14:textId="77777777" w:rsidR="00280540" w:rsidRDefault="00280540">
            <w:pPr>
              <w:jc w:val="right"/>
              <w:rPr>
                <w:rFonts w:cs="Calibri"/>
                <w:b/>
                <w:bCs/>
                <w:color w:val="000000"/>
              </w:rPr>
            </w:pPr>
            <w:r>
              <w:rPr>
                <w:rFonts w:cs="Calibri"/>
                <w:b/>
                <w:bCs/>
                <w:color w:val="000000"/>
              </w:rPr>
              <w:t>0</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7CD6AA99" w14:textId="77777777" w:rsidR="00280540" w:rsidRDefault="00280540">
            <w:pPr>
              <w:jc w:val="right"/>
              <w:rPr>
                <w:rFonts w:cs="Calibri"/>
                <w:color w:val="000000"/>
              </w:rPr>
            </w:pPr>
            <w:r>
              <w:rPr>
                <w:rFonts w:cs="Calibri"/>
                <w:color w:val="000000"/>
              </w:rPr>
              <w:t>0</w:t>
            </w:r>
          </w:p>
        </w:tc>
      </w:tr>
      <w:tr w:rsidR="00280540" w14:paraId="58C8584D"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237BF7DF" w14:textId="77777777" w:rsidR="00280540" w:rsidRDefault="00280540">
            <w:pPr>
              <w:rPr>
                <w:rFonts w:cs="Calibri"/>
                <w:b/>
                <w:bCs/>
                <w:color w:val="000000"/>
              </w:rPr>
            </w:pPr>
            <w:r>
              <w:rPr>
                <w:rFonts w:cs="Calibri"/>
                <w:b/>
                <w:bCs/>
                <w:color w:val="000000"/>
              </w:rPr>
              <w:t>Fundusz Pracy</w:t>
            </w:r>
          </w:p>
        </w:tc>
        <w:tc>
          <w:tcPr>
            <w:tcW w:w="784" w:type="dxa"/>
            <w:tcBorders>
              <w:top w:val="nil"/>
              <w:left w:val="nil"/>
              <w:bottom w:val="single" w:sz="8" w:space="0" w:color="auto"/>
              <w:right w:val="single" w:sz="8" w:space="0" w:color="auto"/>
            </w:tcBorders>
            <w:shd w:val="clear" w:color="auto" w:fill="auto"/>
            <w:noWrap/>
            <w:vAlign w:val="center"/>
            <w:hideMark/>
          </w:tcPr>
          <w:p w14:paraId="65E0E480"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7FAAEF11"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5BA266F2"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005430DA" w14:textId="77777777" w:rsidR="00280540" w:rsidRDefault="00280540">
            <w:pPr>
              <w:jc w:val="right"/>
              <w:rPr>
                <w:rFonts w:cs="Calibri"/>
                <w:b/>
                <w:bCs/>
                <w:color w:val="000000"/>
              </w:rPr>
            </w:pPr>
            <w:r>
              <w:rPr>
                <w:rFonts w:cs="Calibri"/>
                <w:b/>
                <w:bCs/>
                <w:color w:val="000000"/>
              </w:rPr>
              <w:t>0</w:t>
            </w:r>
          </w:p>
        </w:tc>
        <w:tc>
          <w:tcPr>
            <w:tcW w:w="993" w:type="dxa"/>
            <w:tcBorders>
              <w:top w:val="nil"/>
              <w:left w:val="nil"/>
              <w:bottom w:val="single" w:sz="8" w:space="0" w:color="auto"/>
              <w:right w:val="single" w:sz="8" w:space="0" w:color="auto"/>
            </w:tcBorders>
            <w:shd w:val="clear" w:color="auto" w:fill="auto"/>
            <w:noWrap/>
            <w:vAlign w:val="center"/>
            <w:hideMark/>
          </w:tcPr>
          <w:p w14:paraId="38E2D3FE"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70EB84F9"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16593A8C"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7827CA86"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single" w:sz="8" w:space="0" w:color="auto"/>
              <w:right w:val="single" w:sz="8" w:space="0" w:color="auto"/>
            </w:tcBorders>
            <w:shd w:val="clear" w:color="auto" w:fill="auto"/>
            <w:noWrap/>
            <w:vAlign w:val="center"/>
            <w:hideMark/>
          </w:tcPr>
          <w:p w14:paraId="29916354"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single" w:sz="8" w:space="0" w:color="auto"/>
              <w:right w:val="single" w:sz="8" w:space="0" w:color="auto"/>
            </w:tcBorders>
            <w:shd w:val="clear" w:color="auto" w:fill="auto"/>
            <w:noWrap/>
            <w:vAlign w:val="center"/>
            <w:hideMark/>
          </w:tcPr>
          <w:p w14:paraId="499C4FAD" w14:textId="77777777" w:rsidR="00280540" w:rsidRDefault="00280540">
            <w:pPr>
              <w:jc w:val="right"/>
              <w:rPr>
                <w:rFonts w:cs="Calibri"/>
                <w:b/>
                <w:bCs/>
                <w:color w:val="000000"/>
              </w:rPr>
            </w:pPr>
            <w:r>
              <w:rPr>
                <w:rFonts w:cs="Calibri"/>
                <w:b/>
                <w:bCs/>
                <w:color w:val="000000"/>
              </w:rPr>
              <w:t>0</w:t>
            </w:r>
          </w:p>
        </w:tc>
        <w:tc>
          <w:tcPr>
            <w:tcW w:w="917" w:type="dxa"/>
            <w:tcBorders>
              <w:top w:val="nil"/>
              <w:left w:val="nil"/>
              <w:bottom w:val="single" w:sz="8" w:space="0" w:color="auto"/>
              <w:right w:val="single" w:sz="8" w:space="0" w:color="auto"/>
            </w:tcBorders>
            <w:shd w:val="clear" w:color="auto" w:fill="auto"/>
            <w:noWrap/>
            <w:vAlign w:val="center"/>
            <w:hideMark/>
          </w:tcPr>
          <w:p w14:paraId="0CA9889A" w14:textId="77777777" w:rsidR="00280540" w:rsidRDefault="00280540">
            <w:pPr>
              <w:jc w:val="right"/>
              <w:rPr>
                <w:rFonts w:cs="Calibri"/>
                <w:b/>
                <w:bCs/>
                <w:color w:val="000000"/>
              </w:rPr>
            </w:pPr>
            <w:r>
              <w:rPr>
                <w:rFonts w:cs="Calibri"/>
                <w:b/>
                <w:bCs/>
                <w:color w:val="000000"/>
              </w:rPr>
              <w:t>0</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5EEA2CDF" w14:textId="77777777" w:rsidR="00280540" w:rsidRDefault="00280540">
            <w:pPr>
              <w:jc w:val="right"/>
              <w:rPr>
                <w:rFonts w:cs="Calibri"/>
                <w:color w:val="000000"/>
              </w:rPr>
            </w:pPr>
            <w:r>
              <w:rPr>
                <w:rFonts w:cs="Calibri"/>
                <w:color w:val="000000"/>
              </w:rPr>
              <w:t>0</w:t>
            </w:r>
          </w:p>
        </w:tc>
      </w:tr>
      <w:tr w:rsidR="00280540" w14:paraId="1FD1FDDC"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18F07464" w14:textId="77777777" w:rsidR="00280540" w:rsidRDefault="00280540">
            <w:pPr>
              <w:rPr>
                <w:rFonts w:cs="Calibri"/>
                <w:b/>
                <w:bCs/>
                <w:color w:val="000000"/>
              </w:rPr>
            </w:pPr>
            <w:r>
              <w:rPr>
                <w:rFonts w:cs="Calibri"/>
                <w:b/>
                <w:bCs/>
                <w:color w:val="000000"/>
              </w:rPr>
              <w:t>Fundusz Wsparcia Artystów Zawodowych</w:t>
            </w:r>
          </w:p>
        </w:tc>
        <w:tc>
          <w:tcPr>
            <w:tcW w:w="784" w:type="dxa"/>
            <w:tcBorders>
              <w:top w:val="nil"/>
              <w:left w:val="nil"/>
              <w:bottom w:val="single" w:sz="8" w:space="0" w:color="auto"/>
              <w:right w:val="single" w:sz="8" w:space="0" w:color="auto"/>
            </w:tcBorders>
            <w:shd w:val="clear" w:color="auto" w:fill="auto"/>
            <w:noWrap/>
            <w:vAlign w:val="center"/>
            <w:hideMark/>
          </w:tcPr>
          <w:p w14:paraId="5BADE1D0"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38BCDF53" w14:textId="77777777" w:rsidR="00280540" w:rsidRDefault="00280540">
            <w:pPr>
              <w:jc w:val="right"/>
              <w:rPr>
                <w:rFonts w:cs="Calibri"/>
                <w:b/>
                <w:bCs/>
                <w:color w:val="000000"/>
              </w:rPr>
            </w:pPr>
            <w:r>
              <w:rPr>
                <w:rFonts w:cs="Calibri"/>
                <w:b/>
                <w:bCs/>
                <w:color w:val="000000"/>
              </w:rPr>
              <w:t>232,28</w:t>
            </w:r>
          </w:p>
        </w:tc>
        <w:tc>
          <w:tcPr>
            <w:tcW w:w="992" w:type="dxa"/>
            <w:tcBorders>
              <w:top w:val="nil"/>
              <w:left w:val="nil"/>
              <w:bottom w:val="single" w:sz="8" w:space="0" w:color="auto"/>
              <w:right w:val="single" w:sz="8" w:space="0" w:color="auto"/>
            </w:tcBorders>
            <w:shd w:val="clear" w:color="auto" w:fill="auto"/>
            <w:noWrap/>
            <w:vAlign w:val="center"/>
            <w:hideMark/>
          </w:tcPr>
          <w:p w14:paraId="40D0492C" w14:textId="77777777" w:rsidR="00280540" w:rsidRDefault="00280540">
            <w:pPr>
              <w:jc w:val="right"/>
              <w:rPr>
                <w:rFonts w:cs="Calibri"/>
                <w:b/>
                <w:bCs/>
                <w:color w:val="000000"/>
              </w:rPr>
            </w:pPr>
            <w:r>
              <w:rPr>
                <w:rFonts w:cs="Calibri"/>
                <w:b/>
                <w:bCs/>
                <w:color w:val="000000"/>
              </w:rPr>
              <w:t>238,55</w:t>
            </w:r>
          </w:p>
        </w:tc>
        <w:tc>
          <w:tcPr>
            <w:tcW w:w="992" w:type="dxa"/>
            <w:tcBorders>
              <w:top w:val="nil"/>
              <w:left w:val="nil"/>
              <w:bottom w:val="single" w:sz="8" w:space="0" w:color="auto"/>
              <w:right w:val="single" w:sz="8" w:space="0" w:color="auto"/>
            </w:tcBorders>
            <w:shd w:val="clear" w:color="auto" w:fill="auto"/>
            <w:noWrap/>
            <w:vAlign w:val="center"/>
            <w:hideMark/>
          </w:tcPr>
          <w:p w14:paraId="1193E48B" w14:textId="77777777" w:rsidR="00280540" w:rsidRDefault="00280540">
            <w:pPr>
              <w:jc w:val="right"/>
              <w:rPr>
                <w:rFonts w:cs="Calibri"/>
                <w:b/>
                <w:bCs/>
                <w:color w:val="000000"/>
              </w:rPr>
            </w:pPr>
            <w:r>
              <w:rPr>
                <w:rFonts w:cs="Calibri"/>
                <w:b/>
                <w:bCs/>
                <w:color w:val="000000"/>
              </w:rPr>
              <w:t>250,08</w:t>
            </w:r>
          </w:p>
        </w:tc>
        <w:tc>
          <w:tcPr>
            <w:tcW w:w="993" w:type="dxa"/>
            <w:tcBorders>
              <w:top w:val="nil"/>
              <w:left w:val="nil"/>
              <w:bottom w:val="single" w:sz="8" w:space="0" w:color="auto"/>
              <w:right w:val="single" w:sz="8" w:space="0" w:color="auto"/>
            </w:tcBorders>
            <w:shd w:val="clear" w:color="auto" w:fill="auto"/>
            <w:noWrap/>
            <w:vAlign w:val="center"/>
            <w:hideMark/>
          </w:tcPr>
          <w:p w14:paraId="71B36DE1" w14:textId="77777777" w:rsidR="00280540" w:rsidRDefault="00280540">
            <w:pPr>
              <w:jc w:val="right"/>
              <w:rPr>
                <w:rFonts w:cs="Calibri"/>
                <w:b/>
                <w:bCs/>
                <w:color w:val="000000"/>
              </w:rPr>
            </w:pPr>
            <w:r>
              <w:rPr>
                <w:rFonts w:cs="Calibri"/>
                <w:b/>
                <w:bCs/>
                <w:color w:val="000000"/>
              </w:rPr>
              <w:t>262,17</w:t>
            </w:r>
          </w:p>
        </w:tc>
        <w:tc>
          <w:tcPr>
            <w:tcW w:w="992" w:type="dxa"/>
            <w:tcBorders>
              <w:top w:val="nil"/>
              <w:left w:val="nil"/>
              <w:bottom w:val="single" w:sz="8" w:space="0" w:color="auto"/>
              <w:right w:val="single" w:sz="8" w:space="0" w:color="auto"/>
            </w:tcBorders>
            <w:shd w:val="clear" w:color="auto" w:fill="auto"/>
            <w:noWrap/>
            <w:vAlign w:val="center"/>
            <w:hideMark/>
          </w:tcPr>
          <w:p w14:paraId="0B8B3239" w14:textId="77777777" w:rsidR="00280540" w:rsidRDefault="00280540">
            <w:pPr>
              <w:jc w:val="right"/>
              <w:rPr>
                <w:rFonts w:cs="Calibri"/>
                <w:b/>
                <w:bCs/>
                <w:color w:val="000000"/>
              </w:rPr>
            </w:pPr>
            <w:r>
              <w:rPr>
                <w:rFonts w:cs="Calibri"/>
                <w:b/>
                <w:bCs/>
                <w:color w:val="000000"/>
              </w:rPr>
              <w:t>274,67</w:t>
            </w:r>
          </w:p>
        </w:tc>
        <w:tc>
          <w:tcPr>
            <w:tcW w:w="992" w:type="dxa"/>
            <w:tcBorders>
              <w:top w:val="nil"/>
              <w:left w:val="nil"/>
              <w:bottom w:val="single" w:sz="8" w:space="0" w:color="auto"/>
              <w:right w:val="single" w:sz="8" w:space="0" w:color="auto"/>
            </w:tcBorders>
            <w:shd w:val="clear" w:color="auto" w:fill="auto"/>
            <w:noWrap/>
            <w:vAlign w:val="center"/>
            <w:hideMark/>
          </w:tcPr>
          <w:p w14:paraId="76127451" w14:textId="77777777" w:rsidR="00280540" w:rsidRDefault="00280540">
            <w:pPr>
              <w:jc w:val="right"/>
              <w:rPr>
                <w:rFonts w:cs="Calibri"/>
                <w:b/>
                <w:bCs/>
                <w:color w:val="000000"/>
              </w:rPr>
            </w:pPr>
            <w:r>
              <w:rPr>
                <w:rFonts w:cs="Calibri"/>
                <w:b/>
                <w:bCs/>
                <w:color w:val="000000"/>
              </w:rPr>
              <w:t>287,58</w:t>
            </w:r>
          </w:p>
        </w:tc>
        <w:tc>
          <w:tcPr>
            <w:tcW w:w="992" w:type="dxa"/>
            <w:tcBorders>
              <w:top w:val="nil"/>
              <w:left w:val="nil"/>
              <w:bottom w:val="single" w:sz="8" w:space="0" w:color="auto"/>
              <w:right w:val="single" w:sz="8" w:space="0" w:color="auto"/>
            </w:tcBorders>
            <w:shd w:val="clear" w:color="auto" w:fill="auto"/>
            <w:noWrap/>
            <w:vAlign w:val="center"/>
            <w:hideMark/>
          </w:tcPr>
          <w:p w14:paraId="3D054FCC" w14:textId="77777777" w:rsidR="00280540" w:rsidRDefault="00280540">
            <w:pPr>
              <w:jc w:val="right"/>
              <w:rPr>
                <w:rFonts w:cs="Calibri"/>
                <w:b/>
                <w:bCs/>
                <w:color w:val="000000"/>
              </w:rPr>
            </w:pPr>
            <w:r>
              <w:rPr>
                <w:rFonts w:cs="Calibri"/>
                <w:b/>
                <w:bCs/>
                <w:color w:val="000000"/>
              </w:rPr>
              <w:t>300,72</w:t>
            </w:r>
          </w:p>
        </w:tc>
        <w:tc>
          <w:tcPr>
            <w:tcW w:w="914" w:type="dxa"/>
            <w:tcBorders>
              <w:top w:val="nil"/>
              <w:left w:val="nil"/>
              <w:bottom w:val="single" w:sz="8" w:space="0" w:color="auto"/>
              <w:right w:val="single" w:sz="8" w:space="0" w:color="auto"/>
            </w:tcBorders>
            <w:shd w:val="clear" w:color="auto" w:fill="auto"/>
            <w:noWrap/>
            <w:vAlign w:val="center"/>
            <w:hideMark/>
          </w:tcPr>
          <w:p w14:paraId="0FD30F11" w14:textId="77777777" w:rsidR="00280540" w:rsidRDefault="00280540">
            <w:pPr>
              <w:jc w:val="right"/>
              <w:rPr>
                <w:rFonts w:cs="Calibri"/>
                <w:b/>
                <w:bCs/>
                <w:color w:val="000000"/>
              </w:rPr>
            </w:pPr>
            <w:r>
              <w:rPr>
                <w:rFonts w:cs="Calibri"/>
                <w:b/>
                <w:bCs/>
                <w:color w:val="000000"/>
              </w:rPr>
              <w:t>314,05</w:t>
            </w:r>
          </w:p>
        </w:tc>
        <w:tc>
          <w:tcPr>
            <w:tcW w:w="914" w:type="dxa"/>
            <w:tcBorders>
              <w:top w:val="nil"/>
              <w:left w:val="nil"/>
              <w:bottom w:val="single" w:sz="8" w:space="0" w:color="auto"/>
              <w:right w:val="single" w:sz="8" w:space="0" w:color="auto"/>
            </w:tcBorders>
            <w:shd w:val="clear" w:color="auto" w:fill="auto"/>
            <w:noWrap/>
            <w:vAlign w:val="center"/>
            <w:hideMark/>
          </w:tcPr>
          <w:p w14:paraId="2EF5BD5E" w14:textId="77777777" w:rsidR="00280540" w:rsidRDefault="00280540">
            <w:pPr>
              <w:jc w:val="right"/>
              <w:rPr>
                <w:rFonts w:cs="Calibri"/>
                <w:b/>
                <w:bCs/>
                <w:color w:val="000000"/>
              </w:rPr>
            </w:pPr>
            <w:r>
              <w:rPr>
                <w:rFonts w:cs="Calibri"/>
                <w:b/>
                <w:bCs/>
                <w:color w:val="000000"/>
              </w:rPr>
              <w:t>327,76</w:t>
            </w:r>
          </w:p>
        </w:tc>
        <w:tc>
          <w:tcPr>
            <w:tcW w:w="917" w:type="dxa"/>
            <w:tcBorders>
              <w:top w:val="nil"/>
              <w:left w:val="nil"/>
              <w:bottom w:val="single" w:sz="8" w:space="0" w:color="auto"/>
              <w:right w:val="single" w:sz="8" w:space="0" w:color="auto"/>
            </w:tcBorders>
            <w:shd w:val="clear" w:color="auto" w:fill="auto"/>
            <w:noWrap/>
            <w:vAlign w:val="center"/>
            <w:hideMark/>
          </w:tcPr>
          <w:p w14:paraId="246E8FD9" w14:textId="77777777" w:rsidR="00280540" w:rsidRDefault="00280540">
            <w:pPr>
              <w:jc w:val="right"/>
              <w:rPr>
                <w:rFonts w:cs="Calibri"/>
                <w:b/>
                <w:bCs/>
                <w:color w:val="000000"/>
              </w:rPr>
            </w:pPr>
            <w:r>
              <w:rPr>
                <w:rFonts w:cs="Calibri"/>
                <w:b/>
                <w:bCs/>
                <w:color w:val="000000"/>
              </w:rPr>
              <w:t>342,07</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4091435C" w14:textId="77777777" w:rsidR="00280540" w:rsidRDefault="00280540">
            <w:pPr>
              <w:jc w:val="right"/>
              <w:rPr>
                <w:rFonts w:cs="Calibri"/>
                <w:color w:val="000000"/>
              </w:rPr>
            </w:pPr>
            <w:r>
              <w:rPr>
                <w:rFonts w:cs="Calibri"/>
                <w:color w:val="000000"/>
              </w:rPr>
              <w:t>2830</w:t>
            </w:r>
          </w:p>
        </w:tc>
      </w:tr>
      <w:tr w:rsidR="00280540" w14:paraId="6F83E1A3"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5604A7CE" w14:textId="77777777" w:rsidR="00280540" w:rsidRDefault="00280540">
            <w:pPr>
              <w:rPr>
                <w:rFonts w:cs="Calibri"/>
                <w:b/>
                <w:bCs/>
                <w:color w:val="000000"/>
              </w:rPr>
            </w:pPr>
            <w:r>
              <w:rPr>
                <w:rFonts w:cs="Calibri"/>
                <w:b/>
                <w:bCs/>
                <w:color w:val="000000"/>
              </w:rPr>
              <w:t>Polska Izba Artystów</w:t>
            </w:r>
          </w:p>
        </w:tc>
        <w:tc>
          <w:tcPr>
            <w:tcW w:w="784" w:type="dxa"/>
            <w:tcBorders>
              <w:top w:val="nil"/>
              <w:left w:val="nil"/>
              <w:bottom w:val="single" w:sz="8" w:space="0" w:color="auto"/>
              <w:right w:val="single" w:sz="8" w:space="0" w:color="auto"/>
            </w:tcBorders>
            <w:shd w:val="clear" w:color="auto" w:fill="auto"/>
            <w:noWrap/>
            <w:vAlign w:val="center"/>
            <w:hideMark/>
          </w:tcPr>
          <w:p w14:paraId="0BA65D3C" w14:textId="77777777" w:rsidR="00280540" w:rsidRDefault="00280540">
            <w:pPr>
              <w:jc w:val="right"/>
              <w:rPr>
                <w:rFonts w:cs="Calibri"/>
                <w:b/>
                <w:bCs/>
                <w:color w:val="000000"/>
              </w:rPr>
            </w:pPr>
            <w:r>
              <w:rPr>
                <w:rFonts w:cs="Calibri"/>
                <w:b/>
                <w:bCs/>
                <w:color w:val="000000"/>
              </w:rPr>
              <w:t>7</w:t>
            </w:r>
          </w:p>
        </w:tc>
        <w:tc>
          <w:tcPr>
            <w:tcW w:w="992" w:type="dxa"/>
            <w:tcBorders>
              <w:top w:val="nil"/>
              <w:left w:val="nil"/>
              <w:bottom w:val="single" w:sz="8" w:space="0" w:color="auto"/>
              <w:right w:val="single" w:sz="8" w:space="0" w:color="auto"/>
            </w:tcBorders>
            <w:shd w:val="clear" w:color="auto" w:fill="auto"/>
            <w:noWrap/>
            <w:vAlign w:val="center"/>
            <w:hideMark/>
          </w:tcPr>
          <w:p w14:paraId="085380A5" w14:textId="77777777" w:rsidR="00280540" w:rsidRDefault="00280540">
            <w:pPr>
              <w:jc w:val="right"/>
              <w:rPr>
                <w:rFonts w:cs="Calibri"/>
                <w:b/>
                <w:bCs/>
                <w:color w:val="000000"/>
              </w:rPr>
            </w:pPr>
            <w:r>
              <w:rPr>
                <w:rFonts w:cs="Calibri"/>
                <w:b/>
                <w:bCs/>
                <w:color w:val="000000"/>
              </w:rPr>
              <w:t>17</w:t>
            </w:r>
          </w:p>
        </w:tc>
        <w:tc>
          <w:tcPr>
            <w:tcW w:w="992" w:type="dxa"/>
            <w:tcBorders>
              <w:top w:val="nil"/>
              <w:left w:val="nil"/>
              <w:bottom w:val="single" w:sz="8" w:space="0" w:color="auto"/>
              <w:right w:val="single" w:sz="8" w:space="0" w:color="auto"/>
            </w:tcBorders>
            <w:shd w:val="clear" w:color="auto" w:fill="auto"/>
            <w:noWrap/>
            <w:vAlign w:val="center"/>
            <w:hideMark/>
          </w:tcPr>
          <w:p w14:paraId="067AF61D" w14:textId="77777777" w:rsidR="00280540" w:rsidRDefault="00280540">
            <w:pPr>
              <w:jc w:val="right"/>
              <w:rPr>
                <w:rFonts w:cs="Calibri"/>
                <w:b/>
                <w:bCs/>
                <w:color w:val="000000"/>
              </w:rPr>
            </w:pPr>
            <w:r>
              <w:rPr>
                <w:rFonts w:cs="Calibri"/>
                <w:b/>
                <w:bCs/>
                <w:color w:val="000000"/>
              </w:rPr>
              <w:t>7,19</w:t>
            </w:r>
          </w:p>
        </w:tc>
        <w:tc>
          <w:tcPr>
            <w:tcW w:w="992" w:type="dxa"/>
            <w:tcBorders>
              <w:top w:val="nil"/>
              <w:left w:val="nil"/>
              <w:bottom w:val="single" w:sz="8" w:space="0" w:color="auto"/>
              <w:right w:val="single" w:sz="8" w:space="0" w:color="auto"/>
            </w:tcBorders>
            <w:shd w:val="clear" w:color="auto" w:fill="auto"/>
            <w:noWrap/>
            <w:vAlign w:val="center"/>
            <w:hideMark/>
          </w:tcPr>
          <w:p w14:paraId="3640648B" w14:textId="77777777" w:rsidR="00280540" w:rsidRDefault="00280540">
            <w:pPr>
              <w:jc w:val="right"/>
              <w:rPr>
                <w:rFonts w:cs="Calibri"/>
                <w:b/>
                <w:bCs/>
                <w:color w:val="000000"/>
              </w:rPr>
            </w:pPr>
            <w:r>
              <w:rPr>
                <w:rFonts w:cs="Calibri"/>
                <w:b/>
                <w:bCs/>
                <w:color w:val="000000"/>
              </w:rPr>
              <w:t>7,37</w:t>
            </w:r>
          </w:p>
        </w:tc>
        <w:tc>
          <w:tcPr>
            <w:tcW w:w="993" w:type="dxa"/>
            <w:tcBorders>
              <w:top w:val="nil"/>
              <w:left w:val="nil"/>
              <w:bottom w:val="single" w:sz="8" w:space="0" w:color="auto"/>
              <w:right w:val="single" w:sz="8" w:space="0" w:color="auto"/>
            </w:tcBorders>
            <w:shd w:val="clear" w:color="auto" w:fill="auto"/>
            <w:noWrap/>
            <w:vAlign w:val="center"/>
            <w:hideMark/>
          </w:tcPr>
          <w:p w14:paraId="5F5DF033" w14:textId="77777777" w:rsidR="00280540" w:rsidRDefault="00280540">
            <w:pPr>
              <w:jc w:val="right"/>
              <w:rPr>
                <w:rFonts w:cs="Calibri"/>
                <w:b/>
                <w:bCs/>
                <w:color w:val="000000"/>
              </w:rPr>
            </w:pPr>
            <w:r>
              <w:rPr>
                <w:rFonts w:cs="Calibri"/>
                <w:b/>
                <w:bCs/>
                <w:color w:val="000000"/>
              </w:rPr>
              <w:t>7,55</w:t>
            </w:r>
          </w:p>
        </w:tc>
        <w:tc>
          <w:tcPr>
            <w:tcW w:w="992" w:type="dxa"/>
            <w:tcBorders>
              <w:top w:val="nil"/>
              <w:left w:val="nil"/>
              <w:bottom w:val="single" w:sz="8" w:space="0" w:color="auto"/>
              <w:right w:val="single" w:sz="8" w:space="0" w:color="auto"/>
            </w:tcBorders>
            <w:shd w:val="clear" w:color="auto" w:fill="auto"/>
            <w:noWrap/>
            <w:vAlign w:val="center"/>
            <w:hideMark/>
          </w:tcPr>
          <w:p w14:paraId="31D4CE36" w14:textId="77777777" w:rsidR="00280540" w:rsidRDefault="00280540">
            <w:pPr>
              <w:jc w:val="right"/>
              <w:rPr>
                <w:rFonts w:cs="Calibri"/>
                <w:b/>
                <w:bCs/>
                <w:color w:val="000000"/>
              </w:rPr>
            </w:pPr>
            <w:r>
              <w:rPr>
                <w:rFonts w:cs="Calibri"/>
                <w:b/>
                <w:bCs/>
                <w:color w:val="000000"/>
              </w:rPr>
              <w:t>7,74</w:t>
            </w:r>
          </w:p>
        </w:tc>
        <w:tc>
          <w:tcPr>
            <w:tcW w:w="992" w:type="dxa"/>
            <w:tcBorders>
              <w:top w:val="nil"/>
              <w:left w:val="nil"/>
              <w:bottom w:val="single" w:sz="8" w:space="0" w:color="auto"/>
              <w:right w:val="single" w:sz="8" w:space="0" w:color="auto"/>
            </w:tcBorders>
            <w:shd w:val="clear" w:color="auto" w:fill="auto"/>
            <w:noWrap/>
            <w:vAlign w:val="center"/>
            <w:hideMark/>
          </w:tcPr>
          <w:p w14:paraId="4BF7C6DB" w14:textId="77777777" w:rsidR="00280540" w:rsidRDefault="00280540">
            <w:pPr>
              <w:jc w:val="right"/>
              <w:rPr>
                <w:rFonts w:cs="Calibri"/>
                <w:b/>
                <w:bCs/>
                <w:color w:val="000000"/>
              </w:rPr>
            </w:pPr>
            <w:r>
              <w:rPr>
                <w:rFonts w:cs="Calibri"/>
                <w:b/>
                <w:bCs/>
                <w:color w:val="000000"/>
              </w:rPr>
              <w:t>7,94</w:t>
            </w:r>
          </w:p>
        </w:tc>
        <w:tc>
          <w:tcPr>
            <w:tcW w:w="992" w:type="dxa"/>
            <w:tcBorders>
              <w:top w:val="nil"/>
              <w:left w:val="nil"/>
              <w:bottom w:val="single" w:sz="8" w:space="0" w:color="auto"/>
              <w:right w:val="single" w:sz="8" w:space="0" w:color="auto"/>
            </w:tcBorders>
            <w:shd w:val="clear" w:color="auto" w:fill="auto"/>
            <w:noWrap/>
            <w:vAlign w:val="center"/>
            <w:hideMark/>
          </w:tcPr>
          <w:p w14:paraId="7B94A635" w14:textId="77777777" w:rsidR="00280540" w:rsidRDefault="00280540">
            <w:pPr>
              <w:jc w:val="right"/>
              <w:rPr>
                <w:rFonts w:cs="Calibri"/>
                <w:b/>
                <w:bCs/>
                <w:color w:val="000000"/>
              </w:rPr>
            </w:pPr>
            <w:r>
              <w:rPr>
                <w:rFonts w:cs="Calibri"/>
                <w:b/>
                <w:bCs/>
                <w:color w:val="000000"/>
              </w:rPr>
              <w:t>8,13</w:t>
            </w:r>
          </w:p>
        </w:tc>
        <w:tc>
          <w:tcPr>
            <w:tcW w:w="914" w:type="dxa"/>
            <w:tcBorders>
              <w:top w:val="nil"/>
              <w:left w:val="nil"/>
              <w:bottom w:val="single" w:sz="8" w:space="0" w:color="auto"/>
              <w:right w:val="single" w:sz="8" w:space="0" w:color="auto"/>
            </w:tcBorders>
            <w:shd w:val="clear" w:color="auto" w:fill="auto"/>
            <w:noWrap/>
            <w:vAlign w:val="center"/>
            <w:hideMark/>
          </w:tcPr>
          <w:p w14:paraId="10B9399D" w14:textId="77777777" w:rsidR="00280540" w:rsidRDefault="00280540">
            <w:pPr>
              <w:jc w:val="right"/>
              <w:rPr>
                <w:rFonts w:cs="Calibri"/>
                <w:b/>
                <w:bCs/>
                <w:color w:val="000000"/>
              </w:rPr>
            </w:pPr>
            <w:r>
              <w:rPr>
                <w:rFonts w:cs="Calibri"/>
                <w:b/>
                <w:bCs/>
                <w:color w:val="000000"/>
              </w:rPr>
              <w:t>8,34</w:t>
            </w:r>
          </w:p>
        </w:tc>
        <w:tc>
          <w:tcPr>
            <w:tcW w:w="914" w:type="dxa"/>
            <w:tcBorders>
              <w:top w:val="nil"/>
              <w:left w:val="nil"/>
              <w:bottom w:val="single" w:sz="8" w:space="0" w:color="auto"/>
              <w:right w:val="single" w:sz="8" w:space="0" w:color="auto"/>
            </w:tcBorders>
            <w:shd w:val="clear" w:color="auto" w:fill="auto"/>
            <w:noWrap/>
            <w:vAlign w:val="center"/>
            <w:hideMark/>
          </w:tcPr>
          <w:p w14:paraId="2CE40757" w14:textId="77777777" w:rsidR="00280540" w:rsidRDefault="00280540">
            <w:pPr>
              <w:jc w:val="right"/>
              <w:rPr>
                <w:rFonts w:cs="Calibri"/>
                <w:b/>
                <w:bCs/>
                <w:color w:val="000000"/>
              </w:rPr>
            </w:pPr>
            <w:r>
              <w:rPr>
                <w:rFonts w:cs="Calibri"/>
                <w:b/>
                <w:bCs/>
                <w:color w:val="000000"/>
              </w:rPr>
              <w:t>8,55</w:t>
            </w:r>
          </w:p>
        </w:tc>
        <w:tc>
          <w:tcPr>
            <w:tcW w:w="917" w:type="dxa"/>
            <w:tcBorders>
              <w:top w:val="nil"/>
              <w:left w:val="nil"/>
              <w:bottom w:val="single" w:sz="8" w:space="0" w:color="auto"/>
              <w:right w:val="single" w:sz="8" w:space="0" w:color="auto"/>
            </w:tcBorders>
            <w:shd w:val="clear" w:color="auto" w:fill="auto"/>
            <w:noWrap/>
            <w:vAlign w:val="center"/>
            <w:hideMark/>
          </w:tcPr>
          <w:p w14:paraId="42FA5D23" w14:textId="77777777" w:rsidR="00280540" w:rsidRDefault="00280540">
            <w:pPr>
              <w:jc w:val="right"/>
              <w:rPr>
                <w:rFonts w:cs="Calibri"/>
                <w:b/>
                <w:bCs/>
                <w:color w:val="000000"/>
              </w:rPr>
            </w:pPr>
            <w:r>
              <w:rPr>
                <w:rFonts w:cs="Calibri"/>
                <w:b/>
                <w:bCs/>
                <w:color w:val="000000"/>
              </w:rPr>
              <w:t>8,76</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19D3DAF6" w14:textId="77777777" w:rsidR="00280540" w:rsidRDefault="00280540">
            <w:pPr>
              <w:jc w:val="right"/>
              <w:rPr>
                <w:rFonts w:cs="Calibri"/>
                <w:color w:val="000000"/>
              </w:rPr>
            </w:pPr>
            <w:r>
              <w:rPr>
                <w:rFonts w:cs="Calibri"/>
                <w:color w:val="000000"/>
              </w:rPr>
              <w:t>95,56</w:t>
            </w:r>
          </w:p>
        </w:tc>
      </w:tr>
      <w:tr w:rsidR="009B7EE3" w14:paraId="603433DE" w14:textId="77777777" w:rsidTr="009B7EE3">
        <w:trPr>
          <w:trHeight w:val="320"/>
        </w:trPr>
        <w:tc>
          <w:tcPr>
            <w:tcW w:w="4168" w:type="dxa"/>
            <w:tcBorders>
              <w:top w:val="nil"/>
              <w:left w:val="single" w:sz="8" w:space="0" w:color="auto"/>
              <w:bottom w:val="single" w:sz="8" w:space="0" w:color="auto"/>
              <w:right w:val="single" w:sz="8" w:space="0" w:color="auto"/>
            </w:tcBorders>
            <w:shd w:val="clear" w:color="000000" w:fill="C5D9F1"/>
            <w:noWrap/>
            <w:vAlign w:val="center"/>
            <w:hideMark/>
          </w:tcPr>
          <w:p w14:paraId="317414FD" w14:textId="77777777" w:rsidR="00280540" w:rsidRDefault="00280540">
            <w:pPr>
              <w:rPr>
                <w:rFonts w:cs="Calibri"/>
                <w:b/>
                <w:bCs/>
                <w:color w:val="000000"/>
              </w:rPr>
            </w:pPr>
            <w:r>
              <w:rPr>
                <w:rFonts w:cs="Calibri"/>
                <w:b/>
                <w:bCs/>
                <w:color w:val="000000"/>
              </w:rPr>
              <w:t>Saldo ogółem</w:t>
            </w:r>
          </w:p>
        </w:tc>
        <w:tc>
          <w:tcPr>
            <w:tcW w:w="784" w:type="dxa"/>
            <w:tcBorders>
              <w:top w:val="nil"/>
              <w:left w:val="nil"/>
              <w:bottom w:val="single" w:sz="8" w:space="0" w:color="auto"/>
              <w:right w:val="single" w:sz="8" w:space="0" w:color="auto"/>
            </w:tcBorders>
            <w:shd w:val="clear" w:color="000000" w:fill="C5D9F1"/>
            <w:noWrap/>
            <w:vAlign w:val="center"/>
            <w:hideMark/>
          </w:tcPr>
          <w:p w14:paraId="4D56019B" w14:textId="77777777" w:rsidR="00280540" w:rsidRDefault="00280540">
            <w:pPr>
              <w:jc w:val="right"/>
              <w:rPr>
                <w:rFonts w:cs="Calibri"/>
                <w:b/>
                <w:bCs/>
                <w:color w:val="000000"/>
              </w:rPr>
            </w:pPr>
            <w:r>
              <w:rPr>
                <w:rFonts w:cs="Calibri"/>
                <w:b/>
                <w:bCs/>
                <w:color w:val="000000"/>
              </w:rPr>
              <w:t>-9,81</w:t>
            </w:r>
          </w:p>
        </w:tc>
        <w:tc>
          <w:tcPr>
            <w:tcW w:w="992" w:type="dxa"/>
            <w:tcBorders>
              <w:top w:val="nil"/>
              <w:left w:val="nil"/>
              <w:bottom w:val="single" w:sz="8" w:space="0" w:color="auto"/>
              <w:right w:val="single" w:sz="8" w:space="0" w:color="auto"/>
            </w:tcBorders>
            <w:shd w:val="clear" w:color="000000" w:fill="C5D9F1"/>
            <w:noWrap/>
            <w:vAlign w:val="center"/>
            <w:hideMark/>
          </w:tcPr>
          <w:p w14:paraId="77886D06" w14:textId="77777777" w:rsidR="00280540" w:rsidRDefault="00280540">
            <w:pPr>
              <w:jc w:val="right"/>
              <w:rPr>
                <w:rFonts w:cs="Calibri"/>
                <w:b/>
                <w:bCs/>
                <w:color w:val="000000"/>
              </w:rPr>
            </w:pPr>
            <w:r>
              <w:rPr>
                <w:rFonts w:cs="Calibri"/>
                <w:b/>
                <w:bCs/>
                <w:color w:val="000000"/>
              </w:rPr>
              <w:t>408,82</w:t>
            </w:r>
          </w:p>
        </w:tc>
        <w:tc>
          <w:tcPr>
            <w:tcW w:w="992" w:type="dxa"/>
            <w:tcBorders>
              <w:top w:val="nil"/>
              <w:left w:val="nil"/>
              <w:bottom w:val="single" w:sz="8" w:space="0" w:color="auto"/>
              <w:right w:val="single" w:sz="8" w:space="0" w:color="auto"/>
            </w:tcBorders>
            <w:shd w:val="clear" w:color="000000" w:fill="C5D9F1"/>
            <w:noWrap/>
            <w:vAlign w:val="center"/>
            <w:hideMark/>
          </w:tcPr>
          <w:p w14:paraId="47CB7797" w14:textId="77777777" w:rsidR="00280540" w:rsidRDefault="00280540">
            <w:pPr>
              <w:jc w:val="right"/>
              <w:rPr>
                <w:rFonts w:cs="Calibri"/>
                <w:b/>
                <w:bCs/>
                <w:color w:val="000000"/>
              </w:rPr>
            </w:pPr>
            <w:r>
              <w:rPr>
                <w:rFonts w:cs="Calibri"/>
                <w:b/>
                <w:bCs/>
                <w:color w:val="000000"/>
              </w:rPr>
              <w:t>429,61</w:t>
            </w:r>
          </w:p>
        </w:tc>
        <w:tc>
          <w:tcPr>
            <w:tcW w:w="992" w:type="dxa"/>
            <w:tcBorders>
              <w:top w:val="nil"/>
              <w:left w:val="nil"/>
              <w:bottom w:val="single" w:sz="8" w:space="0" w:color="auto"/>
              <w:right w:val="single" w:sz="8" w:space="0" w:color="auto"/>
            </w:tcBorders>
            <w:shd w:val="clear" w:color="000000" w:fill="C5D9F1"/>
            <w:noWrap/>
            <w:vAlign w:val="center"/>
            <w:hideMark/>
          </w:tcPr>
          <w:p w14:paraId="63B7B1CC" w14:textId="77777777" w:rsidR="00280540" w:rsidRDefault="00280540">
            <w:pPr>
              <w:jc w:val="right"/>
              <w:rPr>
                <w:rFonts w:cs="Calibri"/>
                <w:b/>
                <w:bCs/>
                <w:color w:val="000000"/>
              </w:rPr>
            </w:pPr>
            <w:r>
              <w:rPr>
                <w:rFonts w:cs="Calibri"/>
                <w:b/>
                <w:bCs/>
                <w:color w:val="000000"/>
              </w:rPr>
              <w:t>443,8</w:t>
            </w:r>
          </w:p>
        </w:tc>
        <w:tc>
          <w:tcPr>
            <w:tcW w:w="993" w:type="dxa"/>
            <w:tcBorders>
              <w:top w:val="nil"/>
              <w:left w:val="nil"/>
              <w:bottom w:val="single" w:sz="8" w:space="0" w:color="auto"/>
              <w:right w:val="single" w:sz="8" w:space="0" w:color="auto"/>
            </w:tcBorders>
            <w:shd w:val="clear" w:color="000000" w:fill="C5D9F1"/>
            <w:noWrap/>
            <w:vAlign w:val="center"/>
            <w:hideMark/>
          </w:tcPr>
          <w:p w14:paraId="192CC610" w14:textId="77777777" w:rsidR="00280540" w:rsidRDefault="00280540">
            <w:pPr>
              <w:jc w:val="right"/>
              <w:rPr>
                <w:rFonts w:cs="Calibri"/>
                <w:b/>
                <w:bCs/>
                <w:color w:val="000000"/>
              </w:rPr>
            </w:pPr>
            <w:r>
              <w:rPr>
                <w:rFonts w:cs="Calibri"/>
                <w:b/>
                <w:bCs/>
                <w:color w:val="000000"/>
              </w:rPr>
              <w:t>458,52</w:t>
            </w:r>
          </w:p>
        </w:tc>
        <w:tc>
          <w:tcPr>
            <w:tcW w:w="992" w:type="dxa"/>
            <w:tcBorders>
              <w:top w:val="nil"/>
              <w:left w:val="nil"/>
              <w:bottom w:val="single" w:sz="8" w:space="0" w:color="auto"/>
              <w:right w:val="single" w:sz="8" w:space="0" w:color="auto"/>
            </w:tcBorders>
            <w:shd w:val="clear" w:color="000000" w:fill="C5D9F1"/>
            <w:noWrap/>
            <w:vAlign w:val="center"/>
            <w:hideMark/>
          </w:tcPr>
          <w:p w14:paraId="65B71D51" w14:textId="77777777" w:rsidR="00280540" w:rsidRDefault="00280540">
            <w:pPr>
              <w:jc w:val="right"/>
              <w:rPr>
                <w:rFonts w:cs="Calibri"/>
                <w:b/>
                <w:bCs/>
                <w:color w:val="000000"/>
              </w:rPr>
            </w:pPr>
            <w:r>
              <w:rPr>
                <w:rFonts w:cs="Calibri"/>
                <w:b/>
                <w:bCs/>
                <w:color w:val="000000"/>
              </w:rPr>
              <w:t>473,62</w:t>
            </w:r>
          </w:p>
        </w:tc>
        <w:tc>
          <w:tcPr>
            <w:tcW w:w="992" w:type="dxa"/>
            <w:tcBorders>
              <w:top w:val="nil"/>
              <w:left w:val="nil"/>
              <w:bottom w:val="single" w:sz="8" w:space="0" w:color="auto"/>
              <w:right w:val="single" w:sz="8" w:space="0" w:color="auto"/>
            </w:tcBorders>
            <w:shd w:val="clear" w:color="000000" w:fill="C5D9F1"/>
            <w:noWrap/>
            <w:vAlign w:val="center"/>
            <w:hideMark/>
          </w:tcPr>
          <w:p w14:paraId="3CEC8D89" w14:textId="77777777" w:rsidR="00280540" w:rsidRDefault="00280540">
            <w:pPr>
              <w:jc w:val="right"/>
              <w:rPr>
                <w:rFonts w:cs="Calibri"/>
                <w:b/>
                <w:bCs/>
                <w:color w:val="000000"/>
              </w:rPr>
            </w:pPr>
            <w:r>
              <w:rPr>
                <w:rFonts w:cs="Calibri"/>
                <w:b/>
                <w:bCs/>
                <w:color w:val="000000"/>
              </w:rPr>
              <w:t>489,13</w:t>
            </w:r>
          </w:p>
        </w:tc>
        <w:tc>
          <w:tcPr>
            <w:tcW w:w="992" w:type="dxa"/>
            <w:tcBorders>
              <w:top w:val="nil"/>
              <w:left w:val="nil"/>
              <w:bottom w:val="single" w:sz="8" w:space="0" w:color="auto"/>
              <w:right w:val="single" w:sz="8" w:space="0" w:color="auto"/>
            </w:tcBorders>
            <w:shd w:val="clear" w:color="000000" w:fill="C5D9F1"/>
            <w:noWrap/>
            <w:vAlign w:val="center"/>
            <w:hideMark/>
          </w:tcPr>
          <w:p w14:paraId="59FE83D4" w14:textId="77777777" w:rsidR="00280540" w:rsidRDefault="00280540">
            <w:pPr>
              <w:jc w:val="right"/>
              <w:rPr>
                <w:rFonts w:cs="Calibri"/>
                <w:b/>
                <w:bCs/>
                <w:color w:val="000000"/>
              </w:rPr>
            </w:pPr>
            <w:r>
              <w:rPr>
                <w:rFonts w:cs="Calibri"/>
                <w:b/>
                <w:bCs/>
                <w:color w:val="000000"/>
              </w:rPr>
              <w:t>504,88</w:t>
            </w:r>
          </w:p>
        </w:tc>
        <w:tc>
          <w:tcPr>
            <w:tcW w:w="914" w:type="dxa"/>
            <w:tcBorders>
              <w:top w:val="nil"/>
              <w:left w:val="nil"/>
              <w:bottom w:val="single" w:sz="8" w:space="0" w:color="auto"/>
              <w:right w:val="single" w:sz="8" w:space="0" w:color="auto"/>
            </w:tcBorders>
            <w:shd w:val="clear" w:color="000000" w:fill="C5D9F1"/>
            <w:noWrap/>
            <w:vAlign w:val="center"/>
            <w:hideMark/>
          </w:tcPr>
          <w:p w14:paraId="14144BA9" w14:textId="77777777" w:rsidR="00280540" w:rsidRDefault="00280540">
            <w:pPr>
              <w:jc w:val="right"/>
              <w:rPr>
                <w:rFonts w:cs="Calibri"/>
                <w:b/>
                <w:bCs/>
                <w:color w:val="000000"/>
              </w:rPr>
            </w:pPr>
            <w:r>
              <w:rPr>
                <w:rFonts w:cs="Calibri"/>
                <w:b/>
                <w:bCs/>
                <w:color w:val="000000"/>
              </w:rPr>
              <w:t>520,86</w:t>
            </w:r>
          </w:p>
        </w:tc>
        <w:tc>
          <w:tcPr>
            <w:tcW w:w="914" w:type="dxa"/>
            <w:tcBorders>
              <w:top w:val="nil"/>
              <w:left w:val="nil"/>
              <w:bottom w:val="single" w:sz="8" w:space="0" w:color="auto"/>
              <w:right w:val="single" w:sz="8" w:space="0" w:color="auto"/>
            </w:tcBorders>
            <w:shd w:val="clear" w:color="000000" w:fill="C5D9F1"/>
            <w:noWrap/>
            <w:vAlign w:val="center"/>
            <w:hideMark/>
          </w:tcPr>
          <w:p w14:paraId="69A75E98" w14:textId="77777777" w:rsidR="00280540" w:rsidRDefault="00280540">
            <w:pPr>
              <w:jc w:val="right"/>
              <w:rPr>
                <w:rFonts w:cs="Calibri"/>
                <w:b/>
                <w:bCs/>
                <w:color w:val="000000"/>
              </w:rPr>
            </w:pPr>
            <w:r>
              <w:rPr>
                <w:rFonts w:cs="Calibri"/>
                <w:b/>
                <w:bCs/>
                <w:color w:val="000000"/>
              </w:rPr>
              <w:t>537,21</w:t>
            </w:r>
          </w:p>
        </w:tc>
        <w:tc>
          <w:tcPr>
            <w:tcW w:w="917" w:type="dxa"/>
            <w:tcBorders>
              <w:top w:val="nil"/>
              <w:left w:val="nil"/>
              <w:bottom w:val="single" w:sz="8" w:space="0" w:color="auto"/>
              <w:right w:val="single" w:sz="8" w:space="0" w:color="auto"/>
            </w:tcBorders>
            <w:shd w:val="clear" w:color="000000" w:fill="C5D9F1"/>
            <w:noWrap/>
            <w:vAlign w:val="center"/>
            <w:hideMark/>
          </w:tcPr>
          <w:p w14:paraId="54E4E301" w14:textId="77777777" w:rsidR="00280540" w:rsidRDefault="00280540">
            <w:pPr>
              <w:jc w:val="right"/>
              <w:rPr>
                <w:rFonts w:cs="Calibri"/>
                <w:b/>
                <w:bCs/>
                <w:color w:val="000000"/>
              </w:rPr>
            </w:pPr>
            <w:r>
              <w:rPr>
                <w:rFonts w:cs="Calibri"/>
                <w:b/>
                <w:bCs/>
                <w:color w:val="000000"/>
              </w:rPr>
              <w:t>554,09</w:t>
            </w:r>
          </w:p>
        </w:tc>
        <w:tc>
          <w:tcPr>
            <w:tcW w:w="1279" w:type="dxa"/>
            <w:gridSpan w:val="2"/>
            <w:tcBorders>
              <w:top w:val="nil"/>
              <w:left w:val="nil"/>
              <w:bottom w:val="single" w:sz="8" w:space="0" w:color="auto"/>
              <w:right w:val="single" w:sz="8" w:space="0" w:color="auto"/>
            </w:tcBorders>
            <w:shd w:val="clear" w:color="000000" w:fill="C5D9F1"/>
            <w:noWrap/>
            <w:vAlign w:val="center"/>
            <w:hideMark/>
          </w:tcPr>
          <w:p w14:paraId="6BE58BE1" w14:textId="77777777" w:rsidR="00280540" w:rsidRDefault="00280540">
            <w:pPr>
              <w:jc w:val="right"/>
              <w:rPr>
                <w:rFonts w:cs="Calibri"/>
                <w:b/>
                <w:bCs/>
                <w:color w:val="000000"/>
              </w:rPr>
            </w:pPr>
            <w:r>
              <w:rPr>
                <w:rFonts w:cs="Calibri"/>
                <w:b/>
                <w:bCs/>
                <w:color w:val="000000"/>
              </w:rPr>
              <w:t>4810,8</w:t>
            </w:r>
          </w:p>
        </w:tc>
      </w:tr>
      <w:tr w:rsidR="00280540" w14:paraId="3F4307AB"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4DB6B2AD" w14:textId="77777777" w:rsidR="00280540" w:rsidRDefault="00280540">
            <w:pPr>
              <w:rPr>
                <w:rFonts w:cs="Calibri"/>
                <w:b/>
                <w:bCs/>
                <w:color w:val="000000"/>
              </w:rPr>
            </w:pPr>
            <w:r>
              <w:rPr>
                <w:rFonts w:cs="Calibri"/>
                <w:b/>
                <w:bCs/>
                <w:color w:val="000000"/>
              </w:rPr>
              <w:t>Budżet państwa</w:t>
            </w:r>
          </w:p>
        </w:tc>
        <w:tc>
          <w:tcPr>
            <w:tcW w:w="784" w:type="dxa"/>
            <w:tcBorders>
              <w:top w:val="nil"/>
              <w:left w:val="nil"/>
              <w:bottom w:val="single" w:sz="8" w:space="0" w:color="auto"/>
              <w:right w:val="single" w:sz="8" w:space="0" w:color="auto"/>
            </w:tcBorders>
            <w:shd w:val="clear" w:color="auto" w:fill="auto"/>
            <w:noWrap/>
            <w:vAlign w:val="center"/>
            <w:hideMark/>
          </w:tcPr>
          <w:p w14:paraId="74F16751" w14:textId="77777777" w:rsidR="00280540" w:rsidRDefault="00280540">
            <w:pPr>
              <w:jc w:val="right"/>
              <w:rPr>
                <w:rFonts w:cs="Calibri"/>
                <w:b/>
                <w:bCs/>
                <w:color w:val="000000"/>
              </w:rPr>
            </w:pPr>
            <w:r>
              <w:rPr>
                <w:rFonts w:cs="Calibri"/>
                <w:b/>
                <w:bCs/>
                <w:color w:val="000000"/>
              </w:rPr>
              <w:t>-9,81</w:t>
            </w:r>
          </w:p>
        </w:tc>
        <w:tc>
          <w:tcPr>
            <w:tcW w:w="992" w:type="dxa"/>
            <w:tcBorders>
              <w:top w:val="nil"/>
              <w:left w:val="nil"/>
              <w:bottom w:val="single" w:sz="8" w:space="0" w:color="auto"/>
              <w:right w:val="single" w:sz="8" w:space="0" w:color="auto"/>
            </w:tcBorders>
            <w:shd w:val="clear" w:color="auto" w:fill="auto"/>
            <w:noWrap/>
            <w:vAlign w:val="center"/>
            <w:hideMark/>
          </w:tcPr>
          <w:p w14:paraId="6C1591C6" w14:textId="77777777" w:rsidR="00280540" w:rsidRDefault="00280540">
            <w:pPr>
              <w:jc w:val="right"/>
              <w:rPr>
                <w:rFonts w:cs="Calibri"/>
                <w:b/>
                <w:bCs/>
                <w:color w:val="000000"/>
              </w:rPr>
            </w:pPr>
            <w:r>
              <w:rPr>
                <w:rFonts w:cs="Calibri"/>
                <w:b/>
                <w:bCs/>
                <w:color w:val="000000"/>
              </w:rPr>
              <w:t>-136,72</w:t>
            </w:r>
          </w:p>
        </w:tc>
        <w:tc>
          <w:tcPr>
            <w:tcW w:w="992" w:type="dxa"/>
            <w:tcBorders>
              <w:top w:val="nil"/>
              <w:left w:val="nil"/>
              <w:bottom w:val="single" w:sz="8" w:space="0" w:color="auto"/>
              <w:right w:val="single" w:sz="8" w:space="0" w:color="auto"/>
            </w:tcBorders>
            <w:shd w:val="clear" w:color="auto" w:fill="auto"/>
            <w:noWrap/>
            <w:vAlign w:val="center"/>
            <w:hideMark/>
          </w:tcPr>
          <w:p w14:paraId="128642CE" w14:textId="77777777" w:rsidR="00280540" w:rsidRDefault="00280540">
            <w:pPr>
              <w:jc w:val="right"/>
              <w:rPr>
                <w:rFonts w:cs="Calibri"/>
                <w:b/>
                <w:bCs/>
                <w:color w:val="000000"/>
              </w:rPr>
            </w:pPr>
            <w:r>
              <w:rPr>
                <w:rFonts w:cs="Calibri"/>
                <w:b/>
                <w:bCs/>
                <w:color w:val="000000"/>
              </w:rPr>
              <w:t>-129,97</w:t>
            </w:r>
          </w:p>
        </w:tc>
        <w:tc>
          <w:tcPr>
            <w:tcW w:w="992" w:type="dxa"/>
            <w:tcBorders>
              <w:top w:val="nil"/>
              <w:left w:val="nil"/>
              <w:bottom w:val="single" w:sz="8" w:space="0" w:color="auto"/>
              <w:right w:val="single" w:sz="8" w:space="0" w:color="auto"/>
            </w:tcBorders>
            <w:shd w:val="clear" w:color="auto" w:fill="auto"/>
            <w:noWrap/>
            <w:vAlign w:val="center"/>
            <w:hideMark/>
          </w:tcPr>
          <w:p w14:paraId="43BDA5A3" w14:textId="77777777" w:rsidR="00280540" w:rsidRDefault="00280540">
            <w:pPr>
              <w:jc w:val="right"/>
              <w:rPr>
                <w:rFonts w:cs="Calibri"/>
                <w:b/>
                <w:bCs/>
                <w:color w:val="000000"/>
              </w:rPr>
            </w:pPr>
            <w:r>
              <w:rPr>
                <w:rFonts w:cs="Calibri"/>
                <w:b/>
                <w:bCs/>
                <w:color w:val="000000"/>
              </w:rPr>
              <w:t>-134,31</w:t>
            </w:r>
          </w:p>
        </w:tc>
        <w:tc>
          <w:tcPr>
            <w:tcW w:w="993" w:type="dxa"/>
            <w:tcBorders>
              <w:top w:val="nil"/>
              <w:left w:val="nil"/>
              <w:bottom w:val="single" w:sz="8" w:space="0" w:color="auto"/>
              <w:right w:val="single" w:sz="8" w:space="0" w:color="auto"/>
            </w:tcBorders>
            <w:shd w:val="clear" w:color="auto" w:fill="auto"/>
            <w:noWrap/>
            <w:vAlign w:val="center"/>
            <w:hideMark/>
          </w:tcPr>
          <w:p w14:paraId="5D883F05" w14:textId="77777777" w:rsidR="00280540" w:rsidRDefault="00280540">
            <w:pPr>
              <w:jc w:val="right"/>
              <w:rPr>
                <w:rFonts w:cs="Calibri"/>
                <w:b/>
                <w:bCs/>
                <w:color w:val="000000"/>
              </w:rPr>
            </w:pPr>
            <w:r>
              <w:rPr>
                <w:rFonts w:cs="Calibri"/>
                <w:b/>
                <w:bCs/>
                <w:color w:val="000000"/>
              </w:rPr>
              <w:t>-138,47</w:t>
            </w:r>
          </w:p>
        </w:tc>
        <w:tc>
          <w:tcPr>
            <w:tcW w:w="992" w:type="dxa"/>
            <w:tcBorders>
              <w:top w:val="nil"/>
              <w:left w:val="nil"/>
              <w:bottom w:val="single" w:sz="8" w:space="0" w:color="auto"/>
              <w:right w:val="single" w:sz="8" w:space="0" w:color="auto"/>
            </w:tcBorders>
            <w:shd w:val="clear" w:color="auto" w:fill="auto"/>
            <w:noWrap/>
            <w:vAlign w:val="center"/>
            <w:hideMark/>
          </w:tcPr>
          <w:p w14:paraId="4EE696BB" w14:textId="77777777" w:rsidR="00280540" w:rsidRDefault="00280540">
            <w:pPr>
              <w:jc w:val="right"/>
              <w:rPr>
                <w:rFonts w:cs="Calibri"/>
                <w:b/>
                <w:bCs/>
                <w:color w:val="000000"/>
              </w:rPr>
            </w:pPr>
            <w:r>
              <w:rPr>
                <w:rFonts w:cs="Calibri"/>
                <w:b/>
                <w:bCs/>
                <w:color w:val="000000"/>
              </w:rPr>
              <w:t>-142,56</w:t>
            </w:r>
          </w:p>
        </w:tc>
        <w:tc>
          <w:tcPr>
            <w:tcW w:w="992" w:type="dxa"/>
            <w:tcBorders>
              <w:top w:val="nil"/>
              <w:left w:val="nil"/>
              <w:bottom w:val="single" w:sz="8" w:space="0" w:color="auto"/>
              <w:right w:val="single" w:sz="8" w:space="0" w:color="auto"/>
            </w:tcBorders>
            <w:shd w:val="clear" w:color="auto" w:fill="auto"/>
            <w:noWrap/>
            <w:vAlign w:val="center"/>
            <w:hideMark/>
          </w:tcPr>
          <w:p w14:paraId="7F315DB2" w14:textId="77777777" w:rsidR="00280540" w:rsidRDefault="00280540">
            <w:pPr>
              <w:jc w:val="right"/>
              <w:rPr>
                <w:rFonts w:cs="Calibri"/>
                <w:b/>
                <w:bCs/>
                <w:color w:val="000000"/>
              </w:rPr>
            </w:pPr>
            <w:r>
              <w:rPr>
                <w:rFonts w:cs="Calibri"/>
                <w:b/>
                <w:bCs/>
                <w:color w:val="000000"/>
              </w:rPr>
              <w:t>-146,8</w:t>
            </w:r>
          </w:p>
        </w:tc>
        <w:tc>
          <w:tcPr>
            <w:tcW w:w="992" w:type="dxa"/>
            <w:tcBorders>
              <w:top w:val="nil"/>
              <w:left w:val="nil"/>
              <w:bottom w:val="single" w:sz="8" w:space="0" w:color="auto"/>
              <w:right w:val="single" w:sz="8" w:space="0" w:color="auto"/>
            </w:tcBorders>
            <w:shd w:val="clear" w:color="auto" w:fill="auto"/>
            <w:noWrap/>
            <w:vAlign w:val="center"/>
            <w:hideMark/>
          </w:tcPr>
          <w:p w14:paraId="23E466BC" w14:textId="77777777" w:rsidR="00280540" w:rsidRDefault="00280540">
            <w:pPr>
              <w:jc w:val="right"/>
              <w:rPr>
                <w:rFonts w:cs="Calibri"/>
                <w:b/>
                <w:bCs/>
                <w:color w:val="000000"/>
              </w:rPr>
            </w:pPr>
            <w:r>
              <w:rPr>
                <w:rFonts w:cs="Calibri"/>
                <w:b/>
                <w:bCs/>
                <w:color w:val="000000"/>
              </w:rPr>
              <w:t>-151,18</w:t>
            </w:r>
          </w:p>
        </w:tc>
        <w:tc>
          <w:tcPr>
            <w:tcW w:w="914" w:type="dxa"/>
            <w:tcBorders>
              <w:top w:val="nil"/>
              <w:left w:val="nil"/>
              <w:bottom w:val="single" w:sz="8" w:space="0" w:color="auto"/>
              <w:right w:val="single" w:sz="8" w:space="0" w:color="auto"/>
            </w:tcBorders>
            <w:shd w:val="clear" w:color="auto" w:fill="auto"/>
            <w:noWrap/>
            <w:vAlign w:val="center"/>
            <w:hideMark/>
          </w:tcPr>
          <w:p w14:paraId="0C45F186" w14:textId="77777777" w:rsidR="00280540" w:rsidRDefault="00280540">
            <w:pPr>
              <w:jc w:val="right"/>
              <w:rPr>
                <w:rFonts w:cs="Calibri"/>
                <w:b/>
                <w:bCs/>
                <w:color w:val="000000"/>
              </w:rPr>
            </w:pPr>
            <w:r>
              <w:rPr>
                <w:rFonts w:cs="Calibri"/>
                <w:b/>
                <w:bCs/>
                <w:color w:val="000000"/>
              </w:rPr>
              <w:t>-155,72</w:t>
            </w:r>
          </w:p>
        </w:tc>
        <w:tc>
          <w:tcPr>
            <w:tcW w:w="914" w:type="dxa"/>
            <w:tcBorders>
              <w:top w:val="nil"/>
              <w:left w:val="nil"/>
              <w:bottom w:val="single" w:sz="8" w:space="0" w:color="auto"/>
              <w:right w:val="single" w:sz="8" w:space="0" w:color="auto"/>
            </w:tcBorders>
            <w:shd w:val="clear" w:color="auto" w:fill="auto"/>
            <w:noWrap/>
            <w:vAlign w:val="center"/>
            <w:hideMark/>
          </w:tcPr>
          <w:p w14:paraId="724F5022" w14:textId="77777777" w:rsidR="00280540" w:rsidRDefault="00280540">
            <w:pPr>
              <w:jc w:val="right"/>
              <w:rPr>
                <w:rFonts w:cs="Calibri"/>
                <w:b/>
                <w:bCs/>
                <w:color w:val="000000"/>
              </w:rPr>
            </w:pPr>
            <w:r>
              <w:rPr>
                <w:rFonts w:cs="Calibri"/>
                <w:b/>
                <w:bCs/>
                <w:color w:val="000000"/>
              </w:rPr>
              <w:t>-160,41</w:t>
            </w:r>
          </w:p>
        </w:tc>
        <w:tc>
          <w:tcPr>
            <w:tcW w:w="917" w:type="dxa"/>
            <w:tcBorders>
              <w:top w:val="nil"/>
              <w:left w:val="nil"/>
              <w:bottom w:val="single" w:sz="8" w:space="0" w:color="auto"/>
              <w:right w:val="single" w:sz="8" w:space="0" w:color="auto"/>
            </w:tcBorders>
            <w:shd w:val="clear" w:color="auto" w:fill="auto"/>
            <w:noWrap/>
            <w:vAlign w:val="center"/>
            <w:hideMark/>
          </w:tcPr>
          <w:p w14:paraId="67C219DE" w14:textId="77777777" w:rsidR="00280540" w:rsidRDefault="00280540">
            <w:pPr>
              <w:jc w:val="right"/>
              <w:rPr>
                <w:rFonts w:cs="Calibri"/>
                <w:b/>
                <w:bCs/>
                <w:color w:val="000000"/>
              </w:rPr>
            </w:pPr>
            <w:r>
              <w:rPr>
                <w:rFonts w:cs="Calibri"/>
                <w:b/>
                <w:bCs/>
                <w:color w:val="000000"/>
              </w:rPr>
              <w:t>-165,26</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1C673AAF" w14:textId="77777777" w:rsidR="00280540" w:rsidRDefault="00280540">
            <w:pPr>
              <w:jc w:val="right"/>
              <w:rPr>
                <w:rFonts w:cs="Calibri"/>
                <w:color w:val="000000"/>
              </w:rPr>
            </w:pPr>
            <w:r>
              <w:rPr>
                <w:rFonts w:cs="Calibri"/>
                <w:color w:val="000000"/>
              </w:rPr>
              <w:t>-1490</w:t>
            </w:r>
          </w:p>
        </w:tc>
      </w:tr>
      <w:tr w:rsidR="00280540" w14:paraId="2FAAFF83"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0989F887" w14:textId="77777777" w:rsidR="00280540" w:rsidRDefault="00280540">
            <w:pPr>
              <w:rPr>
                <w:rFonts w:cs="Calibri"/>
                <w:b/>
                <w:bCs/>
                <w:color w:val="000000"/>
              </w:rPr>
            </w:pPr>
            <w:r>
              <w:rPr>
                <w:rFonts w:cs="Calibri"/>
                <w:b/>
                <w:bCs/>
                <w:color w:val="000000"/>
              </w:rPr>
              <w:t>JST</w:t>
            </w:r>
          </w:p>
        </w:tc>
        <w:tc>
          <w:tcPr>
            <w:tcW w:w="784" w:type="dxa"/>
            <w:tcBorders>
              <w:top w:val="nil"/>
              <w:left w:val="nil"/>
              <w:bottom w:val="single" w:sz="8" w:space="0" w:color="auto"/>
              <w:right w:val="single" w:sz="8" w:space="0" w:color="auto"/>
            </w:tcBorders>
            <w:shd w:val="clear" w:color="auto" w:fill="auto"/>
            <w:noWrap/>
            <w:vAlign w:val="center"/>
            <w:hideMark/>
          </w:tcPr>
          <w:p w14:paraId="0D0FF883"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38BD662C" w14:textId="77777777" w:rsidR="00280540" w:rsidRDefault="00280540">
            <w:pPr>
              <w:jc w:val="right"/>
              <w:rPr>
                <w:rFonts w:cs="Calibri"/>
                <w:b/>
                <w:bCs/>
                <w:color w:val="000000"/>
              </w:rPr>
            </w:pPr>
            <w:r>
              <w:rPr>
                <w:rFonts w:cs="Calibri"/>
                <w:b/>
                <w:bCs/>
                <w:color w:val="000000"/>
              </w:rPr>
              <w:t>-7,98</w:t>
            </w:r>
          </w:p>
        </w:tc>
        <w:tc>
          <w:tcPr>
            <w:tcW w:w="992" w:type="dxa"/>
            <w:tcBorders>
              <w:top w:val="nil"/>
              <w:left w:val="nil"/>
              <w:bottom w:val="single" w:sz="8" w:space="0" w:color="auto"/>
              <w:right w:val="single" w:sz="8" w:space="0" w:color="auto"/>
            </w:tcBorders>
            <w:shd w:val="clear" w:color="auto" w:fill="auto"/>
            <w:noWrap/>
            <w:vAlign w:val="center"/>
            <w:hideMark/>
          </w:tcPr>
          <w:p w14:paraId="550582BF" w14:textId="77777777" w:rsidR="00280540" w:rsidRDefault="00280540">
            <w:pPr>
              <w:jc w:val="right"/>
              <w:rPr>
                <w:rFonts w:cs="Calibri"/>
                <w:b/>
                <w:bCs/>
                <w:color w:val="000000"/>
              </w:rPr>
            </w:pPr>
            <w:r>
              <w:rPr>
                <w:rFonts w:cs="Calibri"/>
                <w:b/>
                <w:bCs/>
                <w:color w:val="000000"/>
              </w:rPr>
              <w:t>-8,45</w:t>
            </w:r>
          </w:p>
        </w:tc>
        <w:tc>
          <w:tcPr>
            <w:tcW w:w="992" w:type="dxa"/>
            <w:tcBorders>
              <w:top w:val="nil"/>
              <w:left w:val="nil"/>
              <w:bottom w:val="single" w:sz="8" w:space="0" w:color="auto"/>
              <w:right w:val="single" w:sz="8" w:space="0" w:color="auto"/>
            </w:tcBorders>
            <w:shd w:val="clear" w:color="auto" w:fill="auto"/>
            <w:noWrap/>
            <w:vAlign w:val="center"/>
            <w:hideMark/>
          </w:tcPr>
          <w:p w14:paraId="4F75AE48" w14:textId="77777777" w:rsidR="00280540" w:rsidRDefault="00280540">
            <w:pPr>
              <w:jc w:val="right"/>
              <w:rPr>
                <w:rFonts w:cs="Calibri"/>
                <w:b/>
                <w:bCs/>
                <w:color w:val="000000"/>
              </w:rPr>
            </w:pPr>
            <w:r>
              <w:rPr>
                <w:rFonts w:cs="Calibri"/>
                <w:b/>
                <w:bCs/>
                <w:color w:val="000000"/>
              </w:rPr>
              <w:t>-8,95</w:t>
            </w:r>
          </w:p>
        </w:tc>
        <w:tc>
          <w:tcPr>
            <w:tcW w:w="993" w:type="dxa"/>
            <w:tcBorders>
              <w:top w:val="nil"/>
              <w:left w:val="nil"/>
              <w:bottom w:val="single" w:sz="8" w:space="0" w:color="auto"/>
              <w:right w:val="single" w:sz="8" w:space="0" w:color="auto"/>
            </w:tcBorders>
            <w:shd w:val="clear" w:color="auto" w:fill="auto"/>
            <w:noWrap/>
            <w:vAlign w:val="center"/>
            <w:hideMark/>
          </w:tcPr>
          <w:p w14:paraId="70ABD246" w14:textId="77777777" w:rsidR="00280540" w:rsidRDefault="00280540">
            <w:pPr>
              <w:jc w:val="right"/>
              <w:rPr>
                <w:rFonts w:cs="Calibri"/>
                <w:b/>
                <w:bCs/>
                <w:color w:val="000000"/>
              </w:rPr>
            </w:pPr>
            <w:r>
              <w:rPr>
                <w:rFonts w:cs="Calibri"/>
                <w:b/>
                <w:bCs/>
                <w:color w:val="000000"/>
              </w:rPr>
              <w:t>-9,47</w:t>
            </w:r>
          </w:p>
        </w:tc>
        <w:tc>
          <w:tcPr>
            <w:tcW w:w="992" w:type="dxa"/>
            <w:tcBorders>
              <w:top w:val="nil"/>
              <w:left w:val="nil"/>
              <w:bottom w:val="single" w:sz="8" w:space="0" w:color="auto"/>
              <w:right w:val="single" w:sz="8" w:space="0" w:color="auto"/>
            </w:tcBorders>
            <w:shd w:val="clear" w:color="auto" w:fill="auto"/>
            <w:noWrap/>
            <w:vAlign w:val="center"/>
            <w:hideMark/>
          </w:tcPr>
          <w:p w14:paraId="0AAECAA2" w14:textId="77777777" w:rsidR="00280540" w:rsidRDefault="00280540">
            <w:pPr>
              <w:jc w:val="right"/>
              <w:rPr>
                <w:rFonts w:cs="Calibri"/>
                <w:b/>
                <w:bCs/>
                <w:color w:val="000000"/>
              </w:rPr>
            </w:pPr>
            <w:r>
              <w:rPr>
                <w:rFonts w:cs="Calibri"/>
                <w:b/>
                <w:bCs/>
                <w:color w:val="000000"/>
              </w:rPr>
              <w:t>-10,02</w:t>
            </w:r>
          </w:p>
        </w:tc>
        <w:tc>
          <w:tcPr>
            <w:tcW w:w="992" w:type="dxa"/>
            <w:tcBorders>
              <w:top w:val="nil"/>
              <w:left w:val="nil"/>
              <w:bottom w:val="single" w:sz="8" w:space="0" w:color="auto"/>
              <w:right w:val="single" w:sz="8" w:space="0" w:color="auto"/>
            </w:tcBorders>
            <w:shd w:val="clear" w:color="auto" w:fill="auto"/>
            <w:noWrap/>
            <w:vAlign w:val="center"/>
            <w:hideMark/>
          </w:tcPr>
          <w:p w14:paraId="6EA05E6C" w14:textId="77777777" w:rsidR="00280540" w:rsidRDefault="00280540">
            <w:pPr>
              <w:jc w:val="right"/>
              <w:rPr>
                <w:rFonts w:cs="Calibri"/>
                <w:b/>
                <w:bCs/>
                <w:color w:val="000000"/>
              </w:rPr>
            </w:pPr>
            <w:r>
              <w:rPr>
                <w:rFonts w:cs="Calibri"/>
                <w:b/>
                <w:bCs/>
                <w:color w:val="000000"/>
              </w:rPr>
              <w:t>-10,61</w:t>
            </w:r>
          </w:p>
        </w:tc>
        <w:tc>
          <w:tcPr>
            <w:tcW w:w="992" w:type="dxa"/>
            <w:tcBorders>
              <w:top w:val="nil"/>
              <w:left w:val="nil"/>
              <w:bottom w:val="single" w:sz="8" w:space="0" w:color="auto"/>
              <w:right w:val="single" w:sz="8" w:space="0" w:color="auto"/>
            </w:tcBorders>
            <w:shd w:val="clear" w:color="auto" w:fill="auto"/>
            <w:noWrap/>
            <w:vAlign w:val="center"/>
            <w:hideMark/>
          </w:tcPr>
          <w:p w14:paraId="19535092" w14:textId="77777777" w:rsidR="00280540" w:rsidRDefault="00280540">
            <w:pPr>
              <w:jc w:val="right"/>
              <w:rPr>
                <w:rFonts w:cs="Calibri"/>
                <w:b/>
                <w:bCs/>
                <w:color w:val="000000"/>
              </w:rPr>
            </w:pPr>
            <w:r>
              <w:rPr>
                <w:rFonts w:cs="Calibri"/>
                <w:b/>
                <w:bCs/>
                <w:color w:val="000000"/>
              </w:rPr>
              <w:t>-11,23</w:t>
            </w:r>
          </w:p>
        </w:tc>
        <w:tc>
          <w:tcPr>
            <w:tcW w:w="914" w:type="dxa"/>
            <w:tcBorders>
              <w:top w:val="nil"/>
              <w:left w:val="nil"/>
              <w:bottom w:val="single" w:sz="8" w:space="0" w:color="auto"/>
              <w:right w:val="single" w:sz="8" w:space="0" w:color="auto"/>
            </w:tcBorders>
            <w:shd w:val="clear" w:color="auto" w:fill="auto"/>
            <w:noWrap/>
            <w:vAlign w:val="center"/>
            <w:hideMark/>
          </w:tcPr>
          <w:p w14:paraId="2C46A3EB" w14:textId="77777777" w:rsidR="00280540" w:rsidRDefault="00280540">
            <w:pPr>
              <w:jc w:val="right"/>
              <w:rPr>
                <w:rFonts w:cs="Calibri"/>
                <w:b/>
                <w:bCs/>
                <w:color w:val="000000"/>
              </w:rPr>
            </w:pPr>
            <w:r>
              <w:rPr>
                <w:rFonts w:cs="Calibri"/>
                <w:b/>
                <w:bCs/>
                <w:color w:val="000000"/>
              </w:rPr>
              <w:t>-11,89</w:t>
            </w:r>
          </w:p>
        </w:tc>
        <w:tc>
          <w:tcPr>
            <w:tcW w:w="914" w:type="dxa"/>
            <w:tcBorders>
              <w:top w:val="nil"/>
              <w:left w:val="nil"/>
              <w:bottom w:val="single" w:sz="8" w:space="0" w:color="auto"/>
              <w:right w:val="single" w:sz="8" w:space="0" w:color="auto"/>
            </w:tcBorders>
            <w:shd w:val="clear" w:color="auto" w:fill="auto"/>
            <w:noWrap/>
            <w:vAlign w:val="center"/>
            <w:hideMark/>
          </w:tcPr>
          <w:p w14:paraId="2D0B2EA9" w14:textId="77777777" w:rsidR="00280540" w:rsidRDefault="00280540">
            <w:pPr>
              <w:jc w:val="right"/>
              <w:rPr>
                <w:rFonts w:cs="Calibri"/>
                <w:b/>
                <w:bCs/>
                <w:color w:val="000000"/>
              </w:rPr>
            </w:pPr>
            <w:r>
              <w:rPr>
                <w:rFonts w:cs="Calibri"/>
                <w:b/>
                <w:bCs/>
                <w:color w:val="000000"/>
              </w:rPr>
              <w:t>-12,58</w:t>
            </w:r>
          </w:p>
        </w:tc>
        <w:tc>
          <w:tcPr>
            <w:tcW w:w="917" w:type="dxa"/>
            <w:tcBorders>
              <w:top w:val="nil"/>
              <w:left w:val="nil"/>
              <w:bottom w:val="single" w:sz="8" w:space="0" w:color="auto"/>
              <w:right w:val="single" w:sz="8" w:space="0" w:color="auto"/>
            </w:tcBorders>
            <w:shd w:val="clear" w:color="auto" w:fill="auto"/>
            <w:noWrap/>
            <w:vAlign w:val="center"/>
            <w:hideMark/>
          </w:tcPr>
          <w:p w14:paraId="2109DD64" w14:textId="77777777" w:rsidR="00280540" w:rsidRDefault="00280540">
            <w:pPr>
              <w:jc w:val="right"/>
              <w:rPr>
                <w:rFonts w:cs="Calibri"/>
                <w:b/>
                <w:bCs/>
                <w:color w:val="000000"/>
              </w:rPr>
            </w:pPr>
            <w:r>
              <w:rPr>
                <w:rFonts w:cs="Calibri"/>
                <w:b/>
                <w:bCs/>
                <w:color w:val="000000"/>
              </w:rPr>
              <w:t>-13,32</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127F108F" w14:textId="77777777" w:rsidR="00280540" w:rsidRDefault="00280540">
            <w:pPr>
              <w:jc w:val="right"/>
              <w:rPr>
                <w:rFonts w:cs="Calibri"/>
                <w:color w:val="000000"/>
              </w:rPr>
            </w:pPr>
            <w:r>
              <w:rPr>
                <w:rFonts w:cs="Calibri"/>
                <w:color w:val="000000"/>
              </w:rPr>
              <w:t>-104,5</w:t>
            </w:r>
          </w:p>
        </w:tc>
      </w:tr>
      <w:tr w:rsidR="00280540" w14:paraId="6CD671E4"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4E191BF5" w14:textId="77777777" w:rsidR="00280540" w:rsidRDefault="00280540">
            <w:pPr>
              <w:rPr>
                <w:rFonts w:cs="Calibri"/>
                <w:b/>
                <w:bCs/>
                <w:color w:val="000000"/>
              </w:rPr>
            </w:pPr>
            <w:r>
              <w:rPr>
                <w:rFonts w:cs="Calibri"/>
                <w:b/>
                <w:bCs/>
                <w:color w:val="000000"/>
              </w:rPr>
              <w:t>Fundusz Ubezpieczeń Społecznych</w:t>
            </w:r>
          </w:p>
        </w:tc>
        <w:tc>
          <w:tcPr>
            <w:tcW w:w="784" w:type="dxa"/>
            <w:tcBorders>
              <w:top w:val="nil"/>
              <w:left w:val="nil"/>
              <w:bottom w:val="single" w:sz="8" w:space="0" w:color="auto"/>
              <w:right w:val="single" w:sz="8" w:space="0" w:color="auto"/>
            </w:tcBorders>
            <w:shd w:val="clear" w:color="auto" w:fill="auto"/>
            <w:noWrap/>
            <w:vAlign w:val="center"/>
            <w:hideMark/>
          </w:tcPr>
          <w:p w14:paraId="345257E7"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560300D9" w14:textId="77777777" w:rsidR="00280540" w:rsidRDefault="00280540">
            <w:pPr>
              <w:jc w:val="right"/>
              <w:rPr>
                <w:rFonts w:cs="Calibri"/>
                <w:b/>
                <w:bCs/>
                <w:color w:val="000000"/>
              </w:rPr>
            </w:pPr>
            <w:r>
              <w:rPr>
                <w:rFonts w:cs="Calibri"/>
                <w:b/>
                <w:bCs/>
                <w:color w:val="000000"/>
              </w:rPr>
              <w:t>284,99</w:t>
            </w:r>
          </w:p>
        </w:tc>
        <w:tc>
          <w:tcPr>
            <w:tcW w:w="992" w:type="dxa"/>
            <w:tcBorders>
              <w:top w:val="nil"/>
              <w:left w:val="nil"/>
              <w:bottom w:val="single" w:sz="8" w:space="0" w:color="auto"/>
              <w:right w:val="single" w:sz="8" w:space="0" w:color="auto"/>
            </w:tcBorders>
            <w:shd w:val="clear" w:color="auto" w:fill="auto"/>
            <w:noWrap/>
            <w:vAlign w:val="center"/>
            <w:hideMark/>
          </w:tcPr>
          <w:p w14:paraId="4C446D0F" w14:textId="77777777" w:rsidR="00280540" w:rsidRDefault="00280540">
            <w:pPr>
              <w:jc w:val="right"/>
              <w:rPr>
                <w:rFonts w:cs="Calibri"/>
                <w:b/>
                <w:bCs/>
                <w:color w:val="000000"/>
              </w:rPr>
            </w:pPr>
            <w:r>
              <w:rPr>
                <w:rFonts w:cs="Calibri"/>
                <w:b/>
                <w:bCs/>
                <w:color w:val="000000"/>
              </w:rPr>
              <w:t>292,69</w:t>
            </w:r>
          </w:p>
        </w:tc>
        <w:tc>
          <w:tcPr>
            <w:tcW w:w="992" w:type="dxa"/>
            <w:tcBorders>
              <w:top w:val="nil"/>
              <w:left w:val="nil"/>
              <w:bottom w:val="single" w:sz="8" w:space="0" w:color="auto"/>
              <w:right w:val="single" w:sz="8" w:space="0" w:color="auto"/>
            </w:tcBorders>
            <w:shd w:val="clear" w:color="auto" w:fill="auto"/>
            <w:noWrap/>
            <w:vAlign w:val="center"/>
            <w:hideMark/>
          </w:tcPr>
          <w:p w14:paraId="7818A553" w14:textId="77777777" w:rsidR="00280540" w:rsidRDefault="00280540">
            <w:pPr>
              <w:jc w:val="right"/>
              <w:rPr>
                <w:rFonts w:cs="Calibri"/>
                <w:b/>
                <w:bCs/>
                <w:color w:val="000000"/>
              </w:rPr>
            </w:pPr>
            <w:r>
              <w:rPr>
                <w:rFonts w:cs="Calibri"/>
                <w:b/>
                <w:bCs/>
                <w:color w:val="000000"/>
              </w:rPr>
              <w:t>306,84</w:t>
            </w:r>
          </w:p>
        </w:tc>
        <w:tc>
          <w:tcPr>
            <w:tcW w:w="993" w:type="dxa"/>
            <w:tcBorders>
              <w:top w:val="nil"/>
              <w:left w:val="nil"/>
              <w:bottom w:val="single" w:sz="8" w:space="0" w:color="auto"/>
              <w:right w:val="single" w:sz="8" w:space="0" w:color="auto"/>
            </w:tcBorders>
            <w:shd w:val="clear" w:color="auto" w:fill="auto"/>
            <w:noWrap/>
            <w:vAlign w:val="center"/>
            <w:hideMark/>
          </w:tcPr>
          <w:p w14:paraId="648B48ED" w14:textId="77777777" w:rsidR="00280540" w:rsidRDefault="00280540">
            <w:pPr>
              <w:jc w:val="right"/>
              <w:rPr>
                <w:rFonts w:cs="Calibri"/>
                <w:b/>
                <w:bCs/>
                <w:color w:val="000000"/>
              </w:rPr>
            </w:pPr>
            <w:r>
              <w:rPr>
                <w:rFonts w:cs="Calibri"/>
                <w:b/>
                <w:bCs/>
                <w:color w:val="000000"/>
              </w:rPr>
              <w:t>321,67</w:t>
            </w:r>
          </w:p>
        </w:tc>
        <w:tc>
          <w:tcPr>
            <w:tcW w:w="992" w:type="dxa"/>
            <w:tcBorders>
              <w:top w:val="nil"/>
              <w:left w:val="nil"/>
              <w:bottom w:val="single" w:sz="8" w:space="0" w:color="auto"/>
              <w:right w:val="single" w:sz="8" w:space="0" w:color="auto"/>
            </w:tcBorders>
            <w:shd w:val="clear" w:color="auto" w:fill="auto"/>
            <w:noWrap/>
            <w:vAlign w:val="center"/>
            <w:hideMark/>
          </w:tcPr>
          <w:p w14:paraId="4E799BF7" w14:textId="77777777" w:rsidR="00280540" w:rsidRDefault="00280540">
            <w:pPr>
              <w:jc w:val="right"/>
              <w:rPr>
                <w:rFonts w:cs="Calibri"/>
                <w:b/>
                <w:bCs/>
                <w:color w:val="000000"/>
              </w:rPr>
            </w:pPr>
            <w:r>
              <w:rPr>
                <w:rFonts w:cs="Calibri"/>
                <w:b/>
                <w:bCs/>
                <w:color w:val="000000"/>
              </w:rPr>
              <w:t>337,01</w:t>
            </w:r>
          </w:p>
        </w:tc>
        <w:tc>
          <w:tcPr>
            <w:tcW w:w="992" w:type="dxa"/>
            <w:tcBorders>
              <w:top w:val="nil"/>
              <w:left w:val="nil"/>
              <w:bottom w:val="single" w:sz="8" w:space="0" w:color="auto"/>
              <w:right w:val="single" w:sz="8" w:space="0" w:color="auto"/>
            </w:tcBorders>
            <w:shd w:val="clear" w:color="auto" w:fill="auto"/>
            <w:noWrap/>
            <w:vAlign w:val="center"/>
            <w:hideMark/>
          </w:tcPr>
          <w:p w14:paraId="2A6133D7" w14:textId="77777777" w:rsidR="00280540" w:rsidRDefault="00280540">
            <w:pPr>
              <w:jc w:val="right"/>
              <w:rPr>
                <w:rFonts w:cs="Calibri"/>
                <w:b/>
                <w:bCs/>
                <w:color w:val="000000"/>
              </w:rPr>
            </w:pPr>
            <w:r>
              <w:rPr>
                <w:rFonts w:cs="Calibri"/>
                <w:b/>
                <w:bCs/>
                <w:color w:val="000000"/>
              </w:rPr>
              <w:t>352,85</w:t>
            </w:r>
          </w:p>
        </w:tc>
        <w:tc>
          <w:tcPr>
            <w:tcW w:w="992" w:type="dxa"/>
            <w:tcBorders>
              <w:top w:val="nil"/>
              <w:left w:val="nil"/>
              <w:bottom w:val="single" w:sz="8" w:space="0" w:color="auto"/>
              <w:right w:val="single" w:sz="8" w:space="0" w:color="auto"/>
            </w:tcBorders>
            <w:shd w:val="clear" w:color="auto" w:fill="auto"/>
            <w:noWrap/>
            <w:vAlign w:val="center"/>
            <w:hideMark/>
          </w:tcPr>
          <w:p w14:paraId="6E0E822A" w14:textId="77777777" w:rsidR="00280540" w:rsidRDefault="00280540">
            <w:pPr>
              <w:jc w:val="right"/>
              <w:rPr>
                <w:rFonts w:cs="Calibri"/>
                <w:b/>
                <w:bCs/>
                <w:color w:val="000000"/>
              </w:rPr>
            </w:pPr>
            <w:r>
              <w:rPr>
                <w:rFonts w:cs="Calibri"/>
                <w:b/>
                <w:bCs/>
                <w:color w:val="000000"/>
              </w:rPr>
              <w:t>368,96</w:t>
            </w:r>
          </w:p>
        </w:tc>
        <w:tc>
          <w:tcPr>
            <w:tcW w:w="914" w:type="dxa"/>
            <w:tcBorders>
              <w:top w:val="nil"/>
              <w:left w:val="nil"/>
              <w:bottom w:val="single" w:sz="8" w:space="0" w:color="auto"/>
              <w:right w:val="single" w:sz="8" w:space="0" w:color="auto"/>
            </w:tcBorders>
            <w:shd w:val="clear" w:color="auto" w:fill="auto"/>
            <w:noWrap/>
            <w:vAlign w:val="center"/>
            <w:hideMark/>
          </w:tcPr>
          <w:p w14:paraId="3DA474E7" w14:textId="77777777" w:rsidR="00280540" w:rsidRDefault="00280540">
            <w:pPr>
              <w:jc w:val="right"/>
              <w:rPr>
                <w:rFonts w:cs="Calibri"/>
                <w:b/>
                <w:bCs/>
                <w:color w:val="000000"/>
              </w:rPr>
            </w:pPr>
            <w:r>
              <w:rPr>
                <w:rFonts w:cs="Calibri"/>
                <w:b/>
                <w:bCs/>
                <w:color w:val="000000"/>
              </w:rPr>
              <w:t>385,32</w:t>
            </w:r>
          </w:p>
        </w:tc>
        <w:tc>
          <w:tcPr>
            <w:tcW w:w="914" w:type="dxa"/>
            <w:tcBorders>
              <w:top w:val="nil"/>
              <w:left w:val="nil"/>
              <w:bottom w:val="single" w:sz="8" w:space="0" w:color="auto"/>
              <w:right w:val="single" w:sz="8" w:space="0" w:color="auto"/>
            </w:tcBorders>
            <w:shd w:val="clear" w:color="auto" w:fill="auto"/>
            <w:noWrap/>
            <w:vAlign w:val="center"/>
            <w:hideMark/>
          </w:tcPr>
          <w:p w14:paraId="69258E45" w14:textId="77777777" w:rsidR="00280540" w:rsidRDefault="00280540">
            <w:pPr>
              <w:jc w:val="right"/>
              <w:rPr>
                <w:rFonts w:cs="Calibri"/>
                <w:b/>
                <w:bCs/>
                <w:color w:val="000000"/>
              </w:rPr>
            </w:pPr>
            <w:r>
              <w:rPr>
                <w:rFonts w:cs="Calibri"/>
                <w:b/>
                <w:bCs/>
                <w:color w:val="000000"/>
              </w:rPr>
              <w:t>402,15</w:t>
            </w:r>
          </w:p>
        </w:tc>
        <w:tc>
          <w:tcPr>
            <w:tcW w:w="917" w:type="dxa"/>
            <w:tcBorders>
              <w:top w:val="nil"/>
              <w:left w:val="nil"/>
              <w:bottom w:val="single" w:sz="8" w:space="0" w:color="auto"/>
              <w:right w:val="single" w:sz="8" w:space="0" w:color="auto"/>
            </w:tcBorders>
            <w:shd w:val="clear" w:color="auto" w:fill="auto"/>
            <w:noWrap/>
            <w:vAlign w:val="center"/>
            <w:hideMark/>
          </w:tcPr>
          <w:p w14:paraId="60CFCA6D" w14:textId="77777777" w:rsidR="00280540" w:rsidRDefault="00280540">
            <w:pPr>
              <w:jc w:val="right"/>
              <w:rPr>
                <w:rFonts w:cs="Calibri"/>
                <w:b/>
                <w:bCs/>
                <w:color w:val="000000"/>
              </w:rPr>
            </w:pPr>
            <w:r>
              <w:rPr>
                <w:rFonts w:cs="Calibri"/>
                <w:b/>
                <w:bCs/>
                <w:color w:val="000000"/>
              </w:rPr>
              <w:t>419,7</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1E959DE1" w14:textId="77777777" w:rsidR="00280540" w:rsidRDefault="00280540">
            <w:pPr>
              <w:jc w:val="right"/>
              <w:rPr>
                <w:rFonts w:cs="Calibri"/>
                <w:color w:val="000000"/>
              </w:rPr>
            </w:pPr>
            <w:r>
              <w:rPr>
                <w:rFonts w:cs="Calibri"/>
                <w:color w:val="000000"/>
              </w:rPr>
              <w:t>3472,2</w:t>
            </w:r>
          </w:p>
        </w:tc>
      </w:tr>
      <w:tr w:rsidR="00280540" w14:paraId="34752BFF"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79DC17A9" w14:textId="77777777" w:rsidR="00280540" w:rsidRDefault="00280540">
            <w:pPr>
              <w:rPr>
                <w:rFonts w:cs="Calibri"/>
                <w:b/>
                <w:bCs/>
                <w:color w:val="000000"/>
              </w:rPr>
            </w:pPr>
            <w:r>
              <w:rPr>
                <w:rFonts w:cs="Calibri"/>
                <w:b/>
                <w:bCs/>
                <w:color w:val="000000"/>
              </w:rPr>
              <w:t>Narodowy Fundusz Zdrowia</w:t>
            </w:r>
          </w:p>
        </w:tc>
        <w:tc>
          <w:tcPr>
            <w:tcW w:w="784" w:type="dxa"/>
            <w:tcBorders>
              <w:top w:val="nil"/>
              <w:left w:val="nil"/>
              <w:bottom w:val="single" w:sz="8" w:space="0" w:color="auto"/>
              <w:right w:val="single" w:sz="8" w:space="0" w:color="auto"/>
            </w:tcBorders>
            <w:shd w:val="clear" w:color="auto" w:fill="auto"/>
            <w:noWrap/>
            <w:vAlign w:val="center"/>
            <w:hideMark/>
          </w:tcPr>
          <w:p w14:paraId="0B849486"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7842A255" w14:textId="77777777" w:rsidR="00280540" w:rsidRDefault="00280540">
            <w:pPr>
              <w:jc w:val="right"/>
              <w:rPr>
                <w:rFonts w:cs="Calibri"/>
                <w:b/>
                <w:bCs/>
                <w:color w:val="000000"/>
              </w:rPr>
            </w:pPr>
            <w:r>
              <w:rPr>
                <w:rFonts w:cs="Calibri"/>
                <w:b/>
                <w:bCs/>
                <w:color w:val="000000"/>
              </w:rPr>
              <w:t>99,58</w:t>
            </w:r>
          </w:p>
        </w:tc>
        <w:tc>
          <w:tcPr>
            <w:tcW w:w="992" w:type="dxa"/>
            <w:tcBorders>
              <w:top w:val="nil"/>
              <w:left w:val="nil"/>
              <w:bottom w:val="single" w:sz="8" w:space="0" w:color="auto"/>
              <w:right w:val="single" w:sz="8" w:space="0" w:color="auto"/>
            </w:tcBorders>
            <w:shd w:val="clear" w:color="auto" w:fill="auto"/>
            <w:noWrap/>
            <w:vAlign w:val="center"/>
            <w:hideMark/>
          </w:tcPr>
          <w:p w14:paraId="2F5A85ED" w14:textId="77777777" w:rsidR="00280540" w:rsidRDefault="00280540">
            <w:pPr>
              <w:jc w:val="right"/>
              <w:rPr>
                <w:rFonts w:cs="Calibri"/>
                <w:b/>
                <w:bCs/>
                <w:color w:val="000000"/>
              </w:rPr>
            </w:pPr>
            <w:r>
              <w:rPr>
                <w:rFonts w:cs="Calibri"/>
                <w:b/>
                <w:bCs/>
                <w:color w:val="000000"/>
              </w:rPr>
              <w:t>102,27</w:t>
            </w:r>
          </w:p>
        </w:tc>
        <w:tc>
          <w:tcPr>
            <w:tcW w:w="992" w:type="dxa"/>
            <w:tcBorders>
              <w:top w:val="nil"/>
              <w:left w:val="nil"/>
              <w:bottom w:val="single" w:sz="8" w:space="0" w:color="auto"/>
              <w:right w:val="single" w:sz="8" w:space="0" w:color="auto"/>
            </w:tcBorders>
            <w:shd w:val="clear" w:color="auto" w:fill="auto"/>
            <w:noWrap/>
            <w:vAlign w:val="center"/>
            <w:hideMark/>
          </w:tcPr>
          <w:p w14:paraId="3ED09011" w14:textId="77777777" w:rsidR="00280540" w:rsidRDefault="00280540">
            <w:pPr>
              <w:jc w:val="right"/>
              <w:rPr>
                <w:rFonts w:cs="Calibri"/>
                <w:b/>
                <w:bCs/>
                <w:color w:val="000000"/>
              </w:rPr>
            </w:pPr>
            <w:r>
              <w:rPr>
                <w:rFonts w:cs="Calibri"/>
                <w:b/>
                <w:bCs/>
                <w:color w:val="000000"/>
              </w:rPr>
              <w:t>107,22</w:t>
            </w:r>
          </w:p>
        </w:tc>
        <w:tc>
          <w:tcPr>
            <w:tcW w:w="993" w:type="dxa"/>
            <w:tcBorders>
              <w:top w:val="nil"/>
              <w:left w:val="nil"/>
              <w:bottom w:val="single" w:sz="8" w:space="0" w:color="auto"/>
              <w:right w:val="single" w:sz="8" w:space="0" w:color="auto"/>
            </w:tcBorders>
            <w:shd w:val="clear" w:color="auto" w:fill="auto"/>
            <w:noWrap/>
            <w:vAlign w:val="center"/>
            <w:hideMark/>
          </w:tcPr>
          <w:p w14:paraId="6233B424" w14:textId="77777777" w:rsidR="00280540" w:rsidRDefault="00280540">
            <w:pPr>
              <w:jc w:val="right"/>
              <w:rPr>
                <w:rFonts w:cs="Calibri"/>
                <w:b/>
                <w:bCs/>
                <w:color w:val="000000"/>
              </w:rPr>
            </w:pPr>
            <w:r>
              <w:rPr>
                <w:rFonts w:cs="Calibri"/>
                <w:b/>
                <w:bCs/>
                <w:color w:val="000000"/>
              </w:rPr>
              <w:t>112,4</w:t>
            </w:r>
          </w:p>
        </w:tc>
        <w:tc>
          <w:tcPr>
            <w:tcW w:w="992" w:type="dxa"/>
            <w:tcBorders>
              <w:top w:val="nil"/>
              <w:left w:val="nil"/>
              <w:bottom w:val="single" w:sz="8" w:space="0" w:color="auto"/>
              <w:right w:val="single" w:sz="8" w:space="0" w:color="auto"/>
            </w:tcBorders>
            <w:shd w:val="clear" w:color="auto" w:fill="auto"/>
            <w:noWrap/>
            <w:vAlign w:val="center"/>
            <w:hideMark/>
          </w:tcPr>
          <w:p w14:paraId="7492AC5B" w14:textId="77777777" w:rsidR="00280540" w:rsidRDefault="00280540">
            <w:pPr>
              <w:jc w:val="right"/>
              <w:rPr>
                <w:rFonts w:cs="Calibri"/>
                <w:b/>
                <w:bCs/>
                <w:color w:val="000000"/>
              </w:rPr>
            </w:pPr>
            <w:r>
              <w:rPr>
                <w:rFonts w:cs="Calibri"/>
                <w:b/>
                <w:bCs/>
                <w:color w:val="000000"/>
              </w:rPr>
              <w:t>117,76</w:t>
            </w:r>
          </w:p>
        </w:tc>
        <w:tc>
          <w:tcPr>
            <w:tcW w:w="992" w:type="dxa"/>
            <w:tcBorders>
              <w:top w:val="nil"/>
              <w:left w:val="nil"/>
              <w:bottom w:val="single" w:sz="8" w:space="0" w:color="auto"/>
              <w:right w:val="single" w:sz="8" w:space="0" w:color="auto"/>
            </w:tcBorders>
            <w:shd w:val="clear" w:color="auto" w:fill="auto"/>
            <w:noWrap/>
            <w:vAlign w:val="center"/>
            <w:hideMark/>
          </w:tcPr>
          <w:p w14:paraId="39EB12C0" w14:textId="77777777" w:rsidR="00280540" w:rsidRDefault="00280540">
            <w:pPr>
              <w:jc w:val="right"/>
              <w:rPr>
                <w:rFonts w:cs="Calibri"/>
                <w:b/>
                <w:bCs/>
                <w:color w:val="000000"/>
              </w:rPr>
            </w:pPr>
            <w:r>
              <w:rPr>
                <w:rFonts w:cs="Calibri"/>
                <w:b/>
                <w:bCs/>
                <w:color w:val="000000"/>
              </w:rPr>
              <w:t>123,29</w:t>
            </w:r>
          </w:p>
        </w:tc>
        <w:tc>
          <w:tcPr>
            <w:tcW w:w="992" w:type="dxa"/>
            <w:tcBorders>
              <w:top w:val="nil"/>
              <w:left w:val="nil"/>
              <w:bottom w:val="single" w:sz="8" w:space="0" w:color="auto"/>
              <w:right w:val="single" w:sz="8" w:space="0" w:color="auto"/>
            </w:tcBorders>
            <w:shd w:val="clear" w:color="auto" w:fill="auto"/>
            <w:noWrap/>
            <w:vAlign w:val="center"/>
            <w:hideMark/>
          </w:tcPr>
          <w:p w14:paraId="0A3B149D" w14:textId="77777777" w:rsidR="00280540" w:rsidRDefault="00280540">
            <w:pPr>
              <w:jc w:val="right"/>
              <w:rPr>
                <w:rFonts w:cs="Calibri"/>
                <w:b/>
                <w:bCs/>
                <w:color w:val="000000"/>
              </w:rPr>
            </w:pPr>
            <w:r>
              <w:rPr>
                <w:rFonts w:cs="Calibri"/>
                <w:b/>
                <w:bCs/>
                <w:color w:val="000000"/>
              </w:rPr>
              <w:t>128,92</w:t>
            </w:r>
          </w:p>
        </w:tc>
        <w:tc>
          <w:tcPr>
            <w:tcW w:w="914" w:type="dxa"/>
            <w:tcBorders>
              <w:top w:val="nil"/>
              <w:left w:val="nil"/>
              <w:bottom w:val="single" w:sz="8" w:space="0" w:color="auto"/>
              <w:right w:val="single" w:sz="8" w:space="0" w:color="auto"/>
            </w:tcBorders>
            <w:shd w:val="clear" w:color="auto" w:fill="auto"/>
            <w:noWrap/>
            <w:vAlign w:val="center"/>
            <w:hideMark/>
          </w:tcPr>
          <w:p w14:paraId="17927BBE" w14:textId="77777777" w:rsidR="00280540" w:rsidRDefault="00280540">
            <w:pPr>
              <w:jc w:val="right"/>
              <w:rPr>
                <w:rFonts w:cs="Calibri"/>
                <w:b/>
                <w:bCs/>
                <w:color w:val="000000"/>
              </w:rPr>
            </w:pPr>
            <w:r>
              <w:rPr>
                <w:rFonts w:cs="Calibri"/>
                <w:b/>
                <w:bCs/>
                <w:color w:val="000000"/>
              </w:rPr>
              <w:t>134,64</w:t>
            </w:r>
          </w:p>
        </w:tc>
        <w:tc>
          <w:tcPr>
            <w:tcW w:w="914" w:type="dxa"/>
            <w:tcBorders>
              <w:top w:val="nil"/>
              <w:left w:val="nil"/>
              <w:bottom w:val="single" w:sz="8" w:space="0" w:color="auto"/>
              <w:right w:val="single" w:sz="8" w:space="0" w:color="auto"/>
            </w:tcBorders>
            <w:shd w:val="clear" w:color="auto" w:fill="auto"/>
            <w:noWrap/>
            <w:vAlign w:val="center"/>
            <w:hideMark/>
          </w:tcPr>
          <w:p w14:paraId="69A1DE0B" w14:textId="77777777" w:rsidR="00280540" w:rsidRDefault="00280540">
            <w:pPr>
              <w:jc w:val="right"/>
              <w:rPr>
                <w:rFonts w:cs="Calibri"/>
                <w:b/>
                <w:bCs/>
                <w:color w:val="000000"/>
              </w:rPr>
            </w:pPr>
            <w:r>
              <w:rPr>
                <w:rFonts w:cs="Calibri"/>
                <w:b/>
                <w:bCs/>
                <w:color w:val="000000"/>
              </w:rPr>
              <w:t>140,52</w:t>
            </w:r>
          </w:p>
        </w:tc>
        <w:tc>
          <w:tcPr>
            <w:tcW w:w="917" w:type="dxa"/>
            <w:tcBorders>
              <w:top w:val="nil"/>
              <w:left w:val="nil"/>
              <w:bottom w:val="single" w:sz="8" w:space="0" w:color="auto"/>
              <w:right w:val="single" w:sz="8" w:space="0" w:color="auto"/>
            </w:tcBorders>
            <w:shd w:val="clear" w:color="auto" w:fill="auto"/>
            <w:noWrap/>
            <w:vAlign w:val="center"/>
            <w:hideMark/>
          </w:tcPr>
          <w:p w14:paraId="01D04AC7" w14:textId="77777777" w:rsidR="00280540" w:rsidRDefault="00280540">
            <w:pPr>
              <w:jc w:val="right"/>
              <w:rPr>
                <w:rFonts w:cs="Calibri"/>
                <w:b/>
                <w:bCs/>
                <w:color w:val="000000"/>
              </w:rPr>
            </w:pPr>
            <w:r>
              <w:rPr>
                <w:rFonts w:cs="Calibri"/>
                <w:b/>
                <w:bCs/>
                <w:color w:val="000000"/>
              </w:rPr>
              <w:t>146,65</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2ED174A8" w14:textId="77777777" w:rsidR="00280540" w:rsidRDefault="00280540">
            <w:pPr>
              <w:jc w:val="right"/>
              <w:rPr>
                <w:rFonts w:cs="Calibri"/>
                <w:color w:val="000000"/>
              </w:rPr>
            </w:pPr>
            <w:r>
              <w:rPr>
                <w:rFonts w:cs="Calibri"/>
                <w:color w:val="000000"/>
              </w:rPr>
              <w:t>1213,3</w:t>
            </w:r>
          </w:p>
        </w:tc>
      </w:tr>
      <w:tr w:rsidR="00280540" w14:paraId="4B422F3B"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0E25B3C0" w14:textId="77777777" w:rsidR="00280540" w:rsidRDefault="00280540">
            <w:pPr>
              <w:rPr>
                <w:rFonts w:cs="Calibri"/>
                <w:b/>
                <w:bCs/>
                <w:color w:val="000000"/>
              </w:rPr>
            </w:pPr>
            <w:r>
              <w:rPr>
                <w:rFonts w:cs="Calibri"/>
                <w:b/>
                <w:bCs/>
                <w:color w:val="000000"/>
              </w:rPr>
              <w:t>Fundusz Pracy</w:t>
            </w:r>
          </w:p>
        </w:tc>
        <w:tc>
          <w:tcPr>
            <w:tcW w:w="784" w:type="dxa"/>
            <w:tcBorders>
              <w:top w:val="nil"/>
              <w:left w:val="nil"/>
              <w:bottom w:val="single" w:sz="8" w:space="0" w:color="auto"/>
              <w:right w:val="single" w:sz="8" w:space="0" w:color="auto"/>
            </w:tcBorders>
            <w:shd w:val="clear" w:color="auto" w:fill="auto"/>
            <w:noWrap/>
            <w:vAlign w:val="center"/>
            <w:hideMark/>
          </w:tcPr>
          <w:p w14:paraId="576D859F"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1FABF96F" w14:textId="77777777" w:rsidR="00280540" w:rsidRDefault="00280540">
            <w:pPr>
              <w:jc w:val="right"/>
              <w:rPr>
                <w:rFonts w:cs="Calibri"/>
                <w:b/>
                <w:bCs/>
                <w:color w:val="000000"/>
              </w:rPr>
            </w:pPr>
            <w:r>
              <w:rPr>
                <w:rFonts w:cs="Calibri"/>
                <w:b/>
                <w:bCs/>
                <w:color w:val="000000"/>
              </w:rPr>
              <w:t>27,11</w:t>
            </w:r>
          </w:p>
        </w:tc>
        <w:tc>
          <w:tcPr>
            <w:tcW w:w="992" w:type="dxa"/>
            <w:tcBorders>
              <w:top w:val="nil"/>
              <w:left w:val="nil"/>
              <w:bottom w:val="single" w:sz="8" w:space="0" w:color="auto"/>
              <w:right w:val="single" w:sz="8" w:space="0" w:color="auto"/>
            </w:tcBorders>
            <w:shd w:val="clear" w:color="auto" w:fill="auto"/>
            <w:noWrap/>
            <w:vAlign w:val="center"/>
            <w:hideMark/>
          </w:tcPr>
          <w:p w14:paraId="238CD48B" w14:textId="77777777" w:rsidR="00280540" w:rsidRDefault="00280540">
            <w:pPr>
              <w:jc w:val="right"/>
              <w:rPr>
                <w:rFonts w:cs="Calibri"/>
                <w:b/>
                <w:bCs/>
                <w:color w:val="000000"/>
              </w:rPr>
            </w:pPr>
            <w:r>
              <w:rPr>
                <w:rFonts w:cs="Calibri"/>
                <w:b/>
                <w:bCs/>
                <w:color w:val="000000"/>
              </w:rPr>
              <w:t>27,84</w:t>
            </w:r>
          </w:p>
        </w:tc>
        <w:tc>
          <w:tcPr>
            <w:tcW w:w="992" w:type="dxa"/>
            <w:tcBorders>
              <w:top w:val="nil"/>
              <w:left w:val="nil"/>
              <w:bottom w:val="single" w:sz="8" w:space="0" w:color="auto"/>
              <w:right w:val="single" w:sz="8" w:space="0" w:color="auto"/>
            </w:tcBorders>
            <w:shd w:val="clear" w:color="auto" w:fill="auto"/>
            <w:noWrap/>
            <w:vAlign w:val="center"/>
            <w:hideMark/>
          </w:tcPr>
          <w:p w14:paraId="6CC29B54" w14:textId="77777777" w:rsidR="00280540" w:rsidRDefault="00280540">
            <w:pPr>
              <w:jc w:val="right"/>
              <w:rPr>
                <w:rFonts w:cs="Calibri"/>
                <w:b/>
                <w:bCs/>
                <w:color w:val="000000"/>
              </w:rPr>
            </w:pPr>
            <w:r>
              <w:rPr>
                <w:rFonts w:cs="Calibri"/>
                <w:b/>
                <w:bCs/>
                <w:color w:val="000000"/>
              </w:rPr>
              <w:t>29,19</w:t>
            </w:r>
          </w:p>
        </w:tc>
        <w:tc>
          <w:tcPr>
            <w:tcW w:w="993" w:type="dxa"/>
            <w:tcBorders>
              <w:top w:val="nil"/>
              <w:left w:val="nil"/>
              <w:bottom w:val="single" w:sz="8" w:space="0" w:color="auto"/>
              <w:right w:val="single" w:sz="8" w:space="0" w:color="auto"/>
            </w:tcBorders>
            <w:shd w:val="clear" w:color="auto" w:fill="auto"/>
            <w:noWrap/>
            <w:vAlign w:val="center"/>
            <w:hideMark/>
          </w:tcPr>
          <w:p w14:paraId="00CDE69F" w14:textId="77777777" w:rsidR="00280540" w:rsidRDefault="00280540">
            <w:pPr>
              <w:jc w:val="right"/>
              <w:rPr>
                <w:rFonts w:cs="Calibri"/>
                <w:b/>
                <w:bCs/>
                <w:color w:val="000000"/>
              </w:rPr>
            </w:pPr>
            <w:r>
              <w:rPr>
                <w:rFonts w:cs="Calibri"/>
                <w:b/>
                <w:bCs/>
                <w:color w:val="000000"/>
              </w:rPr>
              <w:t>30,6</w:t>
            </w:r>
          </w:p>
        </w:tc>
        <w:tc>
          <w:tcPr>
            <w:tcW w:w="992" w:type="dxa"/>
            <w:tcBorders>
              <w:top w:val="nil"/>
              <w:left w:val="nil"/>
              <w:bottom w:val="single" w:sz="8" w:space="0" w:color="auto"/>
              <w:right w:val="single" w:sz="8" w:space="0" w:color="auto"/>
            </w:tcBorders>
            <w:shd w:val="clear" w:color="auto" w:fill="auto"/>
            <w:noWrap/>
            <w:vAlign w:val="center"/>
            <w:hideMark/>
          </w:tcPr>
          <w:p w14:paraId="76151409" w14:textId="77777777" w:rsidR="00280540" w:rsidRDefault="00280540">
            <w:pPr>
              <w:jc w:val="right"/>
              <w:rPr>
                <w:rFonts w:cs="Calibri"/>
                <w:b/>
                <w:bCs/>
                <w:color w:val="000000"/>
              </w:rPr>
            </w:pPr>
            <w:r>
              <w:rPr>
                <w:rFonts w:cs="Calibri"/>
                <w:b/>
                <w:bCs/>
                <w:color w:val="000000"/>
              </w:rPr>
              <w:t>32,06</w:t>
            </w:r>
          </w:p>
        </w:tc>
        <w:tc>
          <w:tcPr>
            <w:tcW w:w="992" w:type="dxa"/>
            <w:tcBorders>
              <w:top w:val="nil"/>
              <w:left w:val="nil"/>
              <w:bottom w:val="single" w:sz="8" w:space="0" w:color="auto"/>
              <w:right w:val="single" w:sz="8" w:space="0" w:color="auto"/>
            </w:tcBorders>
            <w:shd w:val="clear" w:color="auto" w:fill="auto"/>
            <w:noWrap/>
            <w:vAlign w:val="center"/>
            <w:hideMark/>
          </w:tcPr>
          <w:p w14:paraId="21AE98E8" w14:textId="77777777" w:rsidR="00280540" w:rsidRDefault="00280540">
            <w:pPr>
              <w:jc w:val="right"/>
              <w:rPr>
                <w:rFonts w:cs="Calibri"/>
                <w:b/>
                <w:bCs/>
                <w:color w:val="000000"/>
              </w:rPr>
            </w:pPr>
            <w:r>
              <w:rPr>
                <w:rFonts w:cs="Calibri"/>
                <w:b/>
                <w:bCs/>
                <w:color w:val="000000"/>
              </w:rPr>
              <w:t>33,56</w:t>
            </w:r>
          </w:p>
        </w:tc>
        <w:tc>
          <w:tcPr>
            <w:tcW w:w="992" w:type="dxa"/>
            <w:tcBorders>
              <w:top w:val="nil"/>
              <w:left w:val="nil"/>
              <w:bottom w:val="single" w:sz="8" w:space="0" w:color="auto"/>
              <w:right w:val="single" w:sz="8" w:space="0" w:color="auto"/>
            </w:tcBorders>
            <w:shd w:val="clear" w:color="auto" w:fill="auto"/>
            <w:noWrap/>
            <w:vAlign w:val="center"/>
            <w:hideMark/>
          </w:tcPr>
          <w:p w14:paraId="422CB00F" w14:textId="77777777" w:rsidR="00280540" w:rsidRDefault="00280540">
            <w:pPr>
              <w:jc w:val="right"/>
              <w:rPr>
                <w:rFonts w:cs="Calibri"/>
                <w:b/>
                <w:bCs/>
                <w:color w:val="000000"/>
              </w:rPr>
            </w:pPr>
            <w:r>
              <w:rPr>
                <w:rFonts w:cs="Calibri"/>
                <w:b/>
                <w:bCs/>
                <w:color w:val="000000"/>
              </w:rPr>
              <w:t>35,1</w:t>
            </w:r>
          </w:p>
        </w:tc>
        <w:tc>
          <w:tcPr>
            <w:tcW w:w="914" w:type="dxa"/>
            <w:tcBorders>
              <w:top w:val="nil"/>
              <w:left w:val="nil"/>
              <w:bottom w:val="single" w:sz="8" w:space="0" w:color="auto"/>
              <w:right w:val="single" w:sz="8" w:space="0" w:color="auto"/>
            </w:tcBorders>
            <w:shd w:val="clear" w:color="auto" w:fill="auto"/>
            <w:noWrap/>
            <w:vAlign w:val="center"/>
            <w:hideMark/>
          </w:tcPr>
          <w:p w14:paraId="476AF6A2" w14:textId="77777777" w:rsidR="00280540" w:rsidRDefault="00280540">
            <w:pPr>
              <w:jc w:val="right"/>
              <w:rPr>
                <w:rFonts w:cs="Calibri"/>
                <w:b/>
                <w:bCs/>
                <w:color w:val="000000"/>
              </w:rPr>
            </w:pPr>
            <w:r>
              <w:rPr>
                <w:rFonts w:cs="Calibri"/>
                <w:b/>
                <w:bCs/>
                <w:color w:val="000000"/>
              </w:rPr>
              <w:t>36,65</w:t>
            </w:r>
          </w:p>
        </w:tc>
        <w:tc>
          <w:tcPr>
            <w:tcW w:w="914" w:type="dxa"/>
            <w:tcBorders>
              <w:top w:val="nil"/>
              <w:left w:val="nil"/>
              <w:bottom w:val="single" w:sz="8" w:space="0" w:color="auto"/>
              <w:right w:val="single" w:sz="8" w:space="0" w:color="auto"/>
            </w:tcBorders>
            <w:shd w:val="clear" w:color="auto" w:fill="auto"/>
            <w:noWrap/>
            <w:vAlign w:val="center"/>
            <w:hideMark/>
          </w:tcPr>
          <w:p w14:paraId="6D846DC1" w14:textId="77777777" w:rsidR="00280540" w:rsidRDefault="00280540">
            <w:pPr>
              <w:jc w:val="right"/>
              <w:rPr>
                <w:rFonts w:cs="Calibri"/>
                <w:b/>
                <w:bCs/>
                <w:color w:val="000000"/>
              </w:rPr>
            </w:pPr>
            <w:r>
              <w:rPr>
                <w:rFonts w:cs="Calibri"/>
                <w:b/>
                <w:bCs/>
                <w:color w:val="000000"/>
              </w:rPr>
              <w:t>38,25</w:t>
            </w:r>
          </w:p>
        </w:tc>
        <w:tc>
          <w:tcPr>
            <w:tcW w:w="917" w:type="dxa"/>
            <w:tcBorders>
              <w:top w:val="nil"/>
              <w:left w:val="nil"/>
              <w:bottom w:val="single" w:sz="8" w:space="0" w:color="auto"/>
              <w:right w:val="single" w:sz="8" w:space="0" w:color="auto"/>
            </w:tcBorders>
            <w:shd w:val="clear" w:color="auto" w:fill="auto"/>
            <w:noWrap/>
            <w:vAlign w:val="center"/>
            <w:hideMark/>
          </w:tcPr>
          <w:p w14:paraId="0C737B34" w14:textId="77777777" w:rsidR="00280540" w:rsidRDefault="00280540">
            <w:pPr>
              <w:jc w:val="right"/>
              <w:rPr>
                <w:rFonts w:cs="Calibri"/>
                <w:b/>
                <w:bCs/>
                <w:color w:val="000000"/>
              </w:rPr>
            </w:pPr>
            <w:r>
              <w:rPr>
                <w:rFonts w:cs="Calibri"/>
                <w:b/>
                <w:bCs/>
                <w:color w:val="000000"/>
              </w:rPr>
              <w:t>39,92</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454A378E" w14:textId="77777777" w:rsidR="00280540" w:rsidRDefault="00280540">
            <w:pPr>
              <w:jc w:val="right"/>
              <w:rPr>
                <w:rFonts w:cs="Calibri"/>
                <w:color w:val="000000"/>
              </w:rPr>
            </w:pPr>
            <w:r>
              <w:rPr>
                <w:rFonts w:cs="Calibri"/>
                <w:color w:val="000000"/>
              </w:rPr>
              <w:t>330,27</w:t>
            </w:r>
          </w:p>
        </w:tc>
      </w:tr>
      <w:tr w:rsidR="00280540" w14:paraId="2D71981D" w14:textId="77777777" w:rsidTr="009B7EE3">
        <w:trPr>
          <w:trHeight w:val="320"/>
        </w:trPr>
        <w:tc>
          <w:tcPr>
            <w:tcW w:w="4168" w:type="dxa"/>
            <w:tcBorders>
              <w:top w:val="nil"/>
              <w:left w:val="single" w:sz="8" w:space="0" w:color="auto"/>
              <w:bottom w:val="single" w:sz="8" w:space="0" w:color="auto"/>
              <w:right w:val="single" w:sz="8" w:space="0" w:color="auto"/>
            </w:tcBorders>
            <w:shd w:val="clear" w:color="auto" w:fill="auto"/>
            <w:noWrap/>
            <w:vAlign w:val="center"/>
            <w:hideMark/>
          </w:tcPr>
          <w:p w14:paraId="451AD2CF" w14:textId="77777777" w:rsidR="00280540" w:rsidRDefault="00280540">
            <w:pPr>
              <w:rPr>
                <w:rFonts w:cs="Calibri"/>
                <w:b/>
                <w:bCs/>
                <w:color w:val="000000"/>
              </w:rPr>
            </w:pPr>
            <w:r>
              <w:rPr>
                <w:rFonts w:cs="Calibri"/>
                <w:b/>
                <w:bCs/>
                <w:color w:val="000000"/>
              </w:rPr>
              <w:t>Fundusz Wsparcia Artystów Zawodowych</w:t>
            </w:r>
          </w:p>
        </w:tc>
        <w:tc>
          <w:tcPr>
            <w:tcW w:w="784" w:type="dxa"/>
            <w:tcBorders>
              <w:top w:val="nil"/>
              <w:left w:val="nil"/>
              <w:bottom w:val="single" w:sz="8" w:space="0" w:color="auto"/>
              <w:right w:val="single" w:sz="8" w:space="0" w:color="auto"/>
            </w:tcBorders>
            <w:shd w:val="clear" w:color="auto" w:fill="auto"/>
            <w:noWrap/>
            <w:vAlign w:val="center"/>
            <w:hideMark/>
          </w:tcPr>
          <w:p w14:paraId="31162A03"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single" w:sz="8" w:space="0" w:color="auto"/>
              <w:right w:val="single" w:sz="8" w:space="0" w:color="auto"/>
            </w:tcBorders>
            <w:shd w:val="clear" w:color="auto" w:fill="auto"/>
            <w:noWrap/>
            <w:vAlign w:val="center"/>
            <w:hideMark/>
          </w:tcPr>
          <w:p w14:paraId="3A5694A0" w14:textId="77777777" w:rsidR="00280540" w:rsidRDefault="00280540">
            <w:pPr>
              <w:jc w:val="right"/>
              <w:rPr>
                <w:rFonts w:cs="Calibri"/>
                <w:b/>
                <w:bCs/>
                <w:color w:val="000000"/>
              </w:rPr>
            </w:pPr>
            <w:r>
              <w:rPr>
                <w:rFonts w:cs="Calibri"/>
                <w:b/>
                <w:bCs/>
                <w:color w:val="000000"/>
              </w:rPr>
              <w:t>140,84</w:t>
            </w:r>
          </w:p>
        </w:tc>
        <w:tc>
          <w:tcPr>
            <w:tcW w:w="992" w:type="dxa"/>
            <w:tcBorders>
              <w:top w:val="nil"/>
              <w:left w:val="nil"/>
              <w:bottom w:val="single" w:sz="8" w:space="0" w:color="auto"/>
              <w:right w:val="single" w:sz="8" w:space="0" w:color="auto"/>
            </w:tcBorders>
            <w:shd w:val="clear" w:color="auto" w:fill="auto"/>
            <w:noWrap/>
            <w:vAlign w:val="center"/>
            <w:hideMark/>
          </w:tcPr>
          <w:p w14:paraId="2690884E" w14:textId="77777777" w:rsidR="00280540" w:rsidRDefault="00280540">
            <w:pPr>
              <w:jc w:val="right"/>
              <w:rPr>
                <w:rFonts w:cs="Calibri"/>
                <w:b/>
                <w:bCs/>
                <w:color w:val="000000"/>
              </w:rPr>
            </w:pPr>
            <w:r>
              <w:rPr>
                <w:rFonts w:cs="Calibri"/>
                <w:b/>
                <w:bCs/>
                <w:color w:val="000000"/>
              </w:rPr>
              <w:t>145,24</w:t>
            </w:r>
          </w:p>
        </w:tc>
        <w:tc>
          <w:tcPr>
            <w:tcW w:w="992" w:type="dxa"/>
            <w:tcBorders>
              <w:top w:val="nil"/>
              <w:left w:val="nil"/>
              <w:bottom w:val="single" w:sz="8" w:space="0" w:color="auto"/>
              <w:right w:val="single" w:sz="8" w:space="0" w:color="auto"/>
            </w:tcBorders>
            <w:shd w:val="clear" w:color="auto" w:fill="auto"/>
            <w:noWrap/>
            <w:vAlign w:val="center"/>
            <w:hideMark/>
          </w:tcPr>
          <w:p w14:paraId="11C9EB6F" w14:textId="77777777" w:rsidR="00280540" w:rsidRDefault="00280540">
            <w:pPr>
              <w:jc w:val="right"/>
              <w:rPr>
                <w:rFonts w:cs="Calibri"/>
                <w:b/>
                <w:bCs/>
                <w:color w:val="000000"/>
              </w:rPr>
            </w:pPr>
            <w:r>
              <w:rPr>
                <w:rFonts w:cs="Calibri"/>
                <w:b/>
                <w:bCs/>
                <w:color w:val="000000"/>
              </w:rPr>
              <w:t>143,82</w:t>
            </w:r>
          </w:p>
        </w:tc>
        <w:tc>
          <w:tcPr>
            <w:tcW w:w="993" w:type="dxa"/>
            <w:tcBorders>
              <w:top w:val="nil"/>
              <w:left w:val="nil"/>
              <w:bottom w:val="single" w:sz="8" w:space="0" w:color="auto"/>
              <w:right w:val="single" w:sz="8" w:space="0" w:color="auto"/>
            </w:tcBorders>
            <w:shd w:val="clear" w:color="auto" w:fill="auto"/>
            <w:noWrap/>
            <w:vAlign w:val="center"/>
            <w:hideMark/>
          </w:tcPr>
          <w:p w14:paraId="0A59C5AA" w14:textId="77777777" w:rsidR="00280540" w:rsidRDefault="00280540">
            <w:pPr>
              <w:jc w:val="right"/>
              <w:rPr>
                <w:rFonts w:cs="Calibri"/>
                <w:b/>
                <w:bCs/>
                <w:color w:val="000000"/>
              </w:rPr>
            </w:pPr>
            <w:r>
              <w:rPr>
                <w:rFonts w:cs="Calibri"/>
                <w:b/>
                <w:bCs/>
                <w:color w:val="000000"/>
              </w:rPr>
              <w:t>141,79</w:t>
            </w:r>
          </w:p>
        </w:tc>
        <w:tc>
          <w:tcPr>
            <w:tcW w:w="992" w:type="dxa"/>
            <w:tcBorders>
              <w:top w:val="nil"/>
              <w:left w:val="nil"/>
              <w:bottom w:val="single" w:sz="8" w:space="0" w:color="auto"/>
              <w:right w:val="single" w:sz="8" w:space="0" w:color="auto"/>
            </w:tcBorders>
            <w:shd w:val="clear" w:color="auto" w:fill="auto"/>
            <w:noWrap/>
            <w:vAlign w:val="center"/>
            <w:hideMark/>
          </w:tcPr>
          <w:p w14:paraId="3100B10C" w14:textId="77777777" w:rsidR="00280540" w:rsidRDefault="00280540">
            <w:pPr>
              <w:jc w:val="right"/>
              <w:rPr>
                <w:rFonts w:cs="Calibri"/>
                <w:b/>
                <w:bCs/>
                <w:color w:val="000000"/>
              </w:rPr>
            </w:pPr>
            <w:r>
              <w:rPr>
                <w:rFonts w:cs="Calibri"/>
                <w:b/>
                <w:bCs/>
                <w:color w:val="000000"/>
              </w:rPr>
              <w:t>139,39</w:t>
            </w:r>
          </w:p>
        </w:tc>
        <w:tc>
          <w:tcPr>
            <w:tcW w:w="992" w:type="dxa"/>
            <w:tcBorders>
              <w:top w:val="nil"/>
              <w:left w:val="nil"/>
              <w:bottom w:val="single" w:sz="8" w:space="0" w:color="auto"/>
              <w:right w:val="single" w:sz="8" w:space="0" w:color="auto"/>
            </w:tcBorders>
            <w:shd w:val="clear" w:color="auto" w:fill="auto"/>
            <w:noWrap/>
            <w:vAlign w:val="center"/>
            <w:hideMark/>
          </w:tcPr>
          <w:p w14:paraId="0294EC3C" w14:textId="77777777" w:rsidR="00280540" w:rsidRDefault="00280540">
            <w:pPr>
              <w:jc w:val="right"/>
              <w:rPr>
                <w:rFonts w:cs="Calibri"/>
                <w:b/>
                <w:bCs/>
                <w:color w:val="000000"/>
              </w:rPr>
            </w:pPr>
            <w:r>
              <w:rPr>
                <w:rFonts w:cs="Calibri"/>
                <w:b/>
                <w:bCs/>
                <w:color w:val="000000"/>
              </w:rPr>
              <w:t>136,83</w:t>
            </w:r>
          </w:p>
        </w:tc>
        <w:tc>
          <w:tcPr>
            <w:tcW w:w="992" w:type="dxa"/>
            <w:tcBorders>
              <w:top w:val="nil"/>
              <w:left w:val="nil"/>
              <w:bottom w:val="single" w:sz="8" w:space="0" w:color="auto"/>
              <w:right w:val="single" w:sz="8" w:space="0" w:color="auto"/>
            </w:tcBorders>
            <w:shd w:val="clear" w:color="auto" w:fill="auto"/>
            <w:noWrap/>
            <w:vAlign w:val="center"/>
            <w:hideMark/>
          </w:tcPr>
          <w:p w14:paraId="2637693A" w14:textId="77777777" w:rsidR="00280540" w:rsidRDefault="00280540">
            <w:pPr>
              <w:jc w:val="right"/>
              <w:rPr>
                <w:rFonts w:cs="Calibri"/>
                <w:b/>
                <w:bCs/>
                <w:color w:val="000000"/>
              </w:rPr>
            </w:pPr>
            <w:r>
              <w:rPr>
                <w:rFonts w:cs="Calibri"/>
                <w:b/>
                <w:bCs/>
                <w:color w:val="000000"/>
              </w:rPr>
              <w:t>134,3</w:t>
            </w:r>
          </w:p>
        </w:tc>
        <w:tc>
          <w:tcPr>
            <w:tcW w:w="914" w:type="dxa"/>
            <w:tcBorders>
              <w:top w:val="nil"/>
              <w:left w:val="nil"/>
              <w:bottom w:val="single" w:sz="8" w:space="0" w:color="auto"/>
              <w:right w:val="single" w:sz="8" w:space="0" w:color="auto"/>
            </w:tcBorders>
            <w:shd w:val="clear" w:color="auto" w:fill="auto"/>
            <w:noWrap/>
            <w:vAlign w:val="center"/>
            <w:hideMark/>
          </w:tcPr>
          <w:p w14:paraId="36CCAF17" w14:textId="77777777" w:rsidR="00280540" w:rsidRDefault="00280540">
            <w:pPr>
              <w:jc w:val="right"/>
              <w:rPr>
                <w:rFonts w:cs="Calibri"/>
                <w:b/>
                <w:bCs/>
                <w:color w:val="000000"/>
              </w:rPr>
            </w:pPr>
            <w:r>
              <w:rPr>
                <w:rFonts w:cs="Calibri"/>
                <w:b/>
                <w:bCs/>
                <w:color w:val="000000"/>
              </w:rPr>
              <w:t>131,86</w:t>
            </w:r>
          </w:p>
        </w:tc>
        <w:tc>
          <w:tcPr>
            <w:tcW w:w="914" w:type="dxa"/>
            <w:tcBorders>
              <w:top w:val="nil"/>
              <w:left w:val="nil"/>
              <w:bottom w:val="single" w:sz="8" w:space="0" w:color="auto"/>
              <w:right w:val="single" w:sz="8" w:space="0" w:color="auto"/>
            </w:tcBorders>
            <w:shd w:val="clear" w:color="auto" w:fill="auto"/>
            <w:noWrap/>
            <w:vAlign w:val="center"/>
            <w:hideMark/>
          </w:tcPr>
          <w:p w14:paraId="6565C7BD" w14:textId="77777777" w:rsidR="00280540" w:rsidRDefault="00280540">
            <w:pPr>
              <w:jc w:val="right"/>
              <w:rPr>
                <w:rFonts w:cs="Calibri"/>
                <w:b/>
                <w:bCs/>
                <w:color w:val="000000"/>
              </w:rPr>
            </w:pPr>
            <w:r>
              <w:rPr>
                <w:rFonts w:cs="Calibri"/>
                <w:b/>
                <w:bCs/>
                <w:color w:val="000000"/>
              </w:rPr>
              <w:t>129,29</w:t>
            </w:r>
          </w:p>
        </w:tc>
        <w:tc>
          <w:tcPr>
            <w:tcW w:w="917" w:type="dxa"/>
            <w:tcBorders>
              <w:top w:val="nil"/>
              <w:left w:val="nil"/>
              <w:bottom w:val="single" w:sz="8" w:space="0" w:color="auto"/>
              <w:right w:val="single" w:sz="8" w:space="0" w:color="auto"/>
            </w:tcBorders>
            <w:shd w:val="clear" w:color="auto" w:fill="auto"/>
            <w:noWrap/>
            <w:vAlign w:val="center"/>
            <w:hideMark/>
          </w:tcPr>
          <w:p w14:paraId="0CAC9B51" w14:textId="77777777" w:rsidR="00280540" w:rsidRDefault="00280540">
            <w:pPr>
              <w:jc w:val="right"/>
              <w:rPr>
                <w:rFonts w:cs="Calibri"/>
                <w:b/>
                <w:bCs/>
                <w:color w:val="000000"/>
              </w:rPr>
            </w:pPr>
            <w:r>
              <w:rPr>
                <w:rFonts w:cs="Calibri"/>
                <w:b/>
                <w:bCs/>
                <w:color w:val="000000"/>
              </w:rPr>
              <w:t>126,4</w:t>
            </w:r>
          </w:p>
        </w:tc>
        <w:tc>
          <w:tcPr>
            <w:tcW w:w="1279" w:type="dxa"/>
            <w:gridSpan w:val="2"/>
            <w:tcBorders>
              <w:top w:val="nil"/>
              <w:left w:val="nil"/>
              <w:bottom w:val="single" w:sz="8" w:space="0" w:color="auto"/>
              <w:right w:val="single" w:sz="8" w:space="0" w:color="auto"/>
            </w:tcBorders>
            <w:shd w:val="clear" w:color="auto" w:fill="auto"/>
            <w:noWrap/>
            <w:vAlign w:val="center"/>
            <w:hideMark/>
          </w:tcPr>
          <w:p w14:paraId="54CF3D5A" w14:textId="77777777" w:rsidR="00280540" w:rsidRDefault="00280540">
            <w:pPr>
              <w:jc w:val="right"/>
              <w:rPr>
                <w:rFonts w:cs="Calibri"/>
                <w:color w:val="000000"/>
              </w:rPr>
            </w:pPr>
            <w:r>
              <w:rPr>
                <w:rFonts w:cs="Calibri"/>
                <w:color w:val="000000"/>
              </w:rPr>
              <w:t>1369,8</w:t>
            </w:r>
          </w:p>
        </w:tc>
      </w:tr>
      <w:tr w:rsidR="00280540" w14:paraId="69A4E1D1" w14:textId="77777777" w:rsidTr="009B7EE3">
        <w:trPr>
          <w:trHeight w:val="310"/>
        </w:trPr>
        <w:tc>
          <w:tcPr>
            <w:tcW w:w="4168" w:type="dxa"/>
            <w:tcBorders>
              <w:top w:val="nil"/>
              <w:left w:val="single" w:sz="8" w:space="0" w:color="auto"/>
              <w:bottom w:val="nil"/>
              <w:right w:val="single" w:sz="8" w:space="0" w:color="auto"/>
            </w:tcBorders>
            <w:shd w:val="clear" w:color="auto" w:fill="auto"/>
            <w:noWrap/>
            <w:vAlign w:val="center"/>
            <w:hideMark/>
          </w:tcPr>
          <w:p w14:paraId="79E55205" w14:textId="77777777" w:rsidR="00280540" w:rsidRDefault="00280540">
            <w:pPr>
              <w:rPr>
                <w:rFonts w:cs="Calibri"/>
                <w:b/>
                <w:bCs/>
                <w:color w:val="000000"/>
              </w:rPr>
            </w:pPr>
            <w:r>
              <w:rPr>
                <w:rFonts w:cs="Calibri"/>
                <w:b/>
                <w:bCs/>
                <w:color w:val="000000"/>
              </w:rPr>
              <w:t>Polska Izba Artystów</w:t>
            </w:r>
          </w:p>
        </w:tc>
        <w:tc>
          <w:tcPr>
            <w:tcW w:w="784" w:type="dxa"/>
            <w:tcBorders>
              <w:top w:val="nil"/>
              <w:left w:val="nil"/>
              <w:bottom w:val="nil"/>
              <w:right w:val="single" w:sz="8" w:space="0" w:color="auto"/>
            </w:tcBorders>
            <w:shd w:val="clear" w:color="auto" w:fill="auto"/>
            <w:noWrap/>
            <w:vAlign w:val="center"/>
            <w:hideMark/>
          </w:tcPr>
          <w:p w14:paraId="6D888093"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nil"/>
              <w:right w:val="single" w:sz="8" w:space="0" w:color="auto"/>
            </w:tcBorders>
            <w:shd w:val="clear" w:color="auto" w:fill="auto"/>
            <w:noWrap/>
            <w:vAlign w:val="center"/>
            <w:hideMark/>
          </w:tcPr>
          <w:p w14:paraId="28B983DC"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nil"/>
              <w:right w:val="single" w:sz="8" w:space="0" w:color="auto"/>
            </w:tcBorders>
            <w:shd w:val="clear" w:color="auto" w:fill="auto"/>
            <w:noWrap/>
            <w:vAlign w:val="center"/>
            <w:hideMark/>
          </w:tcPr>
          <w:p w14:paraId="70045D85"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nil"/>
              <w:right w:val="single" w:sz="8" w:space="0" w:color="auto"/>
            </w:tcBorders>
            <w:shd w:val="clear" w:color="auto" w:fill="auto"/>
            <w:noWrap/>
            <w:vAlign w:val="center"/>
            <w:hideMark/>
          </w:tcPr>
          <w:p w14:paraId="7284A5E8" w14:textId="77777777" w:rsidR="00280540" w:rsidRDefault="00280540">
            <w:pPr>
              <w:jc w:val="right"/>
              <w:rPr>
                <w:rFonts w:cs="Calibri"/>
                <w:b/>
                <w:bCs/>
                <w:color w:val="000000"/>
              </w:rPr>
            </w:pPr>
            <w:r>
              <w:rPr>
                <w:rFonts w:cs="Calibri"/>
                <w:b/>
                <w:bCs/>
                <w:color w:val="000000"/>
              </w:rPr>
              <w:t>0</w:t>
            </w:r>
          </w:p>
        </w:tc>
        <w:tc>
          <w:tcPr>
            <w:tcW w:w="993" w:type="dxa"/>
            <w:tcBorders>
              <w:top w:val="nil"/>
              <w:left w:val="nil"/>
              <w:bottom w:val="nil"/>
              <w:right w:val="single" w:sz="8" w:space="0" w:color="auto"/>
            </w:tcBorders>
            <w:shd w:val="clear" w:color="auto" w:fill="auto"/>
            <w:noWrap/>
            <w:vAlign w:val="center"/>
            <w:hideMark/>
          </w:tcPr>
          <w:p w14:paraId="65DDB961"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nil"/>
              <w:right w:val="single" w:sz="8" w:space="0" w:color="auto"/>
            </w:tcBorders>
            <w:shd w:val="clear" w:color="auto" w:fill="auto"/>
            <w:noWrap/>
            <w:vAlign w:val="center"/>
            <w:hideMark/>
          </w:tcPr>
          <w:p w14:paraId="061DA113"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nil"/>
              <w:right w:val="single" w:sz="8" w:space="0" w:color="auto"/>
            </w:tcBorders>
            <w:shd w:val="clear" w:color="auto" w:fill="auto"/>
            <w:noWrap/>
            <w:vAlign w:val="center"/>
            <w:hideMark/>
          </w:tcPr>
          <w:p w14:paraId="39B8F96B" w14:textId="77777777" w:rsidR="00280540" w:rsidRDefault="00280540">
            <w:pPr>
              <w:jc w:val="right"/>
              <w:rPr>
                <w:rFonts w:cs="Calibri"/>
                <w:b/>
                <w:bCs/>
                <w:color w:val="000000"/>
              </w:rPr>
            </w:pPr>
            <w:r>
              <w:rPr>
                <w:rFonts w:cs="Calibri"/>
                <w:b/>
                <w:bCs/>
                <w:color w:val="000000"/>
              </w:rPr>
              <w:t>0</w:t>
            </w:r>
          </w:p>
        </w:tc>
        <w:tc>
          <w:tcPr>
            <w:tcW w:w="992" w:type="dxa"/>
            <w:tcBorders>
              <w:top w:val="nil"/>
              <w:left w:val="nil"/>
              <w:bottom w:val="nil"/>
              <w:right w:val="single" w:sz="8" w:space="0" w:color="auto"/>
            </w:tcBorders>
            <w:shd w:val="clear" w:color="auto" w:fill="auto"/>
            <w:noWrap/>
            <w:vAlign w:val="center"/>
            <w:hideMark/>
          </w:tcPr>
          <w:p w14:paraId="08455B76"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nil"/>
              <w:right w:val="single" w:sz="8" w:space="0" w:color="auto"/>
            </w:tcBorders>
            <w:shd w:val="clear" w:color="auto" w:fill="auto"/>
            <w:noWrap/>
            <w:vAlign w:val="center"/>
            <w:hideMark/>
          </w:tcPr>
          <w:p w14:paraId="67D26C52" w14:textId="77777777" w:rsidR="00280540" w:rsidRDefault="00280540">
            <w:pPr>
              <w:jc w:val="right"/>
              <w:rPr>
                <w:rFonts w:cs="Calibri"/>
                <w:b/>
                <w:bCs/>
                <w:color w:val="000000"/>
              </w:rPr>
            </w:pPr>
            <w:r>
              <w:rPr>
                <w:rFonts w:cs="Calibri"/>
                <w:b/>
                <w:bCs/>
                <w:color w:val="000000"/>
              </w:rPr>
              <w:t>0</w:t>
            </w:r>
          </w:p>
        </w:tc>
        <w:tc>
          <w:tcPr>
            <w:tcW w:w="914" w:type="dxa"/>
            <w:tcBorders>
              <w:top w:val="nil"/>
              <w:left w:val="nil"/>
              <w:bottom w:val="nil"/>
              <w:right w:val="single" w:sz="8" w:space="0" w:color="auto"/>
            </w:tcBorders>
            <w:shd w:val="clear" w:color="auto" w:fill="auto"/>
            <w:noWrap/>
            <w:vAlign w:val="center"/>
            <w:hideMark/>
          </w:tcPr>
          <w:p w14:paraId="0E92774F" w14:textId="77777777" w:rsidR="00280540" w:rsidRDefault="00280540">
            <w:pPr>
              <w:jc w:val="right"/>
              <w:rPr>
                <w:rFonts w:cs="Calibri"/>
                <w:b/>
                <w:bCs/>
                <w:color w:val="000000"/>
              </w:rPr>
            </w:pPr>
            <w:r>
              <w:rPr>
                <w:rFonts w:cs="Calibri"/>
                <w:b/>
                <w:bCs/>
                <w:color w:val="000000"/>
              </w:rPr>
              <w:t>0</w:t>
            </w:r>
          </w:p>
        </w:tc>
        <w:tc>
          <w:tcPr>
            <w:tcW w:w="917" w:type="dxa"/>
            <w:tcBorders>
              <w:top w:val="nil"/>
              <w:left w:val="nil"/>
              <w:bottom w:val="nil"/>
              <w:right w:val="single" w:sz="8" w:space="0" w:color="auto"/>
            </w:tcBorders>
            <w:shd w:val="clear" w:color="auto" w:fill="auto"/>
            <w:noWrap/>
            <w:vAlign w:val="center"/>
            <w:hideMark/>
          </w:tcPr>
          <w:p w14:paraId="23F7CC4C" w14:textId="77777777" w:rsidR="00280540" w:rsidRDefault="00280540">
            <w:pPr>
              <w:jc w:val="right"/>
              <w:rPr>
                <w:rFonts w:cs="Calibri"/>
                <w:b/>
                <w:bCs/>
                <w:color w:val="000000"/>
              </w:rPr>
            </w:pPr>
            <w:r>
              <w:rPr>
                <w:rFonts w:cs="Calibri"/>
                <w:b/>
                <w:bCs/>
                <w:color w:val="000000"/>
              </w:rPr>
              <w:t>0</w:t>
            </w:r>
          </w:p>
        </w:tc>
        <w:tc>
          <w:tcPr>
            <w:tcW w:w="1279" w:type="dxa"/>
            <w:gridSpan w:val="2"/>
            <w:tcBorders>
              <w:top w:val="nil"/>
              <w:left w:val="nil"/>
              <w:bottom w:val="nil"/>
              <w:right w:val="single" w:sz="8" w:space="0" w:color="auto"/>
            </w:tcBorders>
            <w:shd w:val="clear" w:color="auto" w:fill="auto"/>
            <w:noWrap/>
            <w:vAlign w:val="center"/>
            <w:hideMark/>
          </w:tcPr>
          <w:p w14:paraId="746534BB" w14:textId="77777777" w:rsidR="00280540" w:rsidRDefault="00280540">
            <w:pPr>
              <w:jc w:val="right"/>
              <w:rPr>
                <w:rFonts w:cs="Calibri"/>
                <w:color w:val="000000"/>
              </w:rPr>
            </w:pPr>
            <w:r>
              <w:rPr>
                <w:rFonts w:cs="Calibri"/>
                <w:color w:val="000000"/>
              </w:rPr>
              <w:t>0</w:t>
            </w:r>
          </w:p>
        </w:tc>
      </w:tr>
      <w:tr w:rsidR="00D637F4" w:rsidRPr="00836A60" w14:paraId="319AA112" w14:textId="77777777" w:rsidTr="009B7EE3">
        <w:trPr>
          <w:gridAfter w:val="1"/>
          <w:wAfter w:w="41" w:type="dxa"/>
          <w:trHeight w:val="640"/>
        </w:trPr>
        <w:tc>
          <w:tcPr>
            <w:tcW w:w="4168" w:type="dxa"/>
            <w:tcBorders>
              <w:top w:val="nil"/>
              <w:left w:val="single" w:sz="8" w:space="0" w:color="auto"/>
              <w:right w:val="single" w:sz="4" w:space="0" w:color="auto"/>
            </w:tcBorders>
            <w:shd w:val="clear" w:color="auto" w:fill="auto"/>
            <w:noWrap/>
            <w:vAlign w:val="bottom"/>
          </w:tcPr>
          <w:p w14:paraId="3FFCF719" w14:textId="77777777" w:rsidR="00D637F4" w:rsidRPr="00943D50" w:rsidRDefault="00D637F4" w:rsidP="00836A60">
            <w:pPr>
              <w:spacing w:line="240" w:lineRule="auto"/>
              <w:rPr>
                <w:rFonts w:eastAsia="Times New Roman" w:cs="Calibri"/>
                <w:color w:val="000000"/>
                <w:sz w:val="24"/>
                <w:szCs w:val="24"/>
                <w:lang w:eastAsia="pl-PL"/>
              </w:rPr>
            </w:pPr>
          </w:p>
        </w:tc>
        <w:tc>
          <w:tcPr>
            <w:tcW w:w="11712" w:type="dxa"/>
            <w:gridSpan w:val="12"/>
            <w:tcBorders>
              <w:top w:val="nil"/>
              <w:left w:val="nil"/>
              <w:right w:val="single" w:sz="8" w:space="0" w:color="auto"/>
            </w:tcBorders>
            <w:shd w:val="clear" w:color="auto" w:fill="auto"/>
            <w:noWrap/>
            <w:vAlign w:val="bottom"/>
          </w:tcPr>
          <w:p w14:paraId="66A06048" w14:textId="77777777" w:rsidR="00D637F4" w:rsidRDefault="00D637F4" w:rsidP="00E448F7">
            <w:pPr>
              <w:spacing w:line="240" w:lineRule="auto"/>
              <w:jc w:val="both"/>
              <w:rPr>
                <w:rFonts w:eastAsia="Times New Roman" w:cs="Calibri"/>
                <w:color w:val="000000"/>
                <w:sz w:val="24"/>
                <w:szCs w:val="24"/>
                <w:lang w:eastAsia="pl-PL"/>
              </w:rPr>
            </w:pPr>
          </w:p>
        </w:tc>
      </w:tr>
      <w:tr w:rsidR="0000789E" w:rsidRPr="00836A60" w14:paraId="163E6C6C" w14:textId="77777777" w:rsidTr="009B7EE3">
        <w:trPr>
          <w:gridAfter w:val="1"/>
          <w:wAfter w:w="41" w:type="dxa"/>
          <w:trHeight w:val="640"/>
        </w:trPr>
        <w:tc>
          <w:tcPr>
            <w:tcW w:w="4168" w:type="dxa"/>
            <w:tcBorders>
              <w:top w:val="nil"/>
              <w:left w:val="single" w:sz="8" w:space="0" w:color="auto"/>
              <w:right w:val="single" w:sz="4" w:space="0" w:color="auto"/>
            </w:tcBorders>
            <w:shd w:val="clear" w:color="auto" w:fill="auto"/>
            <w:noWrap/>
            <w:vAlign w:val="bottom"/>
          </w:tcPr>
          <w:p w14:paraId="6429DDA7" w14:textId="14D7FD54" w:rsidR="00F34F53" w:rsidRPr="00836A60" w:rsidRDefault="007C0ECD" w:rsidP="00836A60">
            <w:pPr>
              <w:spacing w:line="240" w:lineRule="auto"/>
              <w:rPr>
                <w:rFonts w:eastAsia="Times New Roman" w:cs="Calibri"/>
                <w:b/>
                <w:bCs/>
                <w:color w:val="000000"/>
                <w:sz w:val="24"/>
                <w:szCs w:val="24"/>
                <w:lang w:eastAsia="pl-PL"/>
              </w:rPr>
            </w:pPr>
            <w:r w:rsidRPr="00943D50">
              <w:rPr>
                <w:rFonts w:eastAsia="Times New Roman" w:cs="Calibri"/>
                <w:color w:val="000000"/>
                <w:sz w:val="24"/>
                <w:szCs w:val="24"/>
                <w:lang w:eastAsia="pl-PL"/>
              </w:rPr>
              <w:lastRenderedPageBreak/>
              <w:t>Źródła finansowania</w:t>
            </w:r>
          </w:p>
        </w:tc>
        <w:tc>
          <w:tcPr>
            <w:tcW w:w="11712" w:type="dxa"/>
            <w:gridSpan w:val="12"/>
            <w:tcBorders>
              <w:top w:val="nil"/>
              <w:left w:val="nil"/>
              <w:right w:val="single" w:sz="8" w:space="0" w:color="auto"/>
            </w:tcBorders>
            <w:shd w:val="clear" w:color="auto" w:fill="auto"/>
            <w:noWrap/>
            <w:vAlign w:val="bottom"/>
          </w:tcPr>
          <w:p w14:paraId="01868311" w14:textId="0DA89406" w:rsidR="00E448F7" w:rsidRDefault="00E448F7" w:rsidP="00E448F7">
            <w:pPr>
              <w:spacing w:line="240" w:lineRule="auto"/>
              <w:jc w:val="both"/>
              <w:rPr>
                <w:rFonts w:eastAsia="Times New Roman" w:cs="Calibri"/>
                <w:color w:val="000000"/>
                <w:sz w:val="24"/>
                <w:szCs w:val="24"/>
                <w:lang w:eastAsia="pl-PL"/>
              </w:rPr>
            </w:pPr>
            <w:r>
              <w:rPr>
                <w:rFonts w:eastAsia="Times New Roman" w:cs="Calibri"/>
                <w:color w:val="000000"/>
                <w:sz w:val="24"/>
                <w:szCs w:val="24"/>
                <w:lang w:eastAsia="pl-PL"/>
              </w:rPr>
              <w:t>W</w:t>
            </w:r>
            <w:r w:rsidRPr="00313E0E">
              <w:rPr>
                <w:rFonts w:eastAsia="Times New Roman" w:cs="Calibri"/>
                <w:color w:val="000000"/>
                <w:sz w:val="24"/>
                <w:szCs w:val="24"/>
                <w:lang w:eastAsia="pl-PL"/>
              </w:rPr>
              <w:t xml:space="preserve">ydatki budżetu państwa z przeznaczeniem na finansowanie Polskiej Izby Artystów i dotowanie Funduszu Wsparcia Artystów </w:t>
            </w:r>
            <w:r>
              <w:rPr>
                <w:rFonts w:eastAsia="Times New Roman" w:cs="Calibri"/>
                <w:color w:val="000000"/>
                <w:sz w:val="24"/>
                <w:szCs w:val="24"/>
                <w:lang w:eastAsia="pl-PL"/>
              </w:rPr>
              <w:t xml:space="preserve">Zawodowych, oraz wydatki na dodatkowe etaty w Ministerstwie Finansów oraz Ministerstwie Kultury i Dziedzictwa Narodowego </w:t>
            </w:r>
            <w:r w:rsidRPr="00313E0E">
              <w:rPr>
                <w:rFonts w:eastAsia="Times New Roman" w:cs="Calibri"/>
                <w:color w:val="000000"/>
                <w:sz w:val="24"/>
                <w:szCs w:val="24"/>
                <w:lang w:eastAsia="pl-PL"/>
              </w:rPr>
              <w:t>będą stanowić podstawę do zwiększenia limitu</w:t>
            </w:r>
            <w:r>
              <w:rPr>
                <w:rFonts w:eastAsia="Times New Roman" w:cs="Calibri"/>
                <w:color w:val="000000"/>
                <w:sz w:val="24"/>
                <w:szCs w:val="24"/>
                <w:lang w:eastAsia="pl-PL"/>
              </w:rPr>
              <w:t xml:space="preserve"> wydatków w odpowiednich częściach budżetu państwa. W roku 2022 i 2023 środki na finansowanie w ww. zadań pochodzić będą z rezerw budżetu państwa.</w:t>
            </w:r>
          </w:p>
          <w:p w14:paraId="1D45FC08" w14:textId="20E28C76" w:rsidR="00A31467" w:rsidRDefault="00A31467" w:rsidP="00E448F7">
            <w:pPr>
              <w:spacing w:line="240" w:lineRule="auto"/>
              <w:jc w:val="both"/>
              <w:rPr>
                <w:rFonts w:eastAsia="Times New Roman" w:cs="Calibri"/>
                <w:color w:val="000000"/>
                <w:sz w:val="24"/>
                <w:szCs w:val="24"/>
                <w:lang w:eastAsia="pl-PL"/>
              </w:rPr>
            </w:pPr>
            <w:r>
              <w:rPr>
                <w:rFonts w:eastAsia="Times New Roman" w:cs="Calibri"/>
                <w:color w:val="000000"/>
                <w:sz w:val="24"/>
                <w:szCs w:val="24"/>
                <w:lang w:eastAsia="pl-PL"/>
              </w:rPr>
              <w:t>Zwracamy uwagę, że dotacja z budżetu państwa na FWAZ w latach 1-10 funkcjonowania ustawy będzie udzielona tylko wówczas, gdy Fundusz nie będzie w stanie udzielać pomocy na podstawie samych środków z pobieranej opłaty reprograficznej. Oznacza to, że koszty dla budżetu Państwa będą prawdopodobnie znacząco niższe.</w:t>
            </w:r>
          </w:p>
          <w:p w14:paraId="16F02815" w14:textId="77777777" w:rsidR="00F34F53" w:rsidRPr="00836A60" w:rsidRDefault="00F34F53" w:rsidP="00836A60">
            <w:pPr>
              <w:spacing w:line="240" w:lineRule="auto"/>
              <w:jc w:val="right"/>
              <w:rPr>
                <w:rFonts w:eastAsia="Times New Roman" w:cs="Calibri"/>
                <w:color w:val="000000"/>
                <w:sz w:val="24"/>
                <w:szCs w:val="24"/>
                <w:lang w:eastAsia="pl-PL"/>
              </w:rPr>
            </w:pPr>
          </w:p>
        </w:tc>
      </w:tr>
      <w:tr w:rsidR="0000789E" w:rsidRPr="00836A60" w14:paraId="365EFB05" w14:textId="77777777" w:rsidTr="009B7EE3">
        <w:trPr>
          <w:gridAfter w:val="1"/>
          <w:wAfter w:w="41" w:type="dxa"/>
          <w:trHeight w:val="640"/>
        </w:trPr>
        <w:tc>
          <w:tcPr>
            <w:tcW w:w="4168" w:type="dxa"/>
            <w:tcBorders>
              <w:top w:val="nil"/>
              <w:left w:val="single" w:sz="8" w:space="0" w:color="auto"/>
              <w:right w:val="single" w:sz="4" w:space="0" w:color="auto"/>
            </w:tcBorders>
            <w:shd w:val="clear" w:color="auto" w:fill="auto"/>
            <w:noWrap/>
            <w:vAlign w:val="bottom"/>
          </w:tcPr>
          <w:p w14:paraId="7B64A3F8" w14:textId="23A612DF" w:rsidR="00F94F61" w:rsidRPr="00943D50" w:rsidRDefault="00F94F61" w:rsidP="00F94F61">
            <w:pPr>
              <w:spacing w:line="240" w:lineRule="auto"/>
              <w:rPr>
                <w:rFonts w:eastAsia="Times New Roman" w:cs="Calibri"/>
                <w:color w:val="000000"/>
                <w:sz w:val="24"/>
                <w:szCs w:val="24"/>
                <w:lang w:eastAsia="pl-PL"/>
              </w:rPr>
            </w:pPr>
            <w:r w:rsidRPr="00943D50">
              <w:rPr>
                <w:rFonts w:eastAsia="Times New Roman" w:cs="Calibri"/>
                <w:color w:val="000000"/>
                <w:sz w:val="24"/>
                <w:szCs w:val="24"/>
                <w:lang w:eastAsia="pl-PL"/>
              </w:rPr>
              <w:t>Dodatkowe informacje, w tym wskazanie źródeł danych i przyjętych do obliczeń założeń</w:t>
            </w:r>
          </w:p>
        </w:tc>
        <w:tc>
          <w:tcPr>
            <w:tcW w:w="11712" w:type="dxa"/>
            <w:gridSpan w:val="12"/>
            <w:tcBorders>
              <w:top w:val="nil"/>
              <w:left w:val="nil"/>
              <w:right w:val="single" w:sz="8" w:space="0" w:color="auto"/>
            </w:tcBorders>
            <w:shd w:val="clear" w:color="auto" w:fill="auto"/>
            <w:noWrap/>
            <w:vAlign w:val="bottom"/>
          </w:tcPr>
          <w:p w14:paraId="3174E267" w14:textId="77777777" w:rsidR="00F94F61" w:rsidRPr="00943D50" w:rsidRDefault="00F94F61" w:rsidP="00F94F61">
            <w:pPr>
              <w:jc w:val="both"/>
            </w:pPr>
            <w:r w:rsidRPr="00943D50">
              <w:t xml:space="preserve">Obliczenia dotyczące wpływów z tytułu składek (FUS, NFZ, FP) zostały wykonane na podstawie danych z raportu prof. </w:t>
            </w:r>
            <w:proofErr w:type="spellStart"/>
            <w:r w:rsidRPr="00943D50">
              <w:t>Ilczuk</w:t>
            </w:r>
            <w:proofErr w:type="spellEnd"/>
            <w:r w:rsidRPr="00943D50">
              <w:t xml:space="preserve"> oraz danych MF, ZUS oraz rejestrów PKD (</w:t>
            </w:r>
            <w:r>
              <w:t xml:space="preserve">wg </w:t>
            </w:r>
            <w:r w:rsidRPr="00943D50">
              <w:t>stan</w:t>
            </w:r>
            <w:r>
              <w:t>u</w:t>
            </w:r>
            <w:r w:rsidRPr="00943D50">
              <w:t xml:space="preserve"> na 2019 rok). </w:t>
            </w:r>
          </w:p>
          <w:p w14:paraId="6C1E661A" w14:textId="77777777" w:rsidR="00F94F61" w:rsidRPr="00943D50" w:rsidRDefault="00F94F61" w:rsidP="00F94F61">
            <w:pPr>
              <w:jc w:val="both"/>
            </w:pPr>
            <w:r w:rsidRPr="00943D50">
              <w:t>Przyjęto następujące założenia do obliczeń:</w:t>
            </w:r>
          </w:p>
          <w:p w14:paraId="653FE7BB" w14:textId="77777777" w:rsidR="00F94F61" w:rsidRPr="00943D50" w:rsidRDefault="00F94F61" w:rsidP="00F94F61">
            <w:pPr>
              <w:pStyle w:val="Akapitzlist"/>
              <w:numPr>
                <w:ilvl w:val="0"/>
                <w:numId w:val="22"/>
              </w:numPr>
              <w:spacing w:after="160" w:line="256" w:lineRule="auto"/>
            </w:pPr>
            <w:r w:rsidRPr="00943D50">
              <w:t>Do nowego systemu wchodzą osoby, które nie opłacały do tej pory składek społecznych oraz część osób na umowach cywilnoprawnych (dla tych drugich istnieje przesłanka w związku ze zwolnieniem z opłacania składek społecznych od umów zleceń – art. 58 nowelizacji).</w:t>
            </w:r>
          </w:p>
          <w:p w14:paraId="5FA9ED8A" w14:textId="77777777" w:rsidR="00F94F61" w:rsidRPr="00943D50" w:rsidRDefault="00F94F61" w:rsidP="00F94F61">
            <w:pPr>
              <w:pStyle w:val="Akapitzlist"/>
              <w:numPr>
                <w:ilvl w:val="0"/>
                <w:numId w:val="22"/>
              </w:numPr>
              <w:spacing w:after="160" w:line="256" w:lineRule="auto"/>
            </w:pPr>
            <w:r w:rsidRPr="00943D50">
              <w:t>W przypadku osób, które płaciły do tej pory składki społeczne i zdrowotną na podstawie umowy o pracę, z tytułu działalności gospodarczej bądź z umowy cywilnoprawnej z przychodem powyżej najwyższego progu brutto – zakłada się, że nie zmienią formy zatrudnienia i będą odprowadzały składki nadal na tym samym poziomie.</w:t>
            </w:r>
          </w:p>
          <w:p w14:paraId="150AA399" w14:textId="77777777" w:rsidR="00F94F61" w:rsidRPr="00943D50" w:rsidRDefault="00F94F61" w:rsidP="00F94F61">
            <w:pPr>
              <w:pStyle w:val="Akapitzlist"/>
              <w:numPr>
                <w:ilvl w:val="0"/>
                <w:numId w:val="22"/>
              </w:numPr>
              <w:spacing w:after="160" w:line="256" w:lineRule="auto"/>
            </w:pPr>
            <w:r w:rsidRPr="00943D50">
              <w:t>Liczbę artystów, odprowadzających do tej pory składki społeczne z tytułu umowy o pracę oraz umów cywilnoprawnych wyodrębniono na podstawie kosztów autorskich (dane PIT) oraz PKD płatnika z sekcji R – „Działalność twórcza związana z kulturą i rozrywką”. Artystów prowadzących działalność gospodarczą wyodrębniono na podstawie deklaracji PIT oraz tytułu ubezpieczenia ZUS działalność gospodarcza w sekcji 90.03.Z - „Artystyczna i literacka działalność twórcza”.</w:t>
            </w:r>
          </w:p>
          <w:p w14:paraId="5432DD9A" w14:textId="77777777" w:rsidR="00F94F61" w:rsidRPr="00943D50" w:rsidRDefault="00F94F61" w:rsidP="00F94F61">
            <w:pPr>
              <w:pStyle w:val="Akapitzlist"/>
              <w:numPr>
                <w:ilvl w:val="0"/>
                <w:numId w:val="22"/>
              </w:numPr>
              <w:spacing w:after="160" w:line="256" w:lineRule="auto"/>
            </w:pPr>
            <w:r w:rsidRPr="00943D50">
              <w:t>Zakłada się, że wszystkie osoby nie płacące składek do tej pory, płaciły podatek, tj. były zatrudnione na umowę o dzieło (brak skutku z tytułu PIT dla tych osób).</w:t>
            </w:r>
          </w:p>
          <w:p w14:paraId="3E6C3F8D" w14:textId="77777777" w:rsidR="00F94F61" w:rsidRPr="00943D50" w:rsidRDefault="00F94F61" w:rsidP="00F94F61">
            <w:pPr>
              <w:pStyle w:val="Akapitzlist"/>
              <w:numPr>
                <w:ilvl w:val="0"/>
                <w:numId w:val="22"/>
              </w:numPr>
              <w:spacing w:after="160" w:line="256" w:lineRule="auto"/>
            </w:pPr>
            <w:r w:rsidRPr="00943D50">
              <w:t>Składkę chorobową zapłaci 16,6% artystów zawodowych (tyle ile w 2019 r. czerwcu zapłaciło osób na umowach cywilnoprawnych).</w:t>
            </w:r>
          </w:p>
          <w:p w14:paraId="59CEDF8F" w14:textId="77777777" w:rsidR="00F94F61" w:rsidRPr="00943D50" w:rsidRDefault="00F94F61" w:rsidP="00F94F61">
            <w:pPr>
              <w:pStyle w:val="Akapitzlist"/>
              <w:numPr>
                <w:ilvl w:val="0"/>
                <w:numId w:val="22"/>
              </w:numPr>
              <w:spacing w:after="160" w:line="256" w:lineRule="auto"/>
            </w:pPr>
            <w:r w:rsidRPr="00943D50">
              <w:t>Efektywna stawka PIT na poziomie 10%.</w:t>
            </w:r>
          </w:p>
          <w:p w14:paraId="70635AE5" w14:textId="77777777" w:rsidR="00F94F61" w:rsidRPr="00943D50" w:rsidRDefault="00F94F61" w:rsidP="00F94F61">
            <w:pPr>
              <w:pStyle w:val="Akapitzlist"/>
              <w:numPr>
                <w:ilvl w:val="0"/>
                <w:numId w:val="22"/>
              </w:numPr>
              <w:spacing w:after="160" w:line="256" w:lineRule="auto"/>
              <w:jc w:val="both"/>
            </w:pPr>
            <w:r w:rsidRPr="00943D50">
              <w:t xml:space="preserve">Waloryzacja składek prognozą dynamiki minimalnego wynagrodzenia (minimalne wynagrodzenie w 2022 r. na poziomie </w:t>
            </w:r>
            <w:r w:rsidRPr="00F94F61">
              <w:t xml:space="preserve">3010 </w:t>
            </w:r>
            <w:r w:rsidRPr="00943D50">
              <w:t>zł).</w:t>
            </w:r>
          </w:p>
          <w:p w14:paraId="2EA2FD40" w14:textId="77777777" w:rsidR="00F94F61" w:rsidRPr="00943D50" w:rsidRDefault="00F94F61" w:rsidP="00F94F61">
            <w:pPr>
              <w:pStyle w:val="Akapitzlist"/>
              <w:numPr>
                <w:ilvl w:val="0"/>
                <w:numId w:val="22"/>
              </w:numPr>
              <w:spacing w:after="160" w:line="256" w:lineRule="auto"/>
            </w:pPr>
            <w:r w:rsidRPr="00943D50">
              <w:t>Waloryzacja podatku prognozą przeciętnego wynagrodzenia.</w:t>
            </w:r>
          </w:p>
          <w:p w14:paraId="3DDA560B" w14:textId="77777777" w:rsidR="00F94F61" w:rsidRDefault="00F94F61" w:rsidP="00F94F61">
            <w:pPr>
              <w:pStyle w:val="Akapitzlist"/>
              <w:numPr>
                <w:ilvl w:val="0"/>
                <w:numId w:val="22"/>
              </w:numPr>
              <w:spacing w:after="160" w:line="256" w:lineRule="auto"/>
            </w:pPr>
            <w:r w:rsidRPr="00943D50">
              <w:t xml:space="preserve">Prognozy przeciętnego wynagrodzenia przyjęte </w:t>
            </w:r>
            <w:r>
              <w:t xml:space="preserve">zostały </w:t>
            </w:r>
            <w:r w:rsidRPr="00943D50">
              <w:t>zgodnie z Wytycznymi Makro.</w:t>
            </w:r>
          </w:p>
          <w:p w14:paraId="7C23BD02" w14:textId="77777777" w:rsidR="00F94F61" w:rsidRDefault="00F94F61" w:rsidP="00F94F61">
            <w:pPr>
              <w:spacing w:after="160" w:line="256" w:lineRule="auto"/>
            </w:pPr>
            <w:r>
              <w:t>Obliczenia dotyczące wpływów z opłaty reprograficznej wykonane zostały w oparciu o następujące założenia:</w:t>
            </w:r>
          </w:p>
          <w:p w14:paraId="0216EDD7" w14:textId="77777777" w:rsidR="00F94F61" w:rsidRDefault="00F94F61" w:rsidP="00F94F61">
            <w:pPr>
              <w:pStyle w:val="Akapitzlist"/>
              <w:numPr>
                <w:ilvl w:val="0"/>
                <w:numId w:val="24"/>
              </w:numPr>
              <w:spacing w:line="240" w:lineRule="auto"/>
            </w:pPr>
            <w:r>
              <w:t xml:space="preserve">Obecnie opłata reprograficzna obejmuje urządzenia kopiujące optycznie i czyste nośniki do nich oraz urządzenia kopiujące w inny sposób i czyste nośniki. W zakresie urządzeń kopiujących optycznie ich lista była aktualizowana i zawiera nowoczesne urządzenia kopiujące takie jak kopiarki, skanery, urządzenia wielofunkcyjne i materiały eksploatacyjne do nich, nie obejmuje natomiast cyfrowych aparatów fotograficznych, które wciąż są używane w bibliotekach, a także </w:t>
            </w:r>
            <w:r>
              <w:lastRenderedPageBreak/>
              <w:t>czytników e-book, które mają możliwość kopiowania plików e-book z komputerów osobistych i innych urządzeń elektronicznych. W zakresie urządzeń kopiujących w inny sposób lista jest nieaktualna i zawiera magnetofony, magnetowidy, czytniki mp3 i materiały eksploatacyjne do tych urządzeń.</w:t>
            </w:r>
          </w:p>
          <w:p w14:paraId="44AF0B2D" w14:textId="77777777" w:rsidR="00F94F61" w:rsidRDefault="00F94F61" w:rsidP="00F94F61">
            <w:pPr>
              <w:pStyle w:val="Akapitzlist"/>
              <w:numPr>
                <w:ilvl w:val="0"/>
                <w:numId w:val="24"/>
              </w:numPr>
              <w:spacing w:line="240" w:lineRule="auto"/>
            </w:pPr>
            <w:r>
              <w:t>Regulacja wprowadza nowelizację listy urządzeń, w szczególności wprowadzenie nowoczesnych urządzeń elektronicznych i nośników pamięci.</w:t>
            </w:r>
          </w:p>
          <w:p w14:paraId="0A4C8E6D" w14:textId="5FA24E89" w:rsidR="00F94F61" w:rsidRDefault="00F94F61" w:rsidP="00F94F61">
            <w:pPr>
              <w:pStyle w:val="Akapitzlist"/>
              <w:numPr>
                <w:ilvl w:val="0"/>
                <w:numId w:val="24"/>
              </w:numPr>
              <w:spacing w:line="240" w:lineRule="auto"/>
            </w:pPr>
            <w:r>
              <w:t>Przychody z opłaty reprograficznej zostały określone na podstawie danych GUS dot. sprzedaży danego typu urządzeń w roku 20</w:t>
            </w:r>
            <w:r w:rsidR="00273EA1">
              <w:t>21</w:t>
            </w:r>
            <w:r>
              <w:t xml:space="preserve"> oraz zakładanych stawek opłaty dla danych typów urządzeń i nośników.</w:t>
            </w:r>
          </w:p>
          <w:p w14:paraId="3600A43F" w14:textId="77777777" w:rsidR="00F94F61" w:rsidRDefault="00F94F61" w:rsidP="00F94F61">
            <w:pPr>
              <w:pStyle w:val="Akapitzlist"/>
              <w:numPr>
                <w:ilvl w:val="0"/>
                <w:numId w:val="24"/>
              </w:numPr>
              <w:spacing w:line="240" w:lineRule="auto"/>
            </w:pPr>
            <w:r>
              <w:t>Zgodnie z projektem regulacji przychody z opłaty będą dzielone pomiędzy organizacje zbiorowego zarządzania prawami autorskimi (OZZ) i Fundusz Wsparcia Artystów Zawodowych (FWAZ), w relacji:</w:t>
            </w:r>
          </w:p>
          <w:p w14:paraId="51A9C4A6" w14:textId="77777777" w:rsidR="00F94F61" w:rsidRDefault="00F94F61" w:rsidP="00F94F61">
            <w:pPr>
              <w:pStyle w:val="Akapitzlist"/>
              <w:numPr>
                <w:ilvl w:val="1"/>
                <w:numId w:val="24"/>
              </w:numPr>
              <w:spacing w:line="240" w:lineRule="auto"/>
            </w:pPr>
            <w:r>
              <w:t>dla urządzeń kopiujących optycznie 70% OZZ / 30% FWAZ</w:t>
            </w:r>
          </w:p>
          <w:p w14:paraId="78EA043F" w14:textId="77777777" w:rsidR="00F94F61" w:rsidRDefault="00F94F61" w:rsidP="00F94F61">
            <w:pPr>
              <w:pStyle w:val="Akapitzlist"/>
              <w:numPr>
                <w:ilvl w:val="1"/>
                <w:numId w:val="24"/>
              </w:numPr>
              <w:spacing w:line="240" w:lineRule="auto"/>
            </w:pPr>
            <w:r>
              <w:t>dla urządzeń multimedialnych 51% OZZ / 49% FWAZ.</w:t>
            </w:r>
          </w:p>
          <w:p w14:paraId="5EF349B1" w14:textId="44B1CCF6" w:rsidR="00F94F61" w:rsidRPr="00943D50" w:rsidRDefault="00F94F61" w:rsidP="00F94F61">
            <w:pPr>
              <w:jc w:val="both"/>
            </w:pPr>
            <w:r>
              <w:t>Zgodnie z danymi z roku 2019 spodziewany całkowity podział środków z opłaty wynosi 52% OZZ / 48% FWAZ.</w:t>
            </w:r>
          </w:p>
        </w:tc>
      </w:tr>
      <w:tr w:rsidR="0000789E" w:rsidRPr="00836A60" w14:paraId="4BE0724C" w14:textId="77777777" w:rsidTr="009B7EE3">
        <w:trPr>
          <w:gridAfter w:val="1"/>
          <w:wAfter w:w="41" w:type="dxa"/>
          <w:trHeight w:val="640"/>
        </w:trPr>
        <w:tc>
          <w:tcPr>
            <w:tcW w:w="4168" w:type="dxa"/>
            <w:tcBorders>
              <w:top w:val="nil"/>
              <w:left w:val="single" w:sz="8" w:space="0" w:color="auto"/>
              <w:right w:val="single" w:sz="4" w:space="0" w:color="auto"/>
            </w:tcBorders>
            <w:shd w:val="clear" w:color="auto" w:fill="auto"/>
            <w:noWrap/>
            <w:vAlign w:val="bottom"/>
          </w:tcPr>
          <w:p w14:paraId="6E8A391A" w14:textId="7319EE63" w:rsidR="005E72E4" w:rsidRPr="00943D50" w:rsidRDefault="005E72E4" w:rsidP="005E72E4">
            <w:pPr>
              <w:spacing w:line="240" w:lineRule="auto"/>
              <w:rPr>
                <w:rFonts w:eastAsia="Times New Roman" w:cs="Calibri"/>
                <w:color w:val="000000"/>
                <w:sz w:val="24"/>
                <w:szCs w:val="24"/>
                <w:lang w:eastAsia="pl-PL"/>
              </w:rPr>
            </w:pPr>
            <w:r>
              <w:rPr>
                <w:rFonts w:eastAsia="Times New Roman" w:cs="Calibri"/>
                <w:color w:val="000000"/>
                <w:sz w:val="24"/>
                <w:szCs w:val="24"/>
                <w:lang w:eastAsia="pl-PL"/>
              </w:rPr>
              <w:lastRenderedPageBreak/>
              <w:t>Dochody</w:t>
            </w:r>
          </w:p>
        </w:tc>
        <w:tc>
          <w:tcPr>
            <w:tcW w:w="11712" w:type="dxa"/>
            <w:gridSpan w:val="12"/>
            <w:tcBorders>
              <w:top w:val="nil"/>
              <w:left w:val="nil"/>
              <w:right w:val="single" w:sz="8" w:space="0" w:color="auto"/>
            </w:tcBorders>
            <w:shd w:val="clear" w:color="auto" w:fill="auto"/>
            <w:noWrap/>
            <w:vAlign w:val="bottom"/>
          </w:tcPr>
          <w:p w14:paraId="31F1D787" w14:textId="72BCEFD6" w:rsidR="004E4C98" w:rsidRPr="004E4C98" w:rsidRDefault="004E4C98" w:rsidP="005E72E4">
            <w:pPr>
              <w:pStyle w:val="NIEARTTEKSTtekstnieartykuowanynppodstprawnarozplubpreambua"/>
              <w:ind w:firstLine="0"/>
              <w:rPr>
                <w:rFonts w:cs="Times"/>
                <w:b/>
                <w:bCs w:val="0"/>
                <w:sz w:val="22"/>
                <w:szCs w:val="22"/>
                <w:u w:val="single"/>
              </w:rPr>
            </w:pPr>
            <w:r w:rsidRPr="004E4C98">
              <w:rPr>
                <w:rFonts w:cs="Times"/>
                <w:b/>
                <w:bCs w:val="0"/>
                <w:sz w:val="22"/>
                <w:szCs w:val="22"/>
                <w:u w:val="single"/>
              </w:rPr>
              <w:t>Spadek dochodów budżetu państwa i JST</w:t>
            </w:r>
          </w:p>
          <w:p w14:paraId="1E43C98D" w14:textId="7B52C8E4" w:rsidR="005E72E4" w:rsidRDefault="005E72E4" w:rsidP="005E72E4">
            <w:pPr>
              <w:pStyle w:val="NIEARTTEKSTtekstnieartykuowanynppodstprawnarozplubpreambua"/>
              <w:ind w:firstLine="0"/>
              <w:rPr>
                <w:rFonts w:cs="Times"/>
                <w:sz w:val="22"/>
                <w:szCs w:val="22"/>
              </w:rPr>
            </w:pPr>
            <w:r w:rsidRPr="00195891">
              <w:rPr>
                <w:rFonts w:cs="Times"/>
                <w:sz w:val="22"/>
                <w:szCs w:val="22"/>
              </w:rPr>
              <w:t xml:space="preserve">W dochodach związanych z przyjęciem ustawy uwzględniono spadek dochodów dla budżetu państwa oraz JST </w:t>
            </w:r>
            <w:r>
              <w:rPr>
                <w:rFonts w:cs="Times"/>
                <w:sz w:val="22"/>
                <w:szCs w:val="22"/>
              </w:rPr>
              <w:t xml:space="preserve">(wpływów z PIT) </w:t>
            </w:r>
            <w:r w:rsidRPr="00195891">
              <w:rPr>
                <w:rFonts w:cs="Times"/>
                <w:sz w:val="22"/>
                <w:szCs w:val="22"/>
              </w:rPr>
              <w:t xml:space="preserve">związany z </w:t>
            </w:r>
            <w:r>
              <w:rPr>
                <w:rFonts w:cs="Times"/>
                <w:sz w:val="22"/>
                <w:szCs w:val="22"/>
              </w:rPr>
              <w:t>odprowadzaniem przez artystów zawodowych składek na ubezpieczenia społeczne oraz ze zwolnieniem umów zleceń artystów zawodowych opłacających z tego tytułu składki z oskładkowania umów zleceń, zgodnie z metodologią wskazaną powyżej.</w:t>
            </w:r>
          </w:p>
          <w:p w14:paraId="19786299" w14:textId="37E3F155" w:rsidR="004D574A" w:rsidRDefault="005E72E4" w:rsidP="004D574A">
            <w:pPr>
              <w:pStyle w:val="NIEARTTEKSTtekstnieartykuowanynppodstprawnarozplubpreambua"/>
              <w:ind w:firstLine="0"/>
              <w:rPr>
                <w:rFonts w:cs="Times"/>
                <w:sz w:val="22"/>
                <w:szCs w:val="22"/>
              </w:rPr>
            </w:pPr>
            <w:r>
              <w:rPr>
                <w:rFonts w:cs="Times"/>
                <w:sz w:val="22"/>
                <w:szCs w:val="22"/>
              </w:rPr>
              <w:t>W dochodach uwzględniono także spadek dochodów dla budżetu państwa i samorządu terytorialnego w związku ze zwolnieniem od dochodu tzw.</w:t>
            </w:r>
            <w:r w:rsidRPr="000F4FC8">
              <w:rPr>
                <w:rFonts w:ascii="Times New Roman" w:hAnsi="Times New Roman"/>
              </w:rPr>
              <w:t xml:space="preserve"> egzemplarzy autorskich, do wysokości wartości 5 egzemplarzy.</w:t>
            </w:r>
            <w:r w:rsidR="004D574A" w:rsidRPr="004C7403">
              <w:rPr>
                <w:rFonts w:cs="Times"/>
                <w:sz w:val="22"/>
                <w:szCs w:val="22"/>
              </w:rPr>
              <w:t xml:space="preserve"> </w:t>
            </w:r>
            <w:r w:rsidR="00DC3C73" w:rsidRPr="00195891">
              <w:rPr>
                <w:rFonts w:cs="Times"/>
                <w:sz w:val="22"/>
                <w:szCs w:val="22"/>
              </w:rPr>
              <w:t>Zgodnie z danymi biblioteki narodowej, w 2019 r. opublikowanych zostało 36 138 różnych książek (https://www.bn.org.pl/tag-ruch+wydawniczy+w+liczbach). Raport ten ogłaszany jest w zazwyczaj w lipcu i dotyczy roku ubiegłego. Na potrzeby obliczeń przyjęto arbitralnie, że średni koszt książki w Polsce to 40 zł. W związku z powyższymi założeniami należy wskazać, że koszt zwolnienia tzw. egzemplarzy autorskich z podatku dochodowego to rocznie</w:t>
            </w:r>
            <w:r w:rsidR="00DC3C73">
              <w:rPr>
                <w:rFonts w:cs="Times"/>
                <w:sz w:val="22"/>
                <w:szCs w:val="22"/>
              </w:rPr>
              <w:t xml:space="preserve"> ok.</w:t>
            </w:r>
            <w:r w:rsidR="00DC3C73" w:rsidRPr="00195891">
              <w:rPr>
                <w:rFonts w:cs="Times"/>
                <w:sz w:val="22"/>
                <w:szCs w:val="22"/>
              </w:rPr>
              <w:t xml:space="preserve"> 1</w:t>
            </w:r>
            <w:r w:rsidR="00DC3C73">
              <w:rPr>
                <w:rFonts w:cs="Times"/>
                <w:sz w:val="22"/>
                <w:szCs w:val="22"/>
              </w:rPr>
              <w:t>,3 mln zł</w:t>
            </w:r>
            <w:r w:rsidR="00DC3C73" w:rsidRPr="00195891">
              <w:rPr>
                <w:rFonts w:cs="Times"/>
                <w:sz w:val="22"/>
                <w:szCs w:val="22"/>
              </w:rPr>
              <w:t xml:space="preserve">. Koszt ten </w:t>
            </w:r>
            <w:r w:rsidR="00DC3C73">
              <w:rPr>
                <w:rFonts w:cs="Times"/>
                <w:sz w:val="22"/>
                <w:szCs w:val="22"/>
              </w:rPr>
              <w:t xml:space="preserve">również </w:t>
            </w:r>
            <w:r w:rsidR="00DC3C73" w:rsidRPr="00195891">
              <w:rPr>
                <w:rFonts w:cs="Times"/>
                <w:sz w:val="22"/>
                <w:szCs w:val="22"/>
              </w:rPr>
              <w:t>został uwzględniony w utracie wpływów z PIT dla budżetu państwa oraz JST.</w:t>
            </w:r>
            <w:r w:rsidR="00DC3C73">
              <w:rPr>
                <w:rFonts w:cs="Times"/>
                <w:sz w:val="22"/>
                <w:szCs w:val="22"/>
              </w:rPr>
              <w:t xml:space="preserve"> </w:t>
            </w:r>
          </w:p>
          <w:p w14:paraId="3FDF3373" w14:textId="6102C18E" w:rsidR="004D574A" w:rsidRDefault="0034230E" w:rsidP="004D574A">
            <w:pPr>
              <w:pStyle w:val="NIEARTTEKSTtekstnieartykuowanynppodstprawnarozplubpreambua"/>
              <w:ind w:firstLine="0"/>
              <w:rPr>
                <w:rFonts w:cs="Times"/>
                <w:sz w:val="22"/>
                <w:szCs w:val="22"/>
              </w:rPr>
            </w:pPr>
            <w:r>
              <w:rPr>
                <w:noProof/>
              </w:rPr>
              <w:drawing>
                <wp:inline distT="0" distB="0" distL="0" distR="0" wp14:anchorId="41C855F4" wp14:editId="439D4E5D">
                  <wp:extent cx="7332207" cy="1071537"/>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429496" cy="1085755"/>
                          </a:xfrm>
                          <a:prstGeom prst="rect">
                            <a:avLst/>
                          </a:prstGeom>
                        </pic:spPr>
                      </pic:pic>
                    </a:graphicData>
                  </a:graphic>
                </wp:inline>
              </w:drawing>
            </w:r>
          </w:p>
          <w:p w14:paraId="45336F69" w14:textId="0327E407" w:rsidR="005E72E4" w:rsidRDefault="001D2546" w:rsidP="005E72E4">
            <w:pPr>
              <w:pStyle w:val="NIEARTTEKSTtekstnieartykuowanynppodstprawnarozplubpreambua"/>
              <w:ind w:firstLine="0"/>
              <w:rPr>
                <w:rFonts w:cs="Times"/>
                <w:sz w:val="22"/>
                <w:szCs w:val="22"/>
              </w:rPr>
            </w:pPr>
            <w:r>
              <w:rPr>
                <w:rFonts w:cs="Times"/>
                <w:sz w:val="22"/>
                <w:szCs w:val="22"/>
              </w:rPr>
              <w:t>Jeśli chodzi o</w:t>
            </w:r>
            <w:r w:rsidR="004D574A" w:rsidRPr="004C7403">
              <w:rPr>
                <w:rFonts w:cs="Times"/>
                <w:sz w:val="22"/>
                <w:szCs w:val="22"/>
              </w:rPr>
              <w:t xml:space="preserve"> zapewnieni</w:t>
            </w:r>
            <w:r>
              <w:rPr>
                <w:rFonts w:cs="Times"/>
                <w:sz w:val="22"/>
                <w:szCs w:val="22"/>
              </w:rPr>
              <w:t>e</w:t>
            </w:r>
            <w:r w:rsidR="004D574A" w:rsidRPr="004C7403">
              <w:rPr>
                <w:rFonts w:cs="Times"/>
                <w:sz w:val="22"/>
                <w:szCs w:val="22"/>
              </w:rPr>
              <w:t xml:space="preserve"> środków na rekompensatę dla JST z tytułu uszczuplonych dochodów</w:t>
            </w:r>
            <w:r w:rsidR="00C03057">
              <w:rPr>
                <w:rFonts w:cs="Times"/>
                <w:sz w:val="22"/>
                <w:szCs w:val="22"/>
              </w:rPr>
              <w:t>, to wskazujemy że</w:t>
            </w:r>
            <w:r w:rsidR="004D574A" w:rsidRPr="004C7403">
              <w:rPr>
                <w:rFonts w:cs="Times"/>
                <w:sz w:val="22"/>
                <w:szCs w:val="22"/>
              </w:rPr>
              <w:t xml:space="preserve"> </w:t>
            </w:r>
          </w:p>
          <w:p w14:paraId="7D4CF61E" w14:textId="77777777" w:rsidR="00600781" w:rsidRPr="00C03057" w:rsidRDefault="00600781" w:rsidP="00C03057">
            <w:pPr>
              <w:pStyle w:val="NIEARTTEKSTtekstnieartykuowanynppodstprawnarozplubpreambua"/>
              <w:ind w:firstLine="0"/>
              <w:rPr>
                <w:rFonts w:cs="Times"/>
                <w:sz w:val="22"/>
                <w:szCs w:val="22"/>
              </w:rPr>
            </w:pPr>
            <w:r w:rsidRPr="00C03057">
              <w:rPr>
                <w:rFonts w:cs="Times"/>
                <w:sz w:val="22"/>
                <w:szCs w:val="22"/>
              </w:rPr>
              <w:t>Ustawą z 14 października 2021 r. o zmianie ustawy o dochodach jednostek samorządu terytorialnego oraz niektórych innych ustaw (Dz. U. z 2021 r. poz. 1927 i 2427) wprowadzono rozwiązania zapewniające dostosowanie systemu finansów samorządu terytorialnego do wyzwań, związanych z wdrożeniem zmian w systemie podatkowym. Ustawa ta jest pierwszym etapem reformy systemu dochodów jednostek samorządu terytorialnego (JST).</w:t>
            </w:r>
          </w:p>
          <w:p w14:paraId="4318053C" w14:textId="6C353DCE" w:rsidR="00600781" w:rsidRPr="00C03057" w:rsidRDefault="00600781" w:rsidP="00C03057">
            <w:pPr>
              <w:pStyle w:val="NIEARTTEKSTtekstnieartykuowanynppodstprawnarozplubpreambua"/>
              <w:ind w:firstLine="0"/>
              <w:rPr>
                <w:rFonts w:cs="Times"/>
                <w:sz w:val="22"/>
                <w:szCs w:val="22"/>
              </w:rPr>
            </w:pPr>
            <w:r w:rsidRPr="00C03057">
              <w:rPr>
                <w:rFonts w:cs="Times"/>
                <w:sz w:val="22"/>
                <w:szCs w:val="22"/>
              </w:rPr>
              <w:t>Przyjęte ww. ustawą rozwiązania mają wzmocnić finanse samorządów, sprawić, że dochody JST będą bardziej stabilne i mniej narażone na cykliczność oraz na zmiany legislacyjne w zakresie systemu podatkowego. M.in.:</w:t>
            </w:r>
          </w:p>
          <w:p w14:paraId="537FF2EA" w14:textId="7D79A87A" w:rsidR="00600781" w:rsidRPr="00C03057" w:rsidRDefault="00600781" w:rsidP="00C03057">
            <w:pPr>
              <w:pStyle w:val="NIEARTTEKSTtekstnieartykuowanynppodstprawnarozplubpreambua"/>
              <w:numPr>
                <w:ilvl w:val="0"/>
                <w:numId w:val="26"/>
              </w:numPr>
              <w:rPr>
                <w:rFonts w:cs="Times"/>
                <w:sz w:val="22"/>
                <w:szCs w:val="22"/>
              </w:rPr>
            </w:pPr>
            <w:r w:rsidRPr="00C03057">
              <w:rPr>
                <w:rFonts w:cs="Times"/>
                <w:sz w:val="22"/>
                <w:szCs w:val="22"/>
              </w:rPr>
              <w:lastRenderedPageBreak/>
              <w:t>Od roku 2023, dochody JST zostaną uzupełnione o nową część subwencji ogólnej dla gmin, powiatów i województw – część rozwojową. Zasady ustalania globalnej kwoty tej części subwencji, jak również sposób jej podziału pomiędzy poszczególne jednostki, będzie następował na podstawie obiektywnego algorytmu. Będzie on uwzględniał kluczowe parametry jakimi są: liczba mieszkańców oraz poziom wydatków majątkowych JST. Subwencja rozwojowa zostanie rozdzielona między wszystkie JST. O przeznaczeniu środków będzie decydowała JST. Subwencja rozwojowa będzie mogła być przeznaczona zarówno na inwestycje jak i na wydatki bieżące.</w:t>
            </w:r>
          </w:p>
          <w:p w14:paraId="1E188BB1" w14:textId="107A3F8A" w:rsidR="00600781" w:rsidRPr="007D1A07" w:rsidRDefault="00600781" w:rsidP="007D1A07">
            <w:pPr>
              <w:pStyle w:val="NIEARTTEKSTtekstnieartykuowanynppodstprawnarozplubpreambua"/>
              <w:numPr>
                <w:ilvl w:val="0"/>
                <w:numId w:val="26"/>
              </w:numPr>
              <w:rPr>
                <w:rFonts w:cs="Times"/>
                <w:sz w:val="22"/>
                <w:szCs w:val="22"/>
              </w:rPr>
            </w:pPr>
            <w:r w:rsidRPr="00C03057">
              <w:rPr>
                <w:rFonts w:cs="Times"/>
                <w:sz w:val="22"/>
                <w:szCs w:val="22"/>
              </w:rPr>
              <w:t>System finansów samorządowych został uzupełniony o regułę zapewniającą długookresową stabilizację w zakresie wpływów podatkowych (reguła zabezpieczające dochody JST z PIT i CIT przed spadkiem). W ramach tej reguły - jeśli dochody z PIT i CIT w danym roku spadną poniżej ustalonego w ustawie, referencyjnego poziomu, samorządy otrzymają zwiększoną subwencję rozwojową, która będzie kompensować ewentualne spadki JST w dochodach z PIT i CIT.</w:t>
            </w:r>
            <w:r w:rsidR="007D1A07">
              <w:rPr>
                <w:rFonts w:cs="Times"/>
                <w:sz w:val="22"/>
                <w:szCs w:val="22"/>
              </w:rPr>
              <w:t xml:space="preserve"> </w:t>
            </w:r>
            <w:r w:rsidRPr="007D1A07">
              <w:rPr>
                <w:rFonts w:cs="Times"/>
                <w:sz w:val="22"/>
                <w:szCs w:val="22"/>
              </w:rPr>
              <w:t>W kolejnych latach referencyjna kwota będzie indeksowana wskaźnikiem średniookresowej dynamiki PKB w cenach bieżących, czyli będzie uwzględniała wzrost gospodarczy oraz inflację.</w:t>
            </w:r>
            <w:r w:rsidR="007D1A07">
              <w:rPr>
                <w:rFonts w:cs="Times"/>
                <w:sz w:val="22"/>
                <w:szCs w:val="22"/>
              </w:rPr>
              <w:t xml:space="preserve"> </w:t>
            </w:r>
            <w:r w:rsidRPr="007D1A07">
              <w:rPr>
                <w:rFonts w:cs="Times"/>
                <w:sz w:val="22"/>
                <w:szCs w:val="22"/>
              </w:rPr>
              <w:t xml:space="preserve">To jest kluczowe rozwiązania dla kompensowania JST ubytków podatkowych. </w:t>
            </w:r>
            <w:r w:rsidR="007D1A07">
              <w:rPr>
                <w:rFonts w:cs="Times"/>
                <w:sz w:val="22"/>
                <w:szCs w:val="22"/>
              </w:rPr>
              <w:t xml:space="preserve"> </w:t>
            </w:r>
            <w:r w:rsidRPr="007D1A07">
              <w:rPr>
                <w:rFonts w:cs="Times"/>
                <w:sz w:val="22"/>
                <w:szCs w:val="22"/>
              </w:rPr>
              <w:t>Aktualnie prowadzone są dyskusje ze stroną samorządową w zakresie doprecyzowania zasad kompensowania ubytków w dochodach,  tak, by wszystkie gminy, powiaty i województwa – adekwatnie do tych ubytków – partycypowały w kompensacie.</w:t>
            </w:r>
          </w:p>
          <w:p w14:paraId="34386EF6" w14:textId="55DCCF9F" w:rsidR="00600781" w:rsidRPr="008B55F7" w:rsidRDefault="00600781" w:rsidP="008B55F7">
            <w:pPr>
              <w:pStyle w:val="NIEARTTEKSTtekstnieartykuowanynppodstprawnarozplubpreambua"/>
              <w:numPr>
                <w:ilvl w:val="0"/>
                <w:numId w:val="27"/>
              </w:numPr>
              <w:rPr>
                <w:rFonts w:cs="Times"/>
                <w:sz w:val="22"/>
                <w:szCs w:val="22"/>
              </w:rPr>
            </w:pPr>
            <w:r w:rsidRPr="00C03057">
              <w:rPr>
                <w:rFonts w:cs="Times"/>
                <w:sz w:val="22"/>
                <w:szCs w:val="22"/>
              </w:rPr>
              <w:t>Od 2022 r. dochody z PIT i CIT do JST są przekazywane w równych miesięcznych ratach, w kwotach zgodnych z prognozą określoną przed rozpoczęciem roku budżetowego</w:t>
            </w:r>
            <w:r w:rsidRPr="00C03057">
              <w:rPr>
                <w:rFonts w:cs="Times"/>
                <w:sz w:val="22"/>
                <w:szCs w:val="22"/>
              </w:rPr>
              <w:footnoteReference w:customMarkFollows="1" w:id="1"/>
              <w:t>[1] (bez względu m.in. na dokonywane w ciągu zmiany, np. w terminach rozliczeń podatkowych, które dotychczas wpływały negatywnie na płynność i rozkład dochodów w poszczególnych miesiącach roku budżetowego). Dla samorządów to gwarancja dochodów zamiast niepewności; zasadniczo ułatwi to JST planowanie oraz realizowanie budżetów. Przyczyni się to do zrównoważenia dochodów i bardziej równomiernego przekazywania środków finansowych w ciągu roku budżetowego</w:t>
            </w:r>
            <w:r w:rsidR="008B55F7">
              <w:rPr>
                <w:rFonts w:cs="Times"/>
                <w:sz w:val="22"/>
                <w:szCs w:val="22"/>
              </w:rPr>
              <w:t xml:space="preserve">. </w:t>
            </w:r>
            <w:r w:rsidRPr="008B55F7">
              <w:rPr>
                <w:rFonts w:cs="Times"/>
                <w:sz w:val="22"/>
                <w:szCs w:val="22"/>
              </w:rPr>
              <w:t xml:space="preserve">Taka konstrukcja spowodowała, że aktualne zmiany w systemie podatkowych, nad którymi toczą się aktualnie prace nie wpłyną na poziom dochodów samorządów z tytułu udziału w podatkach dochodowych. </w:t>
            </w:r>
          </w:p>
          <w:p w14:paraId="514D972F" w14:textId="374AAD4D" w:rsidR="00600781" w:rsidRDefault="00600781" w:rsidP="005E72E4">
            <w:pPr>
              <w:pStyle w:val="NIEARTTEKSTtekstnieartykuowanynppodstprawnarozplubpreambua"/>
              <w:ind w:firstLine="0"/>
              <w:rPr>
                <w:rFonts w:cs="Times"/>
                <w:sz w:val="22"/>
                <w:szCs w:val="22"/>
              </w:rPr>
            </w:pPr>
            <w:r w:rsidRPr="00C03057">
              <w:rPr>
                <w:rFonts w:cs="Times"/>
                <w:sz w:val="22"/>
                <w:szCs w:val="22"/>
              </w:rPr>
              <w:t xml:space="preserve">Ponadto zaznaczyć należy, że dochody samorządowe mogą być uzupełniane poprzez środki rezerw budżetowych, jak i w wyniku reformy systemu subwencyjnego, która będzie przygotowana we współpracy ze stroną samorządową. </w:t>
            </w:r>
          </w:p>
          <w:p w14:paraId="513BC666" w14:textId="77777777" w:rsidR="005E72E4" w:rsidRDefault="005E72E4" w:rsidP="005E72E4">
            <w:pPr>
              <w:pStyle w:val="NIEARTTEKSTtekstnieartykuowanynppodstprawnarozplubpreambua"/>
              <w:ind w:firstLine="0"/>
              <w:rPr>
                <w:rFonts w:cs="Times"/>
                <w:sz w:val="22"/>
                <w:szCs w:val="22"/>
              </w:rPr>
            </w:pPr>
            <w:r>
              <w:rPr>
                <w:rFonts w:cs="Times"/>
                <w:sz w:val="22"/>
                <w:szCs w:val="22"/>
              </w:rPr>
              <w:t xml:space="preserve">W spadkach dochodów nie zostały uwzględnione zmiany polegające na dopisaniu artystów zawodowych korzystających </w:t>
            </w:r>
            <w:r w:rsidRPr="007A54BA">
              <w:rPr>
                <w:rFonts w:cs="Times"/>
                <w:sz w:val="22"/>
                <w:szCs w:val="22"/>
              </w:rPr>
              <w:t>z 50% kosztów uzyskania przychodu</w:t>
            </w:r>
            <w:r>
              <w:rPr>
                <w:rFonts w:cs="Times"/>
                <w:sz w:val="22"/>
                <w:szCs w:val="22"/>
              </w:rPr>
              <w:t>. Uzasadnione jest to symbolicznym charakterem wprowadzanej zmiany – nie powinna ona w znaczący sposób wpływać na krąg podmiotów korzystających ze zwolnienia, ponieważ większość artystów korzysta już przedmiotowego zwolnienia obecnie i nie jest możliwe oszacowanie wpływu projektowanej regulacji na tą zmianę.</w:t>
            </w:r>
          </w:p>
          <w:p w14:paraId="7D37287E" w14:textId="4527D8FC" w:rsidR="005E72E4" w:rsidRDefault="005E72E4" w:rsidP="005E72E4">
            <w:pPr>
              <w:pStyle w:val="NIEARTTEKSTtekstnieartykuowanynppodstprawnarozplubpreambua"/>
              <w:ind w:firstLine="0"/>
              <w:rPr>
                <w:rFonts w:cs="Times"/>
                <w:sz w:val="22"/>
                <w:szCs w:val="22"/>
              </w:rPr>
            </w:pPr>
            <w:r>
              <w:rPr>
                <w:rFonts w:cs="Times"/>
                <w:sz w:val="22"/>
                <w:szCs w:val="22"/>
              </w:rPr>
              <w:t>Nie oszacowano również spadku dochodów związanych ze zwolnieniem z opodatkowania stypendium, wsparcia socjalnego oraz dopłaty. P</w:t>
            </w:r>
            <w:r w:rsidR="00DC3C73">
              <w:rPr>
                <w:rFonts w:cs="Times"/>
                <w:sz w:val="22"/>
                <w:szCs w:val="22"/>
              </w:rPr>
              <w:t>o</w:t>
            </w:r>
            <w:r>
              <w:rPr>
                <w:rFonts w:cs="Times"/>
                <w:sz w:val="22"/>
                <w:szCs w:val="22"/>
              </w:rPr>
              <w:t xml:space="preserve"> pierwsze obecnie świadczenia te nie występują, więc nie można mówić o spadku dochodów z tego tytułu dla budżetu państwa. Po drugie świadczenia tego typu co do zasady zwolnione są z opodatkowania. Po trzecie wreszcie wskazujemy, że zgodnie z art. 42 ust. 2 projektu stypendia oraz w</w:t>
            </w:r>
            <w:r w:rsidRPr="007A54BA">
              <w:rPr>
                <w:rFonts w:cs="Times"/>
                <w:sz w:val="22"/>
                <w:szCs w:val="22"/>
              </w:rPr>
              <w:t xml:space="preserve">sparcie socjalne dla artystów zawodowych i stypendia dla wyróżniających się artystów zawodowych mogą być finansowane ze środków Funduszu Wsparcia jeżeli w trakcie roku nie udzielono dotacji lub nie spowoduje </w:t>
            </w:r>
            <w:r w:rsidRPr="007A54BA">
              <w:rPr>
                <w:rFonts w:cs="Times"/>
                <w:sz w:val="22"/>
                <w:szCs w:val="22"/>
              </w:rPr>
              <w:lastRenderedPageBreak/>
              <w:t>to udzielenia tej dotacji</w:t>
            </w:r>
            <w:r>
              <w:rPr>
                <w:rFonts w:cs="Times"/>
                <w:sz w:val="22"/>
                <w:szCs w:val="22"/>
              </w:rPr>
              <w:t xml:space="preserve"> z budżetu państwa. Nie wiadomo zatem, czy faktycznie będą one wypłacane – niemożliwe jest zatem wyliczenie w tym zakresie jakichkolwiek skutków finansowych.</w:t>
            </w:r>
          </w:p>
          <w:p w14:paraId="365966D6" w14:textId="45B2E008" w:rsidR="00830735" w:rsidRDefault="000F0055" w:rsidP="005E72E4">
            <w:pPr>
              <w:pStyle w:val="NIEARTTEKSTtekstnieartykuowanynppodstprawnarozplubpreambua"/>
              <w:ind w:firstLine="0"/>
              <w:rPr>
                <w:rFonts w:cs="Times"/>
                <w:sz w:val="22"/>
                <w:szCs w:val="22"/>
              </w:rPr>
            </w:pPr>
            <w:r>
              <w:rPr>
                <w:rFonts w:cs="Times"/>
                <w:sz w:val="22"/>
                <w:szCs w:val="22"/>
              </w:rPr>
              <w:t>Spadek dochodów budżetu państwa przedstawiono w poniższej tabeli</w:t>
            </w:r>
          </w:p>
          <w:p w14:paraId="6A65AB5A" w14:textId="35706681" w:rsidR="00830735" w:rsidRDefault="004E4C98" w:rsidP="005E72E4">
            <w:pPr>
              <w:pStyle w:val="NIEARTTEKSTtekstnieartykuowanynppodstprawnarozplubpreambua"/>
              <w:ind w:firstLine="0"/>
              <w:rPr>
                <w:rFonts w:cs="Times"/>
                <w:sz w:val="22"/>
                <w:szCs w:val="22"/>
              </w:rPr>
            </w:pPr>
            <w:r>
              <w:rPr>
                <w:noProof/>
              </w:rPr>
              <w:drawing>
                <wp:inline distT="0" distB="0" distL="0" distR="0" wp14:anchorId="341930A4" wp14:editId="5E4AEC29">
                  <wp:extent cx="7197035" cy="1051783"/>
                  <wp:effectExtent l="0" t="0" r="444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255388" cy="1060311"/>
                          </a:xfrm>
                          <a:prstGeom prst="rect">
                            <a:avLst/>
                          </a:prstGeom>
                        </pic:spPr>
                      </pic:pic>
                    </a:graphicData>
                  </a:graphic>
                </wp:inline>
              </w:drawing>
            </w:r>
          </w:p>
          <w:p w14:paraId="0EC7698F" w14:textId="77777777" w:rsidR="00830735" w:rsidRDefault="00830735" w:rsidP="005E72E4">
            <w:pPr>
              <w:pStyle w:val="NIEARTTEKSTtekstnieartykuowanynppodstprawnarozplubpreambua"/>
              <w:ind w:firstLine="0"/>
              <w:rPr>
                <w:rFonts w:cs="Times"/>
                <w:sz w:val="22"/>
                <w:szCs w:val="22"/>
              </w:rPr>
            </w:pPr>
          </w:p>
          <w:p w14:paraId="33B2FBEC" w14:textId="7AE2AC0D" w:rsidR="00830735" w:rsidRPr="009F7213" w:rsidRDefault="004E4C98" w:rsidP="005E72E4">
            <w:pPr>
              <w:pStyle w:val="NIEARTTEKSTtekstnieartykuowanynppodstprawnarozplubpreambua"/>
              <w:ind w:firstLine="0"/>
              <w:rPr>
                <w:rFonts w:cs="Times"/>
                <w:b/>
                <w:bCs w:val="0"/>
                <w:sz w:val="22"/>
                <w:szCs w:val="22"/>
                <w:u w:val="single"/>
              </w:rPr>
            </w:pPr>
            <w:r w:rsidRPr="009F7213">
              <w:rPr>
                <w:rFonts w:cs="Times"/>
                <w:b/>
                <w:bCs w:val="0"/>
                <w:sz w:val="22"/>
                <w:szCs w:val="22"/>
                <w:u w:val="single"/>
              </w:rPr>
              <w:t>Dochody z tytułu opłaty repro</w:t>
            </w:r>
            <w:r w:rsidR="009F7213" w:rsidRPr="009F7213">
              <w:rPr>
                <w:rFonts w:cs="Times"/>
                <w:b/>
                <w:bCs w:val="0"/>
                <w:sz w:val="22"/>
                <w:szCs w:val="22"/>
                <w:u w:val="single"/>
              </w:rPr>
              <w:t>graficznej</w:t>
            </w:r>
          </w:p>
          <w:p w14:paraId="48196A20" w14:textId="77777777" w:rsidR="005E72E4" w:rsidRPr="009E6770" w:rsidRDefault="005E72E4" w:rsidP="005E72E4">
            <w:pPr>
              <w:pStyle w:val="NIEARTTEKSTtekstnieartykuowanynppodstprawnarozplubpreambua"/>
              <w:ind w:firstLine="0"/>
              <w:rPr>
                <w:rFonts w:cs="Times"/>
                <w:sz w:val="22"/>
                <w:szCs w:val="22"/>
              </w:rPr>
            </w:pPr>
            <w:r w:rsidRPr="009E6770">
              <w:rPr>
                <w:rFonts w:cs="Times"/>
                <w:sz w:val="22"/>
                <w:szCs w:val="22"/>
              </w:rPr>
              <w:t xml:space="preserve">W większości krajów europejskich opłatą objęte są nowoczesne urządzenia (komputery, tablety, smartfony) i nośniki pamięci (dyski, </w:t>
            </w:r>
            <w:proofErr w:type="spellStart"/>
            <w:r w:rsidRPr="009E6770">
              <w:rPr>
                <w:rFonts w:cs="Times"/>
                <w:sz w:val="22"/>
                <w:szCs w:val="22"/>
              </w:rPr>
              <w:t>pendrive’y</w:t>
            </w:r>
            <w:proofErr w:type="spellEnd"/>
            <w:r w:rsidRPr="009E6770">
              <w:rPr>
                <w:rFonts w:cs="Times"/>
                <w:sz w:val="22"/>
                <w:szCs w:val="22"/>
              </w:rPr>
              <w:t xml:space="preserve">), a od 25 do 50% wpływów przeznaczane jest na dedykowane fundusze wspierające artystów, w efekcie we Francji czy Niemczech wpływy z opłaty wynoszą ponad 250 mln EUR rocznie i rosną. W Polsce opłatą objęte są </w:t>
            </w:r>
            <w:r>
              <w:rPr>
                <w:rFonts w:cs="Times"/>
                <w:sz w:val="22"/>
                <w:szCs w:val="22"/>
              </w:rPr>
              <w:t xml:space="preserve">obecnie </w:t>
            </w:r>
            <w:r w:rsidRPr="009E6770">
              <w:rPr>
                <w:rFonts w:cs="Times"/>
                <w:sz w:val="22"/>
                <w:szCs w:val="22"/>
              </w:rPr>
              <w:t xml:space="preserve">kserokopiarki, magnetofony i magnetowidy, wpływy nie przekraczają 2 mln EUR rocznie i maleją, brak też jakichkolwiek funduszy wsparcia (dane wg „International </w:t>
            </w:r>
            <w:proofErr w:type="spellStart"/>
            <w:r w:rsidRPr="009E6770">
              <w:rPr>
                <w:rFonts w:cs="Times"/>
                <w:sz w:val="22"/>
                <w:szCs w:val="22"/>
              </w:rPr>
              <w:t>Survey</w:t>
            </w:r>
            <w:proofErr w:type="spellEnd"/>
            <w:r w:rsidRPr="009E6770">
              <w:rPr>
                <w:rFonts w:cs="Times"/>
                <w:sz w:val="22"/>
                <w:szCs w:val="22"/>
              </w:rPr>
              <w:t xml:space="preserve"> on </w:t>
            </w:r>
            <w:proofErr w:type="spellStart"/>
            <w:r w:rsidRPr="009E6770">
              <w:rPr>
                <w:rFonts w:cs="Times"/>
                <w:sz w:val="22"/>
                <w:szCs w:val="22"/>
              </w:rPr>
              <w:t>Private</w:t>
            </w:r>
            <w:proofErr w:type="spellEnd"/>
            <w:r w:rsidRPr="009E6770">
              <w:rPr>
                <w:rFonts w:cs="Times"/>
                <w:sz w:val="22"/>
                <w:szCs w:val="22"/>
              </w:rPr>
              <w:t xml:space="preserve"> </w:t>
            </w:r>
            <w:proofErr w:type="spellStart"/>
            <w:r w:rsidRPr="009E6770">
              <w:rPr>
                <w:rFonts w:cs="Times"/>
                <w:sz w:val="22"/>
                <w:szCs w:val="22"/>
              </w:rPr>
              <w:t>Copying</w:t>
            </w:r>
            <w:proofErr w:type="spellEnd"/>
            <w:r w:rsidRPr="009E6770">
              <w:rPr>
                <w:rFonts w:cs="Times"/>
                <w:sz w:val="22"/>
                <w:szCs w:val="22"/>
              </w:rPr>
              <w:t xml:space="preserve">. Law &amp; </w:t>
            </w:r>
            <w:proofErr w:type="spellStart"/>
            <w:r w:rsidRPr="009E6770">
              <w:rPr>
                <w:rFonts w:cs="Times"/>
                <w:sz w:val="22"/>
                <w:szCs w:val="22"/>
              </w:rPr>
              <w:t>Practice</w:t>
            </w:r>
            <w:proofErr w:type="spellEnd"/>
            <w:r w:rsidRPr="009E6770">
              <w:rPr>
                <w:rFonts w:cs="Times"/>
                <w:sz w:val="22"/>
                <w:szCs w:val="22"/>
              </w:rPr>
              <w:t xml:space="preserve"> 2015” przygotowanego przez World </w:t>
            </w:r>
            <w:proofErr w:type="spellStart"/>
            <w:r w:rsidRPr="009E6770">
              <w:rPr>
                <w:rFonts w:cs="Times"/>
                <w:sz w:val="22"/>
                <w:szCs w:val="22"/>
              </w:rPr>
              <w:t>Intelectual</w:t>
            </w:r>
            <w:proofErr w:type="spellEnd"/>
            <w:r w:rsidRPr="009E6770">
              <w:rPr>
                <w:rFonts w:cs="Times"/>
                <w:sz w:val="22"/>
                <w:szCs w:val="22"/>
              </w:rPr>
              <w:t xml:space="preserve"> </w:t>
            </w:r>
            <w:proofErr w:type="spellStart"/>
            <w:r w:rsidRPr="009E6770">
              <w:rPr>
                <w:rFonts w:cs="Times"/>
                <w:sz w:val="22"/>
                <w:szCs w:val="22"/>
              </w:rPr>
              <w:t>Prioriety</w:t>
            </w:r>
            <w:proofErr w:type="spellEnd"/>
            <w:r w:rsidRPr="009E6770">
              <w:rPr>
                <w:rFonts w:cs="Times"/>
                <w:sz w:val="22"/>
                <w:szCs w:val="22"/>
              </w:rPr>
              <w:t xml:space="preserve"> Organization). </w:t>
            </w:r>
            <w:r>
              <w:rPr>
                <w:rFonts w:cs="Times"/>
                <w:sz w:val="22"/>
                <w:szCs w:val="22"/>
              </w:rPr>
              <w:t xml:space="preserve">Projekt przewiduje wprowadzenie zmian w zakresie opłaty – ustalenie jej na zróżnicowanym poziomie nieprzekraczającym 4% ceny urządzenia i rozszerzenie obecnego katalogu urządzeń za które jest pobrana o nowoczesne urządzenia </w:t>
            </w:r>
            <w:r w:rsidRPr="00A11FA4">
              <w:rPr>
                <w:rFonts w:cs="Times"/>
                <w:sz w:val="22"/>
                <w:szCs w:val="22"/>
              </w:rPr>
              <w:t>umożliwiając</w:t>
            </w:r>
            <w:r>
              <w:rPr>
                <w:rFonts w:cs="Times"/>
                <w:sz w:val="22"/>
                <w:szCs w:val="22"/>
              </w:rPr>
              <w:t>e</w:t>
            </w:r>
            <w:r w:rsidRPr="00A11FA4">
              <w:rPr>
                <w:rFonts w:cs="Times"/>
                <w:sz w:val="22"/>
                <w:szCs w:val="22"/>
              </w:rPr>
              <w:t xml:space="preserve"> zwielokrotnianie chronionych utworów lub przedmiotów praw pokrewnych w zakresie własnego użytku osobistego</w:t>
            </w:r>
            <w:r>
              <w:rPr>
                <w:rFonts w:cs="Times"/>
                <w:sz w:val="22"/>
                <w:szCs w:val="22"/>
              </w:rPr>
              <w:t xml:space="preserve">. Ponadto przewiduje się przekazanie pobierania opłaty Urzędom Skarbowym, które będą ją dalej przekazywały </w:t>
            </w:r>
            <w:proofErr w:type="spellStart"/>
            <w:r>
              <w:rPr>
                <w:rFonts w:cs="Times"/>
                <w:sz w:val="22"/>
                <w:szCs w:val="22"/>
              </w:rPr>
              <w:t>OZZom</w:t>
            </w:r>
            <w:proofErr w:type="spellEnd"/>
            <w:r>
              <w:rPr>
                <w:rFonts w:cs="Times"/>
                <w:sz w:val="22"/>
                <w:szCs w:val="22"/>
              </w:rPr>
              <w:t>. Dzięki temu wzrośnie ich obecnie niska ściągalność.</w:t>
            </w:r>
          </w:p>
          <w:p w14:paraId="5117A4EA" w14:textId="1ACCAF2E" w:rsidR="009F7213" w:rsidRDefault="0000789E" w:rsidP="005E72E4">
            <w:pPr>
              <w:pStyle w:val="NIEARTTEKSTtekstnieartykuowanynppodstprawnarozplubpreambua"/>
              <w:ind w:firstLine="0"/>
              <w:rPr>
                <w:rFonts w:cs="Times"/>
                <w:sz w:val="22"/>
                <w:szCs w:val="22"/>
              </w:rPr>
            </w:pPr>
            <w:r>
              <w:rPr>
                <w:noProof/>
              </w:rPr>
              <w:drawing>
                <wp:inline distT="0" distB="0" distL="0" distR="0" wp14:anchorId="39693E98" wp14:editId="2F6ED1F5">
                  <wp:extent cx="7252694" cy="2275935"/>
                  <wp:effectExtent l="0" t="0" r="571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317151" cy="2296162"/>
                          </a:xfrm>
                          <a:prstGeom prst="rect">
                            <a:avLst/>
                          </a:prstGeom>
                        </pic:spPr>
                      </pic:pic>
                    </a:graphicData>
                  </a:graphic>
                </wp:inline>
              </w:drawing>
            </w:r>
          </w:p>
          <w:p w14:paraId="15A728FB" w14:textId="77777777" w:rsidR="009F7213" w:rsidRDefault="009F7213" w:rsidP="005E72E4">
            <w:pPr>
              <w:pStyle w:val="NIEARTTEKSTtekstnieartykuowanynppodstprawnarozplubpreambua"/>
              <w:ind w:firstLine="0"/>
              <w:rPr>
                <w:rFonts w:cs="Times"/>
                <w:sz w:val="22"/>
                <w:szCs w:val="22"/>
              </w:rPr>
            </w:pPr>
          </w:p>
          <w:p w14:paraId="33BD8C75" w14:textId="623B21C8" w:rsidR="009F7213" w:rsidRDefault="0051521D" w:rsidP="005E72E4">
            <w:pPr>
              <w:pStyle w:val="NIEARTTEKSTtekstnieartykuowanynppodstprawnarozplubpreambua"/>
              <w:ind w:firstLine="0"/>
              <w:rPr>
                <w:rFonts w:cs="Times"/>
                <w:sz w:val="22"/>
                <w:szCs w:val="22"/>
              </w:rPr>
            </w:pPr>
            <w:r>
              <w:rPr>
                <w:noProof/>
              </w:rPr>
              <w:lastRenderedPageBreak/>
              <w:drawing>
                <wp:inline distT="0" distB="0" distL="0" distR="0" wp14:anchorId="118BD2B8" wp14:editId="797E3485">
                  <wp:extent cx="6908576" cy="2174027"/>
                  <wp:effectExtent l="0" t="0" r="698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40970" cy="2184221"/>
                          </a:xfrm>
                          <a:prstGeom prst="rect">
                            <a:avLst/>
                          </a:prstGeom>
                        </pic:spPr>
                      </pic:pic>
                    </a:graphicData>
                  </a:graphic>
                </wp:inline>
              </w:drawing>
            </w:r>
          </w:p>
          <w:p w14:paraId="7A8E36C5" w14:textId="77777777" w:rsidR="009F7213" w:rsidRDefault="009F7213" w:rsidP="005E72E4">
            <w:pPr>
              <w:pStyle w:val="NIEARTTEKSTtekstnieartykuowanynppodstprawnarozplubpreambua"/>
              <w:ind w:firstLine="0"/>
              <w:rPr>
                <w:rFonts w:cs="Times"/>
                <w:sz w:val="22"/>
                <w:szCs w:val="22"/>
              </w:rPr>
            </w:pPr>
          </w:p>
          <w:p w14:paraId="15DF573C" w14:textId="6B30EA89" w:rsidR="009E33D4" w:rsidRDefault="009E33D4" w:rsidP="005E72E4">
            <w:pPr>
              <w:pStyle w:val="NIEARTTEKSTtekstnieartykuowanynppodstprawnarozplubpreambua"/>
              <w:ind w:firstLine="0"/>
              <w:rPr>
                <w:rFonts w:cs="Times"/>
                <w:sz w:val="22"/>
                <w:szCs w:val="22"/>
              </w:rPr>
            </w:pPr>
            <w:r>
              <w:rPr>
                <w:rFonts w:cs="Times"/>
                <w:sz w:val="22"/>
                <w:szCs w:val="22"/>
              </w:rPr>
              <w:t xml:space="preserve">Spodziewane wpływy do Funduszu przy przyjętym w projekcie mieszanym podziale opłaty mają wynieść </w:t>
            </w:r>
            <w:r w:rsidRPr="009E33D4">
              <w:rPr>
                <w:rFonts w:cs="Times"/>
                <w:sz w:val="22"/>
                <w:szCs w:val="22"/>
              </w:rPr>
              <w:t>273 118 723 zł</w:t>
            </w:r>
            <w:r>
              <w:rPr>
                <w:rFonts w:cs="Times"/>
                <w:sz w:val="22"/>
                <w:szCs w:val="22"/>
              </w:rPr>
              <w:t>.</w:t>
            </w:r>
          </w:p>
          <w:p w14:paraId="12092D50" w14:textId="087544DC" w:rsidR="005E72E4" w:rsidRDefault="005E72E4" w:rsidP="005E72E4">
            <w:pPr>
              <w:pStyle w:val="NIEARTTEKSTtekstnieartykuowanynppodstprawnarozplubpreambua"/>
              <w:ind w:firstLine="0"/>
              <w:rPr>
                <w:rFonts w:cs="Times"/>
                <w:sz w:val="22"/>
                <w:szCs w:val="22"/>
              </w:rPr>
            </w:pPr>
            <w:r w:rsidRPr="00411DB1">
              <w:rPr>
                <w:rFonts w:cs="Times"/>
                <w:sz w:val="22"/>
                <w:szCs w:val="22"/>
              </w:rPr>
              <w:t xml:space="preserve">W efekcie </w:t>
            </w:r>
            <w:r>
              <w:rPr>
                <w:rFonts w:cs="Times"/>
                <w:sz w:val="22"/>
                <w:szCs w:val="22"/>
              </w:rPr>
              <w:t xml:space="preserve">przyjętych zmian </w:t>
            </w:r>
            <w:r w:rsidRPr="00411DB1">
              <w:rPr>
                <w:rFonts w:cs="Times"/>
                <w:sz w:val="22"/>
                <w:szCs w:val="22"/>
              </w:rPr>
              <w:t xml:space="preserve">spodziewane jest zwiększenie wpływów na konta </w:t>
            </w:r>
            <w:proofErr w:type="spellStart"/>
            <w:r w:rsidRPr="00411DB1">
              <w:rPr>
                <w:rFonts w:cs="Times"/>
                <w:sz w:val="22"/>
                <w:szCs w:val="22"/>
              </w:rPr>
              <w:t>ubezp</w:t>
            </w:r>
            <w:proofErr w:type="spellEnd"/>
            <w:r w:rsidRPr="00411DB1">
              <w:rPr>
                <w:rFonts w:cs="Times"/>
                <w:sz w:val="22"/>
                <w:szCs w:val="22"/>
              </w:rPr>
              <w:t>. społ. tej grupy zawodowej, gdyż obecnie poważna jej część w ogóle nie opłaca składek (ubezpieczenie przez rodzinę, szara lub wręcz czarna strefa [fikcyjne umowy]). Efektem przyjęcie ustawy jest wzrost wpływów do ZUS, NFZ oraz Funduszu Pracy w wysokościach wskazanych w powyższej tabeli.</w:t>
            </w:r>
            <w:r>
              <w:t xml:space="preserve"> </w:t>
            </w:r>
            <w:r w:rsidRPr="00D637C8">
              <w:rPr>
                <w:rFonts w:cs="Times"/>
                <w:sz w:val="22"/>
                <w:szCs w:val="22"/>
              </w:rPr>
              <w:t xml:space="preserve">Wyliczenia dotyczące wpływów do FUS, NFZ i FP przeprowadzono poprzez skorelowanie wyników raportu prof. </w:t>
            </w:r>
            <w:proofErr w:type="spellStart"/>
            <w:r w:rsidRPr="00D637C8">
              <w:rPr>
                <w:rFonts w:cs="Times"/>
                <w:sz w:val="22"/>
                <w:szCs w:val="22"/>
              </w:rPr>
              <w:t>Ilczuk</w:t>
            </w:r>
            <w:proofErr w:type="spellEnd"/>
            <w:r w:rsidRPr="00D637C8">
              <w:rPr>
                <w:rFonts w:cs="Times"/>
                <w:sz w:val="22"/>
                <w:szCs w:val="22"/>
              </w:rPr>
              <w:t xml:space="preserve"> z danymi posiadanymi  w Ministerstwie Finansów na temat opłacania składek.</w:t>
            </w:r>
          </w:p>
          <w:p w14:paraId="44F27564" w14:textId="77777777" w:rsidR="00FD0D2A" w:rsidRDefault="00FD0D2A" w:rsidP="005E72E4">
            <w:pPr>
              <w:pStyle w:val="NIEARTTEKSTtekstnieartykuowanynppodstprawnarozplubpreambua"/>
              <w:ind w:firstLine="0"/>
              <w:rPr>
                <w:rFonts w:cs="Times"/>
                <w:sz w:val="22"/>
                <w:szCs w:val="22"/>
              </w:rPr>
            </w:pPr>
          </w:p>
          <w:tbl>
            <w:tblPr>
              <w:tblW w:w="10640" w:type="dxa"/>
              <w:tblCellMar>
                <w:left w:w="70" w:type="dxa"/>
                <w:right w:w="70" w:type="dxa"/>
              </w:tblCellMar>
              <w:tblLook w:val="04A0" w:firstRow="1" w:lastRow="0" w:firstColumn="1" w:lastColumn="0" w:noHBand="0" w:noVBand="1"/>
            </w:tblPr>
            <w:tblGrid>
              <w:gridCol w:w="2297"/>
              <w:gridCol w:w="1938"/>
              <w:gridCol w:w="5734"/>
              <w:gridCol w:w="671"/>
            </w:tblGrid>
            <w:tr w:rsidR="004B6687" w:rsidRPr="004B6687" w14:paraId="30167E36" w14:textId="77777777" w:rsidTr="004B6687">
              <w:trPr>
                <w:trHeight w:val="310"/>
              </w:trPr>
              <w:tc>
                <w:tcPr>
                  <w:tcW w:w="106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56312" w14:textId="77777777" w:rsidR="004B6687" w:rsidRPr="004B6687" w:rsidRDefault="004B6687" w:rsidP="004B6687">
                  <w:pPr>
                    <w:spacing w:line="240" w:lineRule="auto"/>
                    <w:rPr>
                      <w:rFonts w:eastAsia="Times New Roman" w:cs="Calibri"/>
                      <w:b/>
                      <w:bCs/>
                      <w:color w:val="000000"/>
                      <w:sz w:val="24"/>
                      <w:szCs w:val="24"/>
                      <w:lang w:eastAsia="pl-PL"/>
                    </w:rPr>
                  </w:pPr>
                  <w:r w:rsidRPr="004B6687">
                    <w:rPr>
                      <w:rFonts w:eastAsia="Times New Roman" w:cs="Calibri"/>
                      <w:b/>
                      <w:bCs/>
                      <w:color w:val="000000"/>
                      <w:sz w:val="24"/>
                      <w:szCs w:val="24"/>
                      <w:lang w:eastAsia="pl-PL"/>
                    </w:rPr>
                    <w:t xml:space="preserve">Grupy dochodowe artystów przewidziane w rozporządzeniu o opłacie i </w:t>
                  </w:r>
                  <w:proofErr w:type="spellStart"/>
                  <w:r w:rsidRPr="004B6687">
                    <w:rPr>
                      <w:rFonts w:eastAsia="Times New Roman" w:cs="Calibri"/>
                      <w:b/>
                      <w:bCs/>
                      <w:color w:val="000000"/>
                      <w:sz w:val="24"/>
                      <w:szCs w:val="24"/>
                      <w:lang w:eastAsia="pl-PL"/>
                    </w:rPr>
                    <w:t>prognozwane</w:t>
                  </w:r>
                  <w:proofErr w:type="spellEnd"/>
                  <w:r w:rsidRPr="004B6687">
                    <w:rPr>
                      <w:rFonts w:eastAsia="Times New Roman" w:cs="Calibri"/>
                      <w:b/>
                      <w:bCs/>
                      <w:color w:val="000000"/>
                      <w:sz w:val="24"/>
                      <w:szCs w:val="24"/>
                      <w:lang w:eastAsia="pl-PL"/>
                    </w:rPr>
                    <w:t xml:space="preserve"> </w:t>
                  </w:r>
                  <w:proofErr w:type="spellStart"/>
                  <w:r w:rsidRPr="004B6687">
                    <w:rPr>
                      <w:rFonts w:eastAsia="Times New Roman" w:cs="Calibri"/>
                      <w:b/>
                      <w:bCs/>
                      <w:color w:val="000000"/>
                      <w:sz w:val="24"/>
                      <w:szCs w:val="24"/>
                      <w:lang w:eastAsia="pl-PL"/>
                    </w:rPr>
                    <w:t>ilośc</w:t>
                  </w:r>
                  <w:proofErr w:type="spellEnd"/>
                  <w:r w:rsidRPr="004B6687">
                    <w:rPr>
                      <w:rFonts w:eastAsia="Times New Roman" w:cs="Calibri"/>
                      <w:b/>
                      <w:bCs/>
                      <w:color w:val="000000"/>
                      <w:sz w:val="24"/>
                      <w:szCs w:val="24"/>
                      <w:lang w:eastAsia="pl-PL"/>
                    </w:rPr>
                    <w:t xml:space="preserve"> osób nie objętych wsparciem</w:t>
                  </w:r>
                </w:p>
              </w:tc>
            </w:tr>
            <w:tr w:rsidR="004B6687" w:rsidRPr="004B6687" w14:paraId="540CC943" w14:textId="77777777" w:rsidTr="004B6687">
              <w:trPr>
                <w:trHeight w:val="31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14:paraId="69F49AD5" w14:textId="77777777" w:rsidR="004B6687" w:rsidRPr="004B6687" w:rsidRDefault="004B6687" w:rsidP="004B6687">
                  <w:pPr>
                    <w:spacing w:line="240" w:lineRule="auto"/>
                    <w:rPr>
                      <w:rFonts w:eastAsia="Times New Roman" w:cs="Calibri"/>
                      <w:color w:val="000000"/>
                      <w:sz w:val="24"/>
                      <w:szCs w:val="24"/>
                      <w:lang w:eastAsia="pl-PL"/>
                    </w:rPr>
                  </w:pPr>
                  <w:r w:rsidRPr="004B6687">
                    <w:rPr>
                      <w:rFonts w:eastAsia="Times New Roman" w:cs="Calibri"/>
                      <w:color w:val="000000"/>
                      <w:sz w:val="24"/>
                      <w:szCs w:val="24"/>
                      <w:lang w:eastAsia="pl-PL"/>
                    </w:rPr>
                    <w:t> </w:t>
                  </w:r>
                </w:p>
              </w:tc>
              <w:tc>
                <w:tcPr>
                  <w:tcW w:w="1938" w:type="dxa"/>
                  <w:tcBorders>
                    <w:top w:val="nil"/>
                    <w:left w:val="nil"/>
                    <w:bottom w:val="single" w:sz="4" w:space="0" w:color="auto"/>
                    <w:right w:val="single" w:sz="4" w:space="0" w:color="auto"/>
                  </w:tcBorders>
                  <w:shd w:val="clear" w:color="auto" w:fill="auto"/>
                  <w:noWrap/>
                  <w:vAlign w:val="bottom"/>
                  <w:hideMark/>
                </w:tcPr>
                <w:p w14:paraId="67E4C693" w14:textId="77777777" w:rsidR="004B6687" w:rsidRPr="004B6687" w:rsidRDefault="004B6687" w:rsidP="004B6687">
                  <w:pPr>
                    <w:spacing w:line="240" w:lineRule="auto"/>
                    <w:rPr>
                      <w:rFonts w:eastAsia="Times New Roman" w:cs="Calibri"/>
                      <w:color w:val="000000"/>
                      <w:sz w:val="24"/>
                      <w:szCs w:val="24"/>
                      <w:lang w:eastAsia="pl-PL"/>
                    </w:rPr>
                  </w:pPr>
                  <w:r w:rsidRPr="004B6687">
                    <w:rPr>
                      <w:rFonts w:eastAsia="Times New Roman" w:cs="Calibri"/>
                      <w:color w:val="000000"/>
                      <w:sz w:val="24"/>
                      <w:szCs w:val="24"/>
                      <w:lang w:eastAsia="pl-PL"/>
                    </w:rPr>
                    <w:t> </w:t>
                  </w:r>
                </w:p>
              </w:tc>
              <w:tc>
                <w:tcPr>
                  <w:tcW w:w="5734" w:type="dxa"/>
                  <w:tcBorders>
                    <w:top w:val="nil"/>
                    <w:left w:val="nil"/>
                    <w:bottom w:val="single" w:sz="4" w:space="0" w:color="auto"/>
                    <w:right w:val="single" w:sz="4" w:space="0" w:color="auto"/>
                  </w:tcBorders>
                  <w:shd w:val="clear" w:color="000000" w:fill="D8E4BC"/>
                  <w:noWrap/>
                  <w:vAlign w:val="bottom"/>
                  <w:hideMark/>
                </w:tcPr>
                <w:p w14:paraId="4EA2F681" w14:textId="77777777" w:rsidR="004B6687" w:rsidRPr="004B6687" w:rsidRDefault="004B6687" w:rsidP="004B6687">
                  <w:pPr>
                    <w:spacing w:line="240" w:lineRule="auto"/>
                    <w:rPr>
                      <w:rFonts w:eastAsia="Times New Roman" w:cs="Calibri"/>
                      <w:color w:val="000000"/>
                      <w:sz w:val="24"/>
                      <w:szCs w:val="24"/>
                      <w:lang w:eastAsia="pl-PL"/>
                    </w:rPr>
                  </w:pPr>
                  <w:r w:rsidRPr="004B6687">
                    <w:rPr>
                      <w:rFonts w:eastAsia="Times New Roman" w:cs="Calibri"/>
                      <w:color w:val="000000"/>
                      <w:sz w:val="24"/>
                      <w:szCs w:val="24"/>
                      <w:lang w:eastAsia="pl-PL"/>
                    </w:rPr>
                    <w:t>liczba artystów obecnie opłacających składkę</w:t>
                  </w:r>
                </w:p>
              </w:tc>
              <w:tc>
                <w:tcPr>
                  <w:tcW w:w="671" w:type="dxa"/>
                  <w:tcBorders>
                    <w:top w:val="nil"/>
                    <w:left w:val="nil"/>
                    <w:bottom w:val="single" w:sz="4" w:space="0" w:color="auto"/>
                    <w:right w:val="single" w:sz="4" w:space="0" w:color="auto"/>
                  </w:tcBorders>
                  <w:shd w:val="clear" w:color="000000" w:fill="D8E4BC"/>
                  <w:noWrap/>
                  <w:vAlign w:val="bottom"/>
                  <w:hideMark/>
                </w:tcPr>
                <w:p w14:paraId="5CD78B6D" w14:textId="77777777" w:rsidR="004B6687" w:rsidRPr="004B6687" w:rsidRDefault="004B6687" w:rsidP="004B6687">
                  <w:pPr>
                    <w:spacing w:line="240" w:lineRule="auto"/>
                    <w:rPr>
                      <w:rFonts w:eastAsia="Times New Roman" w:cs="Calibri"/>
                      <w:color w:val="000000"/>
                      <w:sz w:val="24"/>
                      <w:szCs w:val="24"/>
                      <w:lang w:eastAsia="pl-PL"/>
                    </w:rPr>
                  </w:pPr>
                  <w:r w:rsidRPr="004B6687">
                    <w:rPr>
                      <w:rFonts w:eastAsia="Times New Roman" w:cs="Calibri"/>
                      <w:color w:val="000000"/>
                      <w:sz w:val="24"/>
                      <w:szCs w:val="24"/>
                      <w:lang w:eastAsia="pl-PL"/>
                    </w:rPr>
                    <w:t> </w:t>
                  </w:r>
                </w:p>
              </w:tc>
            </w:tr>
            <w:tr w:rsidR="004B6687" w:rsidRPr="004B6687" w14:paraId="3C554333" w14:textId="77777777" w:rsidTr="004B6687">
              <w:trPr>
                <w:trHeight w:val="31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14:paraId="0991E210" w14:textId="77777777" w:rsidR="004B6687" w:rsidRPr="004B6687" w:rsidRDefault="004B6687" w:rsidP="004B6687">
                  <w:pPr>
                    <w:spacing w:line="240" w:lineRule="auto"/>
                    <w:rPr>
                      <w:rFonts w:eastAsia="Times New Roman" w:cs="Calibri"/>
                      <w:color w:val="000000"/>
                      <w:sz w:val="24"/>
                      <w:szCs w:val="24"/>
                      <w:lang w:eastAsia="pl-PL"/>
                    </w:rPr>
                  </w:pPr>
                  <w:r w:rsidRPr="004B6687">
                    <w:rPr>
                      <w:rFonts w:eastAsia="Times New Roman" w:cs="Calibri"/>
                      <w:color w:val="000000"/>
                      <w:sz w:val="24"/>
                      <w:szCs w:val="24"/>
                      <w:lang w:eastAsia="pl-PL"/>
                    </w:rPr>
                    <w:t>górny próg brutto</w:t>
                  </w:r>
                </w:p>
              </w:tc>
              <w:tc>
                <w:tcPr>
                  <w:tcW w:w="1938" w:type="dxa"/>
                  <w:tcBorders>
                    <w:top w:val="nil"/>
                    <w:left w:val="nil"/>
                    <w:bottom w:val="single" w:sz="4" w:space="0" w:color="auto"/>
                    <w:right w:val="single" w:sz="4" w:space="0" w:color="auto"/>
                  </w:tcBorders>
                  <w:shd w:val="clear" w:color="auto" w:fill="auto"/>
                  <w:noWrap/>
                  <w:vAlign w:val="bottom"/>
                  <w:hideMark/>
                </w:tcPr>
                <w:p w14:paraId="3C9A47AB" w14:textId="77777777" w:rsidR="004B6687" w:rsidRPr="004B6687" w:rsidRDefault="004B6687" w:rsidP="004B6687">
                  <w:pPr>
                    <w:spacing w:line="240" w:lineRule="auto"/>
                    <w:rPr>
                      <w:rFonts w:eastAsia="Times New Roman" w:cs="Calibri"/>
                      <w:color w:val="000000"/>
                      <w:sz w:val="24"/>
                      <w:szCs w:val="24"/>
                      <w:lang w:eastAsia="pl-PL"/>
                    </w:rPr>
                  </w:pPr>
                  <w:r w:rsidRPr="004B6687">
                    <w:rPr>
                      <w:rFonts w:eastAsia="Times New Roman" w:cs="Calibri"/>
                      <w:color w:val="000000"/>
                      <w:sz w:val="24"/>
                      <w:szCs w:val="24"/>
                      <w:lang w:eastAsia="pl-PL"/>
                    </w:rPr>
                    <w:t>liczba artystów</w:t>
                  </w:r>
                </w:p>
              </w:tc>
              <w:tc>
                <w:tcPr>
                  <w:tcW w:w="5734" w:type="dxa"/>
                  <w:tcBorders>
                    <w:top w:val="nil"/>
                    <w:left w:val="nil"/>
                    <w:bottom w:val="single" w:sz="4" w:space="0" w:color="auto"/>
                    <w:right w:val="single" w:sz="4" w:space="0" w:color="auto"/>
                  </w:tcBorders>
                  <w:shd w:val="clear" w:color="000000" w:fill="D8E4BC"/>
                  <w:noWrap/>
                  <w:vAlign w:val="bottom"/>
                  <w:hideMark/>
                </w:tcPr>
                <w:p w14:paraId="05BC4C62" w14:textId="77777777" w:rsidR="004B6687" w:rsidRPr="004B6687" w:rsidRDefault="004B6687" w:rsidP="004B6687">
                  <w:pPr>
                    <w:spacing w:line="240" w:lineRule="auto"/>
                    <w:rPr>
                      <w:rFonts w:eastAsia="Times New Roman" w:cs="Calibri"/>
                      <w:color w:val="000000"/>
                      <w:sz w:val="24"/>
                      <w:szCs w:val="24"/>
                      <w:lang w:eastAsia="pl-PL"/>
                    </w:rPr>
                  </w:pPr>
                  <w:r w:rsidRPr="004B6687">
                    <w:rPr>
                      <w:rFonts w:eastAsia="Times New Roman" w:cs="Calibri"/>
                      <w:color w:val="000000"/>
                      <w:sz w:val="24"/>
                      <w:szCs w:val="24"/>
                      <w:lang w:eastAsia="pl-PL"/>
                    </w:rPr>
                    <w:t>uop</w:t>
                  </w:r>
                </w:p>
              </w:tc>
              <w:tc>
                <w:tcPr>
                  <w:tcW w:w="671" w:type="dxa"/>
                  <w:tcBorders>
                    <w:top w:val="nil"/>
                    <w:left w:val="nil"/>
                    <w:bottom w:val="single" w:sz="4" w:space="0" w:color="auto"/>
                    <w:right w:val="single" w:sz="4" w:space="0" w:color="auto"/>
                  </w:tcBorders>
                  <w:shd w:val="clear" w:color="000000" w:fill="D8E4BC"/>
                  <w:noWrap/>
                  <w:vAlign w:val="bottom"/>
                  <w:hideMark/>
                </w:tcPr>
                <w:p w14:paraId="23CAF63D" w14:textId="77777777" w:rsidR="004B6687" w:rsidRPr="004B6687" w:rsidRDefault="004B6687" w:rsidP="004B6687">
                  <w:pPr>
                    <w:spacing w:line="240" w:lineRule="auto"/>
                    <w:rPr>
                      <w:rFonts w:eastAsia="Times New Roman" w:cs="Calibri"/>
                      <w:color w:val="000000"/>
                      <w:sz w:val="24"/>
                      <w:szCs w:val="24"/>
                      <w:lang w:eastAsia="pl-PL"/>
                    </w:rPr>
                  </w:pPr>
                  <w:proofErr w:type="spellStart"/>
                  <w:r w:rsidRPr="004B6687">
                    <w:rPr>
                      <w:rFonts w:eastAsia="Times New Roman" w:cs="Calibri"/>
                      <w:color w:val="000000"/>
                      <w:sz w:val="24"/>
                      <w:szCs w:val="24"/>
                      <w:lang w:eastAsia="pl-PL"/>
                    </w:rPr>
                    <w:t>dg</w:t>
                  </w:r>
                  <w:proofErr w:type="spellEnd"/>
                </w:p>
              </w:tc>
            </w:tr>
            <w:tr w:rsidR="004B6687" w:rsidRPr="004B6687" w14:paraId="53B99EF9" w14:textId="77777777" w:rsidTr="004B6687">
              <w:trPr>
                <w:trHeight w:val="31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14:paraId="2DFFC87B"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2 200</w:t>
                  </w:r>
                </w:p>
              </w:tc>
              <w:tc>
                <w:tcPr>
                  <w:tcW w:w="1938" w:type="dxa"/>
                  <w:tcBorders>
                    <w:top w:val="nil"/>
                    <w:left w:val="nil"/>
                    <w:bottom w:val="single" w:sz="4" w:space="0" w:color="auto"/>
                    <w:right w:val="single" w:sz="4" w:space="0" w:color="auto"/>
                  </w:tcBorders>
                  <w:shd w:val="clear" w:color="auto" w:fill="auto"/>
                  <w:noWrap/>
                  <w:vAlign w:val="bottom"/>
                  <w:hideMark/>
                </w:tcPr>
                <w:p w14:paraId="48BADF10" w14:textId="77777777" w:rsidR="004B6687" w:rsidRPr="004B6687" w:rsidRDefault="004B6687" w:rsidP="004B6687">
                  <w:pPr>
                    <w:spacing w:line="240" w:lineRule="auto"/>
                    <w:jc w:val="right"/>
                    <w:rPr>
                      <w:rFonts w:eastAsia="Times New Roman" w:cs="Calibri"/>
                      <w:b/>
                      <w:bCs/>
                      <w:color w:val="000000"/>
                      <w:sz w:val="24"/>
                      <w:szCs w:val="24"/>
                      <w:lang w:eastAsia="pl-PL"/>
                    </w:rPr>
                  </w:pPr>
                  <w:r w:rsidRPr="004B6687">
                    <w:rPr>
                      <w:rFonts w:eastAsia="Times New Roman" w:cs="Calibri"/>
                      <w:b/>
                      <w:bCs/>
                      <w:color w:val="000000"/>
                      <w:sz w:val="24"/>
                      <w:szCs w:val="24"/>
                      <w:lang w:eastAsia="pl-PL"/>
                    </w:rPr>
                    <w:t>17 776</w:t>
                  </w:r>
                </w:p>
              </w:tc>
              <w:tc>
                <w:tcPr>
                  <w:tcW w:w="5734" w:type="dxa"/>
                  <w:tcBorders>
                    <w:top w:val="nil"/>
                    <w:left w:val="nil"/>
                    <w:bottom w:val="single" w:sz="4" w:space="0" w:color="auto"/>
                    <w:right w:val="single" w:sz="4" w:space="0" w:color="auto"/>
                  </w:tcBorders>
                  <w:shd w:val="clear" w:color="auto" w:fill="auto"/>
                  <w:noWrap/>
                  <w:vAlign w:val="bottom"/>
                  <w:hideMark/>
                </w:tcPr>
                <w:p w14:paraId="440C547C"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256</w:t>
                  </w:r>
                </w:p>
              </w:tc>
              <w:tc>
                <w:tcPr>
                  <w:tcW w:w="671" w:type="dxa"/>
                  <w:tcBorders>
                    <w:top w:val="nil"/>
                    <w:left w:val="nil"/>
                    <w:bottom w:val="single" w:sz="4" w:space="0" w:color="auto"/>
                    <w:right w:val="single" w:sz="4" w:space="0" w:color="auto"/>
                  </w:tcBorders>
                  <w:shd w:val="clear" w:color="auto" w:fill="auto"/>
                  <w:noWrap/>
                  <w:vAlign w:val="bottom"/>
                  <w:hideMark/>
                </w:tcPr>
                <w:p w14:paraId="2811F390"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5746</w:t>
                  </w:r>
                </w:p>
              </w:tc>
            </w:tr>
            <w:tr w:rsidR="004B6687" w:rsidRPr="004B6687" w14:paraId="1295F1CF" w14:textId="77777777" w:rsidTr="004B6687">
              <w:trPr>
                <w:trHeight w:val="31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14:paraId="13149120"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2 800</w:t>
                  </w:r>
                </w:p>
              </w:tc>
              <w:tc>
                <w:tcPr>
                  <w:tcW w:w="1938" w:type="dxa"/>
                  <w:tcBorders>
                    <w:top w:val="nil"/>
                    <w:left w:val="nil"/>
                    <w:bottom w:val="single" w:sz="4" w:space="0" w:color="auto"/>
                    <w:right w:val="single" w:sz="4" w:space="0" w:color="auto"/>
                  </w:tcBorders>
                  <w:shd w:val="clear" w:color="auto" w:fill="auto"/>
                  <w:noWrap/>
                  <w:vAlign w:val="bottom"/>
                  <w:hideMark/>
                </w:tcPr>
                <w:p w14:paraId="171023DD" w14:textId="77777777" w:rsidR="004B6687" w:rsidRPr="004B6687" w:rsidRDefault="004B6687" w:rsidP="004B6687">
                  <w:pPr>
                    <w:spacing w:line="240" w:lineRule="auto"/>
                    <w:jc w:val="right"/>
                    <w:rPr>
                      <w:rFonts w:eastAsia="Times New Roman" w:cs="Calibri"/>
                      <w:b/>
                      <w:bCs/>
                      <w:color w:val="000000"/>
                      <w:sz w:val="24"/>
                      <w:szCs w:val="24"/>
                      <w:lang w:eastAsia="pl-PL"/>
                    </w:rPr>
                  </w:pPr>
                  <w:r w:rsidRPr="004B6687">
                    <w:rPr>
                      <w:rFonts w:eastAsia="Times New Roman" w:cs="Calibri"/>
                      <w:b/>
                      <w:bCs/>
                      <w:color w:val="000000"/>
                      <w:sz w:val="24"/>
                      <w:szCs w:val="24"/>
                      <w:lang w:eastAsia="pl-PL"/>
                    </w:rPr>
                    <w:t>2 631</w:t>
                  </w:r>
                </w:p>
              </w:tc>
              <w:tc>
                <w:tcPr>
                  <w:tcW w:w="5734" w:type="dxa"/>
                  <w:tcBorders>
                    <w:top w:val="nil"/>
                    <w:left w:val="nil"/>
                    <w:bottom w:val="single" w:sz="4" w:space="0" w:color="auto"/>
                    <w:right w:val="single" w:sz="4" w:space="0" w:color="auto"/>
                  </w:tcBorders>
                  <w:shd w:val="clear" w:color="auto" w:fill="auto"/>
                  <w:noWrap/>
                  <w:vAlign w:val="bottom"/>
                  <w:hideMark/>
                </w:tcPr>
                <w:p w14:paraId="613C8157"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237</w:t>
                  </w:r>
                </w:p>
              </w:tc>
              <w:tc>
                <w:tcPr>
                  <w:tcW w:w="671" w:type="dxa"/>
                  <w:tcBorders>
                    <w:top w:val="nil"/>
                    <w:left w:val="nil"/>
                    <w:bottom w:val="single" w:sz="4" w:space="0" w:color="auto"/>
                    <w:right w:val="single" w:sz="4" w:space="0" w:color="auto"/>
                  </w:tcBorders>
                  <w:shd w:val="clear" w:color="auto" w:fill="auto"/>
                  <w:noWrap/>
                  <w:vAlign w:val="bottom"/>
                  <w:hideMark/>
                </w:tcPr>
                <w:p w14:paraId="693ADF50"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407</w:t>
                  </w:r>
                </w:p>
              </w:tc>
            </w:tr>
            <w:tr w:rsidR="004B6687" w:rsidRPr="004B6687" w14:paraId="178BB304" w14:textId="77777777" w:rsidTr="004B6687">
              <w:trPr>
                <w:trHeight w:val="31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14:paraId="1D6A3B56"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3 800</w:t>
                  </w:r>
                </w:p>
              </w:tc>
              <w:tc>
                <w:tcPr>
                  <w:tcW w:w="1938" w:type="dxa"/>
                  <w:tcBorders>
                    <w:top w:val="nil"/>
                    <w:left w:val="nil"/>
                    <w:bottom w:val="single" w:sz="4" w:space="0" w:color="auto"/>
                    <w:right w:val="single" w:sz="4" w:space="0" w:color="auto"/>
                  </w:tcBorders>
                  <w:shd w:val="clear" w:color="auto" w:fill="auto"/>
                  <w:noWrap/>
                  <w:vAlign w:val="bottom"/>
                  <w:hideMark/>
                </w:tcPr>
                <w:p w14:paraId="0F73215F" w14:textId="77777777" w:rsidR="004B6687" w:rsidRPr="004B6687" w:rsidRDefault="004B6687" w:rsidP="004B6687">
                  <w:pPr>
                    <w:spacing w:line="240" w:lineRule="auto"/>
                    <w:jc w:val="right"/>
                    <w:rPr>
                      <w:rFonts w:eastAsia="Times New Roman" w:cs="Calibri"/>
                      <w:b/>
                      <w:bCs/>
                      <w:color w:val="000000"/>
                      <w:sz w:val="24"/>
                      <w:szCs w:val="24"/>
                      <w:lang w:eastAsia="pl-PL"/>
                    </w:rPr>
                  </w:pPr>
                  <w:r w:rsidRPr="004B6687">
                    <w:rPr>
                      <w:rFonts w:eastAsia="Times New Roman" w:cs="Calibri"/>
                      <w:b/>
                      <w:bCs/>
                      <w:color w:val="000000"/>
                      <w:sz w:val="24"/>
                      <w:szCs w:val="24"/>
                      <w:lang w:eastAsia="pl-PL"/>
                    </w:rPr>
                    <w:t>10 785</w:t>
                  </w:r>
                </w:p>
              </w:tc>
              <w:tc>
                <w:tcPr>
                  <w:tcW w:w="5734" w:type="dxa"/>
                  <w:tcBorders>
                    <w:top w:val="nil"/>
                    <w:left w:val="nil"/>
                    <w:bottom w:val="single" w:sz="4" w:space="0" w:color="auto"/>
                    <w:right w:val="single" w:sz="4" w:space="0" w:color="auto"/>
                  </w:tcBorders>
                  <w:shd w:val="clear" w:color="auto" w:fill="auto"/>
                  <w:noWrap/>
                  <w:vAlign w:val="bottom"/>
                  <w:hideMark/>
                </w:tcPr>
                <w:p w14:paraId="4ED3E5CB"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720</w:t>
                  </w:r>
                </w:p>
              </w:tc>
              <w:tc>
                <w:tcPr>
                  <w:tcW w:w="671" w:type="dxa"/>
                  <w:tcBorders>
                    <w:top w:val="nil"/>
                    <w:left w:val="nil"/>
                    <w:bottom w:val="single" w:sz="4" w:space="0" w:color="auto"/>
                    <w:right w:val="single" w:sz="4" w:space="0" w:color="auto"/>
                  </w:tcBorders>
                  <w:shd w:val="clear" w:color="auto" w:fill="auto"/>
                  <w:noWrap/>
                  <w:vAlign w:val="bottom"/>
                  <w:hideMark/>
                </w:tcPr>
                <w:p w14:paraId="32238400"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618</w:t>
                  </w:r>
                </w:p>
              </w:tc>
            </w:tr>
            <w:tr w:rsidR="004B6687" w:rsidRPr="004B6687" w14:paraId="1513D88B" w14:textId="77777777" w:rsidTr="004B6687">
              <w:trPr>
                <w:trHeight w:val="31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14:paraId="655F7113"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4 800</w:t>
                  </w:r>
                </w:p>
              </w:tc>
              <w:tc>
                <w:tcPr>
                  <w:tcW w:w="1938" w:type="dxa"/>
                  <w:tcBorders>
                    <w:top w:val="nil"/>
                    <w:left w:val="nil"/>
                    <w:bottom w:val="single" w:sz="4" w:space="0" w:color="auto"/>
                    <w:right w:val="single" w:sz="4" w:space="0" w:color="auto"/>
                  </w:tcBorders>
                  <w:shd w:val="clear" w:color="auto" w:fill="auto"/>
                  <w:noWrap/>
                  <w:vAlign w:val="bottom"/>
                  <w:hideMark/>
                </w:tcPr>
                <w:p w14:paraId="1981D0D4" w14:textId="77777777" w:rsidR="004B6687" w:rsidRPr="004B6687" w:rsidRDefault="004B6687" w:rsidP="004B6687">
                  <w:pPr>
                    <w:spacing w:line="240" w:lineRule="auto"/>
                    <w:jc w:val="right"/>
                    <w:rPr>
                      <w:rFonts w:eastAsia="Times New Roman" w:cs="Calibri"/>
                      <w:b/>
                      <w:bCs/>
                      <w:color w:val="000000"/>
                      <w:sz w:val="24"/>
                      <w:szCs w:val="24"/>
                      <w:lang w:eastAsia="pl-PL"/>
                    </w:rPr>
                  </w:pPr>
                  <w:r w:rsidRPr="004B6687">
                    <w:rPr>
                      <w:rFonts w:eastAsia="Times New Roman" w:cs="Calibri"/>
                      <w:b/>
                      <w:bCs/>
                      <w:color w:val="000000"/>
                      <w:sz w:val="24"/>
                      <w:szCs w:val="24"/>
                      <w:lang w:eastAsia="pl-PL"/>
                    </w:rPr>
                    <w:t>6 964</w:t>
                  </w:r>
                </w:p>
              </w:tc>
              <w:tc>
                <w:tcPr>
                  <w:tcW w:w="5734" w:type="dxa"/>
                  <w:tcBorders>
                    <w:top w:val="nil"/>
                    <w:left w:val="nil"/>
                    <w:bottom w:val="single" w:sz="4" w:space="0" w:color="auto"/>
                    <w:right w:val="single" w:sz="4" w:space="0" w:color="auto"/>
                  </w:tcBorders>
                  <w:shd w:val="clear" w:color="auto" w:fill="auto"/>
                  <w:noWrap/>
                  <w:vAlign w:val="bottom"/>
                  <w:hideMark/>
                </w:tcPr>
                <w:p w14:paraId="24351036"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1294</w:t>
                  </w:r>
                </w:p>
              </w:tc>
              <w:tc>
                <w:tcPr>
                  <w:tcW w:w="671" w:type="dxa"/>
                  <w:tcBorders>
                    <w:top w:val="nil"/>
                    <w:left w:val="nil"/>
                    <w:bottom w:val="single" w:sz="4" w:space="0" w:color="auto"/>
                    <w:right w:val="single" w:sz="4" w:space="0" w:color="auto"/>
                  </w:tcBorders>
                  <w:shd w:val="clear" w:color="auto" w:fill="auto"/>
                  <w:noWrap/>
                  <w:vAlign w:val="bottom"/>
                  <w:hideMark/>
                </w:tcPr>
                <w:p w14:paraId="22BBAE20"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529</w:t>
                  </w:r>
                </w:p>
              </w:tc>
            </w:tr>
            <w:tr w:rsidR="004B6687" w:rsidRPr="004B6687" w14:paraId="503754D2" w14:textId="77777777" w:rsidTr="004B6687">
              <w:trPr>
                <w:trHeight w:val="31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14:paraId="35671AF2" w14:textId="77777777" w:rsidR="004B6687" w:rsidRPr="004B6687" w:rsidRDefault="004B6687" w:rsidP="004B6687">
                  <w:pPr>
                    <w:spacing w:line="240" w:lineRule="auto"/>
                    <w:rPr>
                      <w:rFonts w:eastAsia="Times New Roman" w:cs="Calibri"/>
                      <w:color w:val="000000"/>
                      <w:sz w:val="24"/>
                      <w:szCs w:val="24"/>
                      <w:lang w:eastAsia="pl-PL"/>
                    </w:rPr>
                  </w:pPr>
                  <w:r w:rsidRPr="004B6687">
                    <w:rPr>
                      <w:rFonts w:eastAsia="Times New Roman" w:cs="Calibri"/>
                      <w:color w:val="000000"/>
                      <w:sz w:val="24"/>
                      <w:szCs w:val="24"/>
                      <w:lang w:eastAsia="pl-PL"/>
                    </w:rPr>
                    <w:t>Suma</w:t>
                  </w:r>
                </w:p>
              </w:tc>
              <w:tc>
                <w:tcPr>
                  <w:tcW w:w="1938" w:type="dxa"/>
                  <w:tcBorders>
                    <w:top w:val="nil"/>
                    <w:left w:val="nil"/>
                    <w:bottom w:val="single" w:sz="4" w:space="0" w:color="auto"/>
                    <w:right w:val="single" w:sz="4" w:space="0" w:color="auto"/>
                  </w:tcBorders>
                  <w:shd w:val="clear" w:color="auto" w:fill="auto"/>
                  <w:noWrap/>
                  <w:vAlign w:val="bottom"/>
                  <w:hideMark/>
                </w:tcPr>
                <w:p w14:paraId="4F819692" w14:textId="77777777" w:rsidR="004B6687" w:rsidRPr="004B6687" w:rsidRDefault="004B6687" w:rsidP="004B6687">
                  <w:pPr>
                    <w:spacing w:line="240" w:lineRule="auto"/>
                    <w:jc w:val="right"/>
                    <w:rPr>
                      <w:rFonts w:eastAsia="Times New Roman" w:cs="Calibri"/>
                      <w:b/>
                      <w:bCs/>
                      <w:color w:val="000000"/>
                      <w:sz w:val="24"/>
                      <w:szCs w:val="24"/>
                      <w:lang w:eastAsia="pl-PL"/>
                    </w:rPr>
                  </w:pPr>
                  <w:r w:rsidRPr="004B6687">
                    <w:rPr>
                      <w:rFonts w:eastAsia="Times New Roman" w:cs="Calibri"/>
                      <w:b/>
                      <w:bCs/>
                      <w:color w:val="000000"/>
                      <w:sz w:val="24"/>
                      <w:szCs w:val="24"/>
                      <w:lang w:eastAsia="pl-PL"/>
                    </w:rPr>
                    <w:t>15 964</w:t>
                  </w:r>
                </w:p>
              </w:tc>
              <w:tc>
                <w:tcPr>
                  <w:tcW w:w="5734" w:type="dxa"/>
                  <w:tcBorders>
                    <w:top w:val="nil"/>
                    <w:left w:val="nil"/>
                    <w:bottom w:val="single" w:sz="4" w:space="0" w:color="auto"/>
                    <w:right w:val="single" w:sz="4" w:space="0" w:color="auto"/>
                  </w:tcBorders>
                  <w:shd w:val="clear" w:color="auto" w:fill="auto"/>
                  <w:noWrap/>
                  <w:vAlign w:val="bottom"/>
                  <w:hideMark/>
                </w:tcPr>
                <w:p w14:paraId="397A4504"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9189</w:t>
                  </w:r>
                </w:p>
              </w:tc>
              <w:tc>
                <w:tcPr>
                  <w:tcW w:w="671" w:type="dxa"/>
                  <w:tcBorders>
                    <w:top w:val="nil"/>
                    <w:left w:val="nil"/>
                    <w:bottom w:val="single" w:sz="4" w:space="0" w:color="auto"/>
                    <w:right w:val="single" w:sz="4" w:space="0" w:color="auto"/>
                  </w:tcBorders>
                  <w:shd w:val="clear" w:color="auto" w:fill="auto"/>
                  <w:noWrap/>
                  <w:vAlign w:val="bottom"/>
                  <w:hideMark/>
                </w:tcPr>
                <w:p w14:paraId="22B68C76" w14:textId="77777777" w:rsidR="004B6687" w:rsidRPr="004B6687" w:rsidRDefault="004B6687" w:rsidP="004B6687">
                  <w:pPr>
                    <w:spacing w:line="240" w:lineRule="auto"/>
                    <w:jc w:val="right"/>
                    <w:rPr>
                      <w:rFonts w:eastAsia="Times New Roman" w:cs="Calibri"/>
                      <w:color w:val="000000"/>
                      <w:sz w:val="24"/>
                      <w:szCs w:val="24"/>
                      <w:lang w:eastAsia="pl-PL"/>
                    </w:rPr>
                  </w:pPr>
                  <w:r w:rsidRPr="004B6687">
                    <w:rPr>
                      <w:rFonts w:eastAsia="Times New Roman" w:cs="Calibri"/>
                      <w:color w:val="000000"/>
                      <w:sz w:val="24"/>
                      <w:szCs w:val="24"/>
                      <w:lang w:eastAsia="pl-PL"/>
                    </w:rPr>
                    <w:t>3663</w:t>
                  </w:r>
                </w:p>
              </w:tc>
            </w:tr>
          </w:tbl>
          <w:p w14:paraId="47BD7FE6" w14:textId="37C5191C" w:rsidR="005E72E4" w:rsidRPr="00FD0D2A" w:rsidRDefault="005E72E4" w:rsidP="00FD0D2A">
            <w:pPr>
              <w:pStyle w:val="NIEARTTEKSTtekstnieartykuowanynppodstprawnarozplubpreambua"/>
              <w:ind w:firstLine="0"/>
              <w:rPr>
                <w:rFonts w:cs="Times"/>
                <w:sz w:val="22"/>
                <w:szCs w:val="22"/>
              </w:rPr>
            </w:pPr>
          </w:p>
        </w:tc>
      </w:tr>
      <w:tr w:rsidR="00EC1C33" w:rsidRPr="00836A60" w14:paraId="7087ADED" w14:textId="77777777" w:rsidTr="009B7EE3">
        <w:trPr>
          <w:gridAfter w:val="1"/>
          <w:wAfter w:w="41" w:type="dxa"/>
          <w:trHeight w:val="640"/>
        </w:trPr>
        <w:tc>
          <w:tcPr>
            <w:tcW w:w="15880" w:type="dxa"/>
            <w:gridSpan w:val="13"/>
            <w:tcBorders>
              <w:top w:val="nil"/>
              <w:left w:val="single" w:sz="8" w:space="0" w:color="auto"/>
              <w:right w:val="single" w:sz="8" w:space="0" w:color="auto"/>
            </w:tcBorders>
            <w:shd w:val="clear" w:color="auto" w:fill="auto"/>
            <w:noWrap/>
            <w:vAlign w:val="bottom"/>
          </w:tcPr>
          <w:p w14:paraId="174C989E" w14:textId="7791C017" w:rsidR="00EC1C33" w:rsidRPr="004E4C98" w:rsidRDefault="0016320C" w:rsidP="005E72E4">
            <w:pPr>
              <w:pStyle w:val="NIEARTTEKSTtekstnieartykuowanynppodstprawnarozplubpreambua"/>
              <w:ind w:firstLine="0"/>
              <w:rPr>
                <w:rFonts w:cs="Times"/>
                <w:b/>
                <w:bCs w:val="0"/>
                <w:sz w:val="22"/>
                <w:szCs w:val="22"/>
                <w:u w:val="single"/>
              </w:rPr>
            </w:pPr>
            <w:r>
              <w:rPr>
                <w:noProof/>
              </w:rPr>
              <w:lastRenderedPageBreak/>
              <w:drawing>
                <wp:inline distT="0" distB="0" distL="0" distR="0" wp14:anchorId="2D832C91" wp14:editId="7CD7CF9B">
                  <wp:extent cx="9573103" cy="190803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606205" cy="1914635"/>
                          </a:xfrm>
                          <a:prstGeom prst="rect">
                            <a:avLst/>
                          </a:prstGeom>
                        </pic:spPr>
                      </pic:pic>
                    </a:graphicData>
                  </a:graphic>
                </wp:inline>
              </w:drawing>
            </w:r>
          </w:p>
        </w:tc>
      </w:tr>
      <w:tr w:rsidR="0016320C" w:rsidRPr="00836A60" w14:paraId="2CC8103E" w14:textId="77777777" w:rsidTr="009B7EE3">
        <w:trPr>
          <w:gridAfter w:val="1"/>
          <w:wAfter w:w="41" w:type="dxa"/>
          <w:trHeight w:val="640"/>
        </w:trPr>
        <w:tc>
          <w:tcPr>
            <w:tcW w:w="4168" w:type="dxa"/>
            <w:tcBorders>
              <w:top w:val="nil"/>
              <w:left w:val="single" w:sz="8" w:space="0" w:color="auto"/>
              <w:right w:val="single" w:sz="4" w:space="0" w:color="auto"/>
            </w:tcBorders>
            <w:shd w:val="clear" w:color="auto" w:fill="auto"/>
            <w:noWrap/>
            <w:vAlign w:val="bottom"/>
          </w:tcPr>
          <w:p w14:paraId="443100B7" w14:textId="77777777" w:rsidR="0016320C" w:rsidRDefault="0016320C" w:rsidP="005E72E4">
            <w:pPr>
              <w:spacing w:line="240" w:lineRule="auto"/>
              <w:rPr>
                <w:rFonts w:eastAsia="Times New Roman" w:cs="Calibri"/>
                <w:b/>
                <w:bCs/>
                <w:color w:val="000000"/>
                <w:sz w:val="24"/>
                <w:szCs w:val="24"/>
                <w:lang w:eastAsia="pl-PL"/>
              </w:rPr>
            </w:pPr>
          </w:p>
        </w:tc>
        <w:tc>
          <w:tcPr>
            <w:tcW w:w="11712" w:type="dxa"/>
            <w:gridSpan w:val="12"/>
            <w:tcBorders>
              <w:top w:val="nil"/>
              <w:left w:val="nil"/>
              <w:right w:val="single" w:sz="8" w:space="0" w:color="auto"/>
            </w:tcBorders>
            <w:shd w:val="clear" w:color="auto" w:fill="auto"/>
            <w:noWrap/>
            <w:vAlign w:val="bottom"/>
          </w:tcPr>
          <w:p w14:paraId="26F554EF" w14:textId="1F612775" w:rsidR="0016320C" w:rsidRPr="00836A60" w:rsidRDefault="0016320C" w:rsidP="0016320C">
            <w:pPr>
              <w:spacing w:line="240" w:lineRule="auto"/>
              <w:rPr>
                <w:rFonts w:eastAsia="Times New Roman" w:cs="Calibri"/>
                <w:color w:val="000000"/>
                <w:sz w:val="24"/>
                <w:szCs w:val="24"/>
                <w:lang w:eastAsia="pl-PL"/>
              </w:rPr>
            </w:pPr>
            <w:r>
              <w:rPr>
                <w:rFonts w:cs="Times"/>
              </w:rPr>
              <w:t>Po stronie dochodów nie uwzględniono żadnego spadku przychodów dla NFZ, ponieważ osoby opłacające do tej pory składki zdrowotne jako osoby wykonujące działalność twórczą lub artystyczną</w:t>
            </w:r>
            <w:r w:rsidRPr="006B5EEF">
              <w:rPr>
                <w:rFonts w:cs="Times"/>
              </w:rPr>
              <w:t xml:space="preserve"> jako twórca lub artysta</w:t>
            </w:r>
            <w:r>
              <w:rPr>
                <w:rFonts w:cs="Times"/>
              </w:rPr>
              <w:t xml:space="preserve"> stają się z mocy ustawy artystami zawodowymi, również zobowiązanym do opłacania składek.</w:t>
            </w:r>
          </w:p>
        </w:tc>
      </w:tr>
      <w:tr w:rsidR="0000789E" w:rsidRPr="00836A60" w14:paraId="2D1B431B" w14:textId="77777777" w:rsidTr="009B7EE3">
        <w:trPr>
          <w:gridAfter w:val="1"/>
          <w:wAfter w:w="41" w:type="dxa"/>
          <w:trHeight w:val="640"/>
        </w:trPr>
        <w:tc>
          <w:tcPr>
            <w:tcW w:w="4168" w:type="dxa"/>
            <w:tcBorders>
              <w:top w:val="nil"/>
              <w:left w:val="single" w:sz="8" w:space="0" w:color="auto"/>
              <w:right w:val="single" w:sz="4" w:space="0" w:color="auto"/>
            </w:tcBorders>
            <w:shd w:val="clear" w:color="auto" w:fill="auto"/>
            <w:noWrap/>
            <w:vAlign w:val="bottom"/>
          </w:tcPr>
          <w:p w14:paraId="0589096F" w14:textId="3CC419C6" w:rsidR="005E72E4" w:rsidRPr="00836A60" w:rsidRDefault="005E72E4" w:rsidP="005E72E4">
            <w:pPr>
              <w:spacing w:line="240" w:lineRule="auto"/>
              <w:rPr>
                <w:rFonts w:eastAsia="Times New Roman" w:cs="Calibri"/>
                <w:b/>
                <w:bCs/>
                <w:color w:val="000000"/>
                <w:sz w:val="24"/>
                <w:szCs w:val="24"/>
                <w:lang w:eastAsia="pl-PL"/>
              </w:rPr>
            </w:pPr>
            <w:r>
              <w:rPr>
                <w:rFonts w:eastAsia="Times New Roman" w:cs="Calibri"/>
                <w:b/>
                <w:bCs/>
                <w:color w:val="000000"/>
                <w:sz w:val="24"/>
                <w:szCs w:val="24"/>
                <w:lang w:eastAsia="pl-PL"/>
              </w:rPr>
              <w:t>Wydatki</w:t>
            </w:r>
          </w:p>
        </w:tc>
        <w:tc>
          <w:tcPr>
            <w:tcW w:w="11712" w:type="dxa"/>
            <w:gridSpan w:val="12"/>
            <w:tcBorders>
              <w:top w:val="nil"/>
              <w:left w:val="nil"/>
              <w:right w:val="single" w:sz="8" w:space="0" w:color="auto"/>
            </w:tcBorders>
            <w:shd w:val="clear" w:color="auto" w:fill="auto"/>
            <w:noWrap/>
            <w:vAlign w:val="bottom"/>
          </w:tcPr>
          <w:p w14:paraId="287DB6F0" w14:textId="77777777" w:rsidR="004C73AF" w:rsidRDefault="004C73AF" w:rsidP="004C73AF">
            <w:pPr>
              <w:spacing w:line="240" w:lineRule="auto"/>
              <w:jc w:val="both"/>
              <w:rPr>
                <w:rFonts w:ascii="Times" w:hAnsi="Times" w:cs="Times"/>
                <w:color w:val="000000"/>
              </w:rPr>
            </w:pPr>
            <w:r>
              <w:rPr>
                <w:rFonts w:ascii="Times" w:hAnsi="Times" w:cs="Times"/>
                <w:color w:val="000000"/>
              </w:rPr>
              <w:t>W wydatkach po stronie budżetu państwa uwzględnione zostały koszty dokonania zmian w systemach IT Ministerstwa Finansów – 2,5 mln zł. Ponadto uwzględniono koszty zatrudnienia 2 nowych pracowników w Ministerstwie Finansów z mnożnikiem 3,2. Konieczność utworzenia nowych etatów wynika z nowych zadań nałożonych na Ministerstwo Finansów związanych z poborem opłaty reprograficznej. Zwracamy jednocześnie uwagę, że nie jest konieczne w opinii MF wzmocnienie administracji skarbowej, która to w ramach posiadanych już obecnie zasobów dzięki wzrostom efektywności ma odpowiadać za pobór opłaty reprograficznej.</w:t>
            </w:r>
          </w:p>
          <w:p w14:paraId="79DFEF19" w14:textId="77C83051" w:rsidR="004C73AF" w:rsidRDefault="004C73AF" w:rsidP="004C73AF">
            <w:pPr>
              <w:spacing w:line="240" w:lineRule="auto"/>
              <w:jc w:val="both"/>
              <w:rPr>
                <w:rFonts w:ascii="Times" w:hAnsi="Times" w:cs="Times"/>
                <w:color w:val="000000"/>
              </w:rPr>
            </w:pPr>
            <w:r>
              <w:rPr>
                <w:rFonts w:ascii="Times" w:hAnsi="Times" w:cs="Times"/>
                <w:color w:val="000000"/>
              </w:rPr>
              <w:t>W związku z nowymi zadaniami nakładanymi przez ustawę na Ministerstwo Kultury i Dziedzictwa Narodowego planowane jest zatrudnienie w Ministerstwie 15 osób ze średnim mnożnikiem 3,0. Ponadto w wydatkach z budżetu państwa uwzględniono koszty dotacji podmiotowej dla PIA.</w:t>
            </w:r>
            <w:r>
              <w:t xml:space="preserve"> </w:t>
            </w:r>
            <w:r w:rsidRPr="00335FE0">
              <w:rPr>
                <w:rFonts w:ascii="Times" w:hAnsi="Times" w:cs="Times"/>
                <w:color w:val="000000"/>
              </w:rPr>
              <w:t>Konieczność utw</w:t>
            </w:r>
            <w:r>
              <w:rPr>
                <w:rFonts w:ascii="Times" w:hAnsi="Times" w:cs="Times"/>
                <w:color w:val="000000"/>
              </w:rPr>
              <w:t xml:space="preserve">orzenia nowych etatów wynika z </w:t>
            </w:r>
            <w:r w:rsidRPr="00335FE0">
              <w:rPr>
                <w:rFonts w:ascii="Times" w:hAnsi="Times" w:cs="Times"/>
                <w:color w:val="000000"/>
              </w:rPr>
              <w:t xml:space="preserve">nowych zadań nałożonych na Ministerstwo </w:t>
            </w:r>
            <w:r>
              <w:rPr>
                <w:rFonts w:ascii="Times" w:hAnsi="Times" w:cs="Times"/>
                <w:color w:val="000000"/>
              </w:rPr>
              <w:t xml:space="preserve">Kultury i Dziedzictwa Narodowego związanych z szeregiem nowych zadań dla ministra właściwego do spraw kultury i ochrony dziedzictwa narodowego. Zadania te obejmują m. in. nadzór nad Izbą, wydawanie interpretacji </w:t>
            </w:r>
            <w:proofErr w:type="spellStart"/>
            <w:r>
              <w:rPr>
                <w:rFonts w:ascii="Times" w:hAnsi="Times" w:cs="Times"/>
                <w:color w:val="000000"/>
              </w:rPr>
              <w:t>ws</w:t>
            </w:r>
            <w:proofErr w:type="spellEnd"/>
            <w:r>
              <w:rPr>
                <w:rFonts w:ascii="Times" w:hAnsi="Times" w:cs="Times"/>
                <w:color w:val="000000"/>
              </w:rPr>
              <w:t xml:space="preserve">. opłaty reprograficznej, wydanie szeregu nowych aktów wykonawczych, rozpatrywanie </w:t>
            </w:r>
            <w:proofErr w:type="spellStart"/>
            <w:r>
              <w:rPr>
                <w:rFonts w:ascii="Times" w:hAnsi="Times" w:cs="Times"/>
                <w:color w:val="000000"/>
              </w:rPr>
              <w:t>odwołań</w:t>
            </w:r>
            <w:proofErr w:type="spellEnd"/>
            <w:r>
              <w:rPr>
                <w:rFonts w:ascii="Times" w:hAnsi="Times" w:cs="Times"/>
                <w:color w:val="000000"/>
              </w:rPr>
              <w:t xml:space="preserve"> od decyzji </w:t>
            </w:r>
            <w:proofErr w:type="spellStart"/>
            <w:r>
              <w:rPr>
                <w:rFonts w:ascii="Times" w:hAnsi="Times" w:cs="Times"/>
                <w:color w:val="000000"/>
              </w:rPr>
              <w:t>ws</w:t>
            </w:r>
            <w:proofErr w:type="spellEnd"/>
            <w:r>
              <w:rPr>
                <w:rFonts w:ascii="Times" w:hAnsi="Times" w:cs="Times"/>
                <w:color w:val="000000"/>
              </w:rPr>
              <w:t>. uprawnień artysty zawodowego.</w:t>
            </w:r>
            <w:r w:rsidR="004F3EFE">
              <w:rPr>
                <w:rFonts w:ascii="Times" w:hAnsi="Times" w:cs="Times"/>
                <w:color w:val="000000"/>
              </w:rPr>
              <w:t xml:space="preserve"> Ponadto w </w:t>
            </w:r>
            <w:proofErr w:type="spellStart"/>
            <w:r w:rsidR="009B08A7">
              <w:rPr>
                <w:rFonts w:ascii="Times" w:hAnsi="Times" w:cs="Times"/>
                <w:color w:val="000000"/>
              </w:rPr>
              <w:t>wydastkach</w:t>
            </w:r>
            <w:proofErr w:type="spellEnd"/>
            <w:r w:rsidR="009B08A7">
              <w:rPr>
                <w:rFonts w:ascii="Times" w:hAnsi="Times" w:cs="Times"/>
                <w:color w:val="000000"/>
              </w:rPr>
              <w:t xml:space="preserve"> Ministerstwa Kultury uwzględniony został koszt działania pełnomocnika Ministra, którego zadaniem będzie utworzenie Izby. </w:t>
            </w:r>
            <w:proofErr w:type="spellStart"/>
            <w:r w:rsidR="009B08A7">
              <w:rPr>
                <w:rFonts w:ascii="Times" w:hAnsi="Times" w:cs="Times"/>
                <w:color w:val="000000"/>
              </w:rPr>
              <w:t>Wynosza</w:t>
            </w:r>
            <w:proofErr w:type="spellEnd"/>
            <w:r w:rsidR="009B08A7">
              <w:rPr>
                <w:rFonts w:ascii="Times" w:hAnsi="Times" w:cs="Times"/>
                <w:color w:val="000000"/>
              </w:rPr>
              <w:t xml:space="preserve"> one w sumie 210 000 brutto </w:t>
            </w:r>
            <w:r w:rsidR="002D3CB6">
              <w:rPr>
                <w:rFonts w:ascii="Times" w:hAnsi="Times" w:cs="Times"/>
                <w:color w:val="000000"/>
              </w:rPr>
              <w:t xml:space="preserve">– założono że na jego działanie będzie przeznaczone 30 000 zł miesięcznie, a działał będzie przez 7 miesięcy. Cztery miesiące </w:t>
            </w:r>
            <w:r w:rsidR="00F16C3E">
              <w:rPr>
                <w:rFonts w:ascii="Times" w:hAnsi="Times" w:cs="Times"/>
                <w:color w:val="000000"/>
              </w:rPr>
              <w:t>działania uwzględniono w roku 2022, a 3 w 2023.</w:t>
            </w:r>
          </w:p>
          <w:p w14:paraId="1EE49116" w14:textId="77777777" w:rsidR="004C73AF" w:rsidRDefault="004C73AF" w:rsidP="004C73AF">
            <w:pPr>
              <w:spacing w:line="240" w:lineRule="auto"/>
              <w:jc w:val="both"/>
              <w:rPr>
                <w:rFonts w:ascii="Times" w:hAnsi="Times" w:cs="Times"/>
                <w:color w:val="000000"/>
              </w:rPr>
            </w:pPr>
            <w:r>
              <w:rPr>
                <w:rFonts w:ascii="Times" w:hAnsi="Times" w:cs="Times"/>
                <w:color w:val="000000"/>
              </w:rPr>
              <w:t>Rozbicie szczegółowe kosztów znajduje się w poniższej tabeli</w:t>
            </w:r>
          </w:p>
          <w:p w14:paraId="5709B8FD" w14:textId="77777777" w:rsidR="004C73AF" w:rsidRDefault="004C73AF" w:rsidP="004C73AF">
            <w:pPr>
              <w:spacing w:line="240" w:lineRule="auto"/>
              <w:jc w:val="both"/>
              <w:rPr>
                <w:rFonts w:ascii="Times" w:hAnsi="Times" w:cs="Times"/>
                <w:color w:val="000000"/>
              </w:rPr>
            </w:pPr>
          </w:p>
          <w:p w14:paraId="0EB36C19" w14:textId="77777777" w:rsidR="004C73AF" w:rsidRDefault="004C73AF" w:rsidP="004C73AF">
            <w:pPr>
              <w:spacing w:line="240" w:lineRule="auto"/>
              <w:jc w:val="both"/>
              <w:rPr>
                <w:rFonts w:ascii="Times" w:hAnsi="Times" w:cs="Times"/>
                <w:color w:val="000000"/>
              </w:rPr>
            </w:pPr>
          </w:p>
          <w:tbl>
            <w:tblPr>
              <w:tblW w:w="10924" w:type="dxa"/>
              <w:tblCellMar>
                <w:left w:w="70" w:type="dxa"/>
                <w:right w:w="70" w:type="dxa"/>
              </w:tblCellMar>
              <w:tblLook w:val="04A0" w:firstRow="1" w:lastRow="0" w:firstColumn="1" w:lastColumn="0" w:noHBand="0" w:noVBand="1"/>
            </w:tblPr>
            <w:tblGrid>
              <w:gridCol w:w="3135"/>
              <w:gridCol w:w="495"/>
              <w:gridCol w:w="731"/>
              <w:gridCol w:w="731"/>
              <w:gridCol w:w="731"/>
              <w:gridCol w:w="731"/>
              <w:gridCol w:w="731"/>
              <w:gridCol w:w="731"/>
              <w:gridCol w:w="731"/>
              <w:gridCol w:w="731"/>
              <w:gridCol w:w="731"/>
              <w:gridCol w:w="731"/>
            </w:tblGrid>
            <w:tr w:rsidR="00E250B0" w:rsidRPr="00E250B0" w14:paraId="4CA8D978" w14:textId="77777777" w:rsidTr="00E250B0">
              <w:trPr>
                <w:trHeight w:val="320"/>
              </w:trPr>
              <w:tc>
                <w:tcPr>
                  <w:tcW w:w="10924" w:type="dxa"/>
                  <w:gridSpan w:val="12"/>
                  <w:tcBorders>
                    <w:top w:val="single" w:sz="4" w:space="0" w:color="auto"/>
                    <w:left w:val="single" w:sz="8" w:space="0" w:color="auto"/>
                    <w:bottom w:val="single" w:sz="8" w:space="0" w:color="auto"/>
                    <w:right w:val="single" w:sz="4" w:space="0" w:color="000000"/>
                  </w:tcBorders>
                  <w:shd w:val="clear" w:color="000000" w:fill="8DB4E2"/>
                  <w:noWrap/>
                  <w:vAlign w:val="bottom"/>
                  <w:hideMark/>
                </w:tcPr>
                <w:p w14:paraId="7A2DDDF4" w14:textId="77777777" w:rsidR="00E250B0" w:rsidRPr="00E250B0" w:rsidRDefault="00E250B0" w:rsidP="00E250B0">
                  <w:pPr>
                    <w:spacing w:line="240" w:lineRule="auto"/>
                    <w:rPr>
                      <w:rFonts w:eastAsia="Times New Roman" w:cs="Calibri"/>
                      <w:color w:val="000000"/>
                      <w:sz w:val="24"/>
                      <w:szCs w:val="24"/>
                      <w:lang w:eastAsia="pl-PL"/>
                    </w:rPr>
                  </w:pPr>
                  <w:r w:rsidRPr="00E250B0">
                    <w:rPr>
                      <w:rFonts w:eastAsia="Times New Roman" w:cs="Calibri"/>
                      <w:color w:val="000000"/>
                      <w:sz w:val="24"/>
                      <w:szCs w:val="24"/>
                      <w:lang w:eastAsia="pl-PL"/>
                    </w:rPr>
                    <w:t>Wydatki dla budżetu państwa</w:t>
                  </w:r>
                </w:p>
              </w:tc>
            </w:tr>
            <w:tr w:rsidR="00E250B0" w:rsidRPr="00E250B0" w14:paraId="56C24533" w14:textId="77777777" w:rsidTr="00E250B0">
              <w:trPr>
                <w:trHeight w:val="320"/>
              </w:trPr>
              <w:tc>
                <w:tcPr>
                  <w:tcW w:w="3135" w:type="dxa"/>
                  <w:tcBorders>
                    <w:top w:val="nil"/>
                    <w:left w:val="single" w:sz="8" w:space="0" w:color="auto"/>
                    <w:bottom w:val="single" w:sz="8" w:space="0" w:color="auto"/>
                    <w:right w:val="single" w:sz="4" w:space="0" w:color="auto"/>
                  </w:tcBorders>
                  <w:shd w:val="clear" w:color="auto" w:fill="auto"/>
                  <w:noWrap/>
                  <w:vAlign w:val="center"/>
                  <w:hideMark/>
                </w:tcPr>
                <w:p w14:paraId="04ABA5F1" w14:textId="77777777" w:rsidR="00E250B0" w:rsidRPr="00E250B0" w:rsidRDefault="00E250B0" w:rsidP="00E250B0">
                  <w:pPr>
                    <w:spacing w:line="240" w:lineRule="auto"/>
                    <w:rPr>
                      <w:rFonts w:eastAsia="Times New Roman" w:cs="Calibri"/>
                      <w:color w:val="000000"/>
                      <w:sz w:val="20"/>
                      <w:szCs w:val="20"/>
                      <w:lang w:eastAsia="pl-PL"/>
                    </w:rPr>
                  </w:pPr>
                  <w:r w:rsidRPr="00E250B0">
                    <w:rPr>
                      <w:rFonts w:eastAsia="Times New Roman" w:cs="Calibri"/>
                      <w:color w:val="000000"/>
                      <w:sz w:val="20"/>
                      <w:szCs w:val="20"/>
                      <w:lang w:eastAsia="pl-PL"/>
                    </w:rPr>
                    <w:t> </w:t>
                  </w:r>
                </w:p>
              </w:tc>
              <w:tc>
                <w:tcPr>
                  <w:tcW w:w="479" w:type="dxa"/>
                  <w:tcBorders>
                    <w:top w:val="nil"/>
                    <w:left w:val="nil"/>
                    <w:bottom w:val="single" w:sz="8" w:space="0" w:color="auto"/>
                    <w:right w:val="single" w:sz="4" w:space="0" w:color="auto"/>
                  </w:tcBorders>
                  <w:shd w:val="clear" w:color="auto" w:fill="auto"/>
                  <w:noWrap/>
                  <w:vAlign w:val="center"/>
                  <w:hideMark/>
                </w:tcPr>
                <w:p w14:paraId="4809BDC1"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w:t>
                  </w:r>
                </w:p>
              </w:tc>
              <w:tc>
                <w:tcPr>
                  <w:tcW w:w="731" w:type="dxa"/>
                  <w:tcBorders>
                    <w:top w:val="nil"/>
                    <w:left w:val="nil"/>
                    <w:bottom w:val="single" w:sz="8" w:space="0" w:color="auto"/>
                    <w:right w:val="single" w:sz="4" w:space="0" w:color="auto"/>
                  </w:tcBorders>
                  <w:shd w:val="clear" w:color="auto" w:fill="auto"/>
                  <w:noWrap/>
                  <w:vAlign w:val="center"/>
                  <w:hideMark/>
                </w:tcPr>
                <w:p w14:paraId="38C17F96"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w:t>
                  </w:r>
                </w:p>
              </w:tc>
              <w:tc>
                <w:tcPr>
                  <w:tcW w:w="731" w:type="dxa"/>
                  <w:tcBorders>
                    <w:top w:val="nil"/>
                    <w:left w:val="nil"/>
                    <w:bottom w:val="single" w:sz="8" w:space="0" w:color="auto"/>
                    <w:right w:val="single" w:sz="4" w:space="0" w:color="auto"/>
                  </w:tcBorders>
                  <w:shd w:val="clear" w:color="auto" w:fill="auto"/>
                  <w:noWrap/>
                  <w:vAlign w:val="center"/>
                  <w:hideMark/>
                </w:tcPr>
                <w:p w14:paraId="72487B99"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w:t>
                  </w:r>
                </w:p>
              </w:tc>
              <w:tc>
                <w:tcPr>
                  <w:tcW w:w="731" w:type="dxa"/>
                  <w:tcBorders>
                    <w:top w:val="nil"/>
                    <w:left w:val="nil"/>
                    <w:bottom w:val="single" w:sz="8" w:space="0" w:color="auto"/>
                    <w:right w:val="single" w:sz="4" w:space="0" w:color="auto"/>
                  </w:tcBorders>
                  <w:shd w:val="clear" w:color="auto" w:fill="auto"/>
                  <w:noWrap/>
                  <w:vAlign w:val="center"/>
                  <w:hideMark/>
                </w:tcPr>
                <w:p w14:paraId="61BAA22D"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3</w:t>
                  </w:r>
                </w:p>
              </w:tc>
              <w:tc>
                <w:tcPr>
                  <w:tcW w:w="731" w:type="dxa"/>
                  <w:tcBorders>
                    <w:top w:val="nil"/>
                    <w:left w:val="nil"/>
                    <w:bottom w:val="single" w:sz="8" w:space="0" w:color="auto"/>
                    <w:right w:val="single" w:sz="4" w:space="0" w:color="auto"/>
                  </w:tcBorders>
                  <w:shd w:val="clear" w:color="auto" w:fill="auto"/>
                  <w:noWrap/>
                  <w:vAlign w:val="center"/>
                  <w:hideMark/>
                </w:tcPr>
                <w:p w14:paraId="4FEC9374"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4</w:t>
                  </w:r>
                </w:p>
              </w:tc>
              <w:tc>
                <w:tcPr>
                  <w:tcW w:w="731" w:type="dxa"/>
                  <w:tcBorders>
                    <w:top w:val="nil"/>
                    <w:left w:val="nil"/>
                    <w:bottom w:val="single" w:sz="8" w:space="0" w:color="auto"/>
                    <w:right w:val="single" w:sz="4" w:space="0" w:color="auto"/>
                  </w:tcBorders>
                  <w:shd w:val="clear" w:color="auto" w:fill="auto"/>
                  <w:noWrap/>
                  <w:vAlign w:val="center"/>
                  <w:hideMark/>
                </w:tcPr>
                <w:p w14:paraId="41E1B3B0"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5</w:t>
                  </w:r>
                </w:p>
              </w:tc>
              <w:tc>
                <w:tcPr>
                  <w:tcW w:w="731" w:type="dxa"/>
                  <w:tcBorders>
                    <w:top w:val="nil"/>
                    <w:left w:val="nil"/>
                    <w:bottom w:val="single" w:sz="8" w:space="0" w:color="auto"/>
                    <w:right w:val="single" w:sz="4" w:space="0" w:color="auto"/>
                  </w:tcBorders>
                  <w:shd w:val="clear" w:color="auto" w:fill="auto"/>
                  <w:noWrap/>
                  <w:vAlign w:val="center"/>
                  <w:hideMark/>
                </w:tcPr>
                <w:p w14:paraId="0AB74C05"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6</w:t>
                  </w:r>
                </w:p>
              </w:tc>
              <w:tc>
                <w:tcPr>
                  <w:tcW w:w="731" w:type="dxa"/>
                  <w:tcBorders>
                    <w:top w:val="nil"/>
                    <w:left w:val="nil"/>
                    <w:bottom w:val="single" w:sz="8" w:space="0" w:color="auto"/>
                    <w:right w:val="single" w:sz="4" w:space="0" w:color="auto"/>
                  </w:tcBorders>
                  <w:shd w:val="clear" w:color="auto" w:fill="auto"/>
                  <w:noWrap/>
                  <w:vAlign w:val="center"/>
                  <w:hideMark/>
                </w:tcPr>
                <w:p w14:paraId="34EC1091"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7</w:t>
                  </w:r>
                </w:p>
              </w:tc>
              <w:tc>
                <w:tcPr>
                  <w:tcW w:w="731" w:type="dxa"/>
                  <w:tcBorders>
                    <w:top w:val="nil"/>
                    <w:left w:val="nil"/>
                    <w:bottom w:val="single" w:sz="8" w:space="0" w:color="auto"/>
                    <w:right w:val="single" w:sz="4" w:space="0" w:color="auto"/>
                  </w:tcBorders>
                  <w:shd w:val="clear" w:color="auto" w:fill="auto"/>
                  <w:noWrap/>
                  <w:vAlign w:val="center"/>
                  <w:hideMark/>
                </w:tcPr>
                <w:p w14:paraId="5F445FB8"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8</w:t>
                  </w:r>
                </w:p>
              </w:tc>
              <w:tc>
                <w:tcPr>
                  <w:tcW w:w="731" w:type="dxa"/>
                  <w:tcBorders>
                    <w:top w:val="nil"/>
                    <w:left w:val="nil"/>
                    <w:bottom w:val="single" w:sz="8" w:space="0" w:color="auto"/>
                    <w:right w:val="single" w:sz="4" w:space="0" w:color="auto"/>
                  </w:tcBorders>
                  <w:shd w:val="clear" w:color="auto" w:fill="auto"/>
                  <w:noWrap/>
                  <w:vAlign w:val="center"/>
                  <w:hideMark/>
                </w:tcPr>
                <w:p w14:paraId="5D18F5E6"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9</w:t>
                  </w:r>
                </w:p>
              </w:tc>
              <w:tc>
                <w:tcPr>
                  <w:tcW w:w="731" w:type="dxa"/>
                  <w:tcBorders>
                    <w:top w:val="nil"/>
                    <w:left w:val="nil"/>
                    <w:bottom w:val="single" w:sz="8" w:space="0" w:color="auto"/>
                    <w:right w:val="single" w:sz="8" w:space="0" w:color="auto"/>
                  </w:tcBorders>
                  <w:shd w:val="clear" w:color="auto" w:fill="auto"/>
                  <w:noWrap/>
                  <w:vAlign w:val="center"/>
                  <w:hideMark/>
                </w:tcPr>
                <w:p w14:paraId="219E7384"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10</w:t>
                  </w:r>
                </w:p>
              </w:tc>
            </w:tr>
            <w:tr w:rsidR="00E250B0" w:rsidRPr="00E250B0" w14:paraId="5079F66D" w14:textId="77777777" w:rsidTr="00E250B0">
              <w:trPr>
                <w:trHeight w:val="310"/>
              </w:trPr>
              <w:tc>
                <w:tcPr>
                  <w:tcW w:w="3135" w:type="dxa"/>
                  <w:tcBorders>
                    <w:top w:val="nil"/>
                    <w:left w:val="single" w:sz="4" w:space="0" w:color="auto"/>
                    <w:bottom w:val="single" w:sz="4" w:space="0" w:color="auto"/>
                    <w:right w:val="single" w:sz="4" w:space="0" w:color="auto"/>
                  </w:tcBorders>
                  <w:shd w:val="clear" w:color="auto" w:fill="auto"/>
                  <w:noWrap/>
                  <w:vAlign w:val="center"/>
                  <w:hideMark/>
                </w:tcPr>
                <w:p w14:paraId="75E5A2D8" w14:textId="77777777" w:rsidR="00E250B0" w:rsidRPr="00E250B0" w:rsidRDefault="00E250B0" w:rsidP="00E250B0">
                  <w:pPr>
                    <w:spacing w:line="240" w:lineRule="auto"/>
                    <w:rPr>
                      <w:rFonts w:eastAsia="Times New Roman" w:cs="Calibri"/>
                      <w:color w:val="000000"/>
                      <w:sz w:val="20"/>
                      <w:szCs w:val="20"/>
                      <w:lang w:eastAsia="pl-PL"/>
                    </w:rPr>
                  </w:pPr>
                  <w:r w:rsidRPr="00E250B0">
                    <w:rPr>
                      <w:rFonts w:eastAsia="Times New Roman" w:cs="Calibri"/>
                      <w:color w:val="000000"/>
                      <w:sz w:val="20"/>
                      <w:szCs w:val="20"/>
                      <w:lang w:eastAsia="pl-PL"/>
                    </w:rPr>
                    <w:t>Budżet państwa/MKIDN</w:t>
                  </w:r>
                </w:p>
              </w:tc>
              <w:tc>
                <w:tcPr>
                  <w:tcW w:w="479" w:type="dxa"/>
                  <w:tcBorders>
                    <w:top w:val="nil"/>
                    <w:left w:val="nil"/>
                    <w:bottom w:val="single" w:sz="4" w:space="0" w:color="auto"/>
                    <w:right w:val="single" w:sz="4" w:space="0" w:color="auto"/>
                  </w:tcBorders>
                  <w:shd w:val="clear" w:color="auto" w:fill="auto"/>
                  <w:noWrap/>
                  <w:vAlign w:val="center"/>
                  <w:hideMark/>
                </w:tcPr>
                <w:p w14:paraId="05A53933" w14:textId="214C2E95"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w:t>
                  </w:r>
                  <w:r w:rsidR="00F16C3E">
                    <w:rPr>
                      <w:rFonts w:eastAsia="Times New Roman" w:cs="Calibri"/>
                      <w:color w:val="000000"/>
                      <w:sz w:val="20"/>
                      <w:szCs w:val="20"/>
                      <w:lang w:eastAsia="pl-PL"/>
                    </w:rPr>
                    <w:t>12</w:t>
                  </w:r>
                </w:p>
              </w:tc>
              <w:tc>
                <w:tcPr>
                  <w:tcW w:w="731" w:type="dxa"/>
                  <w:tcBorders>
                    <w:top w:val="nil"/>
                    <w:left w:val="nil"/>
                    <w:bottom w:val="single" w:sz="4" w:space="0" w:color="auto"/>
                    <w:right w:val="single" w:sz="4" w:space="0" w:color="auto"/>
                  </w:tcBorders>
                  <w:shd w:val="clear" w:color="auto" w:fill="auto"/>
                  <w:noWrap/>
                  <w:vAlign w:val="center"/>
                  <w:hideMark/>
                </w:tcPr>
                <w:p w14:paraId="2E900F67" w14:textId="2E10478A"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w:t>
                  </w:r>
                  <w:r w:rsidR="00F16C3E">
                    <w:rPr>
                      <w:rFonts w:eastAsia="Times New Roman" w:cs="Calibri"/>
                      <w:color w:val="000000"/>
                      <w:sz w:val="20"/>
                      <w:szCs w:val="20"/>
                      <w:lang w:eastAsia="pl-PL"/>
                    </w:rPr>
                    <w:t>53</w:t>
                  </w:r>
                </w:p>
              </w:tc>
              <w:tc>
                <w:tcPr>
                  <w:tcW w:w="731" w:type="dxa"/>
                  <w:tcBorders>
                    <w:top w:val="nil"/>
                    <w:left w:val="nil"/>
                    <w:bottom w:val="single" w:sz="4" w:space="0" w:color="auto"/>
                    <w:right w:val="single" w:sz="4" w:space="0" w:color="auto"/>
                  </w:tcBorders>
                  <w:shd w:val="clear" w:color="auto" w:fill="auto"/>
                  <w:noWrap/>
                  <w:vAlign w:val="center"/>
                  <w:hideMark/>
                </w:tcPr>
                <w:p w14:paraId="67ABACE5"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2,35</w:t>
                  </w:r>
                </w:p>
              </w:tc>
              <w:tc>
                <w:tcPr>
                  <w:tcW w:w="731" w:type="dxa"/>
                  <w:tcBorders>
                    <w:top w:val="nil"/>
                    <w:left w:val="nil"/>
                    <w:bottom w:val="single" w:sz="4" w:space="0" w:color="auto"/>
                    <w:right w:val="single" w:sz="4" w:space="0" w:color="auto"/>
                  </w:tcBorders>
                  <w:shd w:val="clear" w:color="auto" w:fill="auto"/>
                  <w:noWrap/>
                  <w:vAlign w:val="center"/>
                  <w:hideMark/>
                </w:tcPr>
                <w:p w14:paraId="4014BC29"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2,41</w:t>
                  </w:r>
                </w:p>
              </w:tc>
              <w:tc>
                <w:tcPr>
                  <w:tcW w:w="731" w:type="dxa"/>
                  <w:tcBorders>
                    <w:top w:val="nil"/>
                    <w:left w:val="nil"/>
                    <w:bottom w:val="single" w:sz="4" w:space="0" w:color="auto"/>
                    <w:right w:val="single" w:sz="4" w:space="0" w:color="auto"/>
                  </w:tcBorders>
                  <w:shd w:val="clear" w:color="auto" w:fill="auto"/>
                  <w:noWrap/>
                  <w:vAlign w:val="center"/>
                  <w:hideMark/>
                </w:tcPr>
                <w:p w14:paraId="76834B1B"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2,47</w:t>
                  </w:r>
                </w:p>
              </w:tc>
              <w:tc>
                <w:tcPr>
                  <w:tcW w:w="731" w:type="dxa"/>
                  <w:tcBorders>
                    <w:top w:val="nil"/>
                    <w:left w:val="nil"/>
                    <w:bottom w:val="single" w:sz="4" w:space="0" w:color="auto"/>
                    <w:right w:val="single" w:sz="4" w:space="0" w:color="auto"/>
                  </w:tcBorders>
                  <w:shd w:val="clear" w:color="auto" w:fill="auto"/>
                  <w:noWrap/>
                  <w:vAlign w:val="center"/>
                  <w:hideMark/>
                </w:tcPr>
                <w:p w14:paraId="25E53F53"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2,53</w:t>
                  </w:r>
                </w:p>
              </w:tc>
              <w:tc>
                <w:tcPr>
                  <w:tcW w:w="731" w:type="dxa"/>
                  <w:tcBorders>
                    <w:top w:val="nil"/>
                    <w:left w:val="nil"/>
                    <w:bottom w:val="single" w:sz="4" w:space="0" w:color="auto"/>
                    <w:right w:val="single" w:sz="4" w:space="0" w:color="auto"/>
                  </w:tcBorders>
                  <w:shd w:val="clear" w:color="auto" w:fill="auto"/>
                  <w:noWrap/>
                  <w:vAlign w:val="center"/>
                  <w:hideMark/>
                </w:tcPr>
                <w:p w14:paraId="66BB1802"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2,59</w:t>
                  </w:r>
                </w:p>
              </w:tc>
              <w:tc>
                <w:tcPr>
                  <w:tcW w:w="731" w:type="dxa"/>
                  <w:tcBorders>
                    <w:top w:val="nil"/>
                    <w:left w:val="nil"/>
                    <w:bottom w:val="single" w:sz="4" w:space="0" w:color="auto"/>
                    <w:right w:val="single" w:sz="4" w:space="0" w:color="auto"/>
                  </w:tcBorders>
                  <w:shd w:val="clear" w:color="auto" w:fill="auto"/>
                  <w:noWrap/>
                  <w:vAlign w:val="center"/>
                  <w:hideMark/>
                </w:tcPr>
                <w:p w14:paraId="32950228"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2,66</w:t>
                  </w:r>
                </w:p>
              </w:tc>
              <w:tc>
                <w:tcPr>
                  <w:tcW w:w="731" w:type="dxa"/>
                  <w:tcBorders>
                    <w:top w:val="nil"/>
                    <w:left w:val="nil"/>
                    <w:bottom w:val="single" w:sz="4" w:space="0" w:color="auto"/>
                    <w:right w:val="single" w:sz="4" w:space="0" w:color="auto"/>
                  </w:tcBorders>
                  <w:shd w:val="clear" w:color="auto" w:fill="auto"/>
                  <w:noWrap/>
                  <w:vAlign w:val="center"/>
                  <w:hideMark/>
                </w:tcPr>
                <w:p w14:paraId="198094EC"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2,72</w:t>
                  </w:r>
                </w:p>
              </w:tc>
              <w:tc>
                <w:tcPr>
                  <w:tcW w:w="731" w:type="dxa"/>
                  <w:tcBorders>
                    <w:top w:val="nil"/>
                    <w:left w:val="nil"/>
                    <w:bottom w:val="single" w:sz="4" w:space="0" w:color="auto"/>
                    <w:right w:val="single" w:sz="4" w:space="0" w:color="auto"/>
                  </w:tcBorders>
                  <w:shd w:val="clear" w:color="auto" w:fill="auto"/>
                  <w:noWrap/>
                  <w:vAlign w:val="center"/>
                  <w:hideMark/>
                </w:tcPr>
                <w:p w14:paraId="74DDD3C9"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2,79</w:t>
                  </w:r>
                </w:p>
              </w:tc>
              <w:tc>
                <w:tcPr>
                  <w:tcW w:w="731" w:type="dxa"/>
                  <w:tcBorders>
                    <w:top w:val="nil"/>
                    <w:left w:val="nil"/>
                    <w:bottom w:val="single" w:sz="4" w:space="0" w:color="auto"/>
                    <w:right w:val="single" w:sz="4" w:space="0" w:color="auto"/>
                  </w:tcBorders>
                  <w:shd w:val="clear" w:color="auto" w:fill="auto"/>
                  <w:noWrap/>
                  <w:vAlign w:val="center"/>
                  <w:hideMark/>
                </w:tcPr>
                <w:p w14:paraId="7D12ACBE"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2,86</w:t>
                  </w:r>
                </w:p>
              </w:tc>
            </w:tr>
            <w:tr w:rsidR="00E250B0" w:rsidRPr="00E250B0" w14:paraId="65E7CA08" w14:textId="77777777" w:rsidTr="00E250B0">
              <w:trPr>
                <w:trHeight w:val="310"/>
              </w:trPr>
              <w:tc>
                <w:tcPr>
                  <w:tcW w:w="3135" w:type="dxa"/>
                  <w:tcBorders>
                    <w:top w:val="nil"/>
                    <w:left w:val="single" w:sz="4" w:space="0" w:color="auto"/>
                    <w:bottom w:val="single" w:sz="4" w:space="0" w:color="auto"/>
                    <w:right w:val="single" w:sz="4" w:space="0" w:color="auto"/>
                  </w:tcBorders>
                  <w:shd w:val="clear" w:color="auto" w:fill="auto"/>
                  <w:noWrap/>
                  <w:vAlign w:val="center"/>
                  <w:hideMark/>
                </w:tcPr>
                <w:p w14:paraId="71EF81BF" w14:textId="77777777" w:rsidR="00E250B0" w:rsidRPr="00E250B0" w:rsidRDefault="00E250B0" w:rsidP="00E250B0">
                  <w:pPr>
                    <w:spacing w:line="240" w:lineRule="auto"/>
                    <w:rPr>
                      <w:rFonts w:eastAsia="Times New Roman" w:cs="Calibri"/>
                      <w:color w:val="000000"/>
                      <w:sz w:val="20"/>
                      <w:szCs w:val="20"/>
                      <w:lang w:eastAsia="pl-PL"/>
                    </w:rPr>
                  </w:pPr>
                  <w:r w:rsidRPr="00E250B0">
                    <w:rPr>
                      <w:rFonts w:eastAsia="Times New Roman" w:cs="Calibri"/>
                      <w:color w:val="000000"/>
                      <w:sz w:val="20"/>
                      <w:szCs w:val="20"/>
                      <w:lang w:eastAsia="pl-PL"/>
                    </w:rPr>
                    <w:t>Dotacja dla PIA</w:t>
                  </w:r>
                </w:p>
              </w:tc>
              <w:tc>
                <w:tcPr>
                  <w:tcW w:w="479" w:type="dxa"/>
                  <w:tcBorders>
                    <w:top w:val="nil"/>
                    <w:left w:val="nil"/>
                    <w:bottom w:val="single" w:sz="4" w:space="0" w:color="auto"/>
                    <w:right w:val="single" w:sz="4" w:space="0" w:color="auto"/>
                  </w:tcBorders>
                  <w:shd w:val="clear" w:color="auto" w:fill="auto"/>
                  <w:noWrap/>
                  <w:vAlign w:val="center"/>
                  <w:hideMark/>
                </w:tcPr>
                <w:p w14:paraId="0C51678A"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7,00</w:t>
                  </w:r>
                </w:p>
              </w:tc>
              <w:tc>
                <w:tcPr>
                  <w:tcW w:w="731" w:type="dxa"/>
                  <w:tcBorders>
                    <w:top w:val="nil"/>
                    <w:left w:val="nil"/>
                    <w:bottom w:val="single" w:sz="4" w:space="0" w:color="auto"/>
                    <w:right w:val="single" w:sz="4" w:space="0" w:color="auto"/>
                  </w:tcBorders>
                  <w:shd w:val="clear" w:color="auto" w:fill="auto"/>
                  <w:noWrap/>
                  <w:vAlign w:val="center"/>
                  <w:hideMark/>
                </w:tcPr>
                <w:p w14:paraId="29FDC305"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17,00</w:t>
                  </w:r>
                </w:p>
              </w:tc>
              <w:tc>
                <w:tcPr>
                  <w:tcW w:w="731" w:type="dxa"/>
                  <w:tcBorders>
                    <w:top w:val="nil"/>
                    <w:left w:val="nil"/>
                    <w:bottom w:val="single" w:sz="4" w:space="0" w:color="auto"/>
                    <w:right w:val="single" w:sz="4" w:space="0" w:color="auto"/>
                  </w:tcBorders>
                  <w:shd w:val="clear" w:color="auto" w:fill="auto"/>
                  <w:noWrap/>
                  <w:vAlign w:val="center"/>
                  <w:hideMark/>
                </w:tcPr>
                <w:p w14:paraId="072F5EE7"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7,19</w:t>
                  </w:r>
                </w:p>
              </w:tc>
              <w:tc>
                <w:tcPr>
                  <w:tcW w:w="731" w:type="dxa"/>
                  <w:tcBorders>
                    <w:top w:val="nil"/>
                    <w:left w:val="nil"/>
                    <w:bottom w:val="single" w:sz="4" w:space="0" w:color="auto"/>
                    <w:right w:val="single" w:sz="4" w:space="0" w:color="auto"/>
                  </w:tcBorders>
                  <w:shd w:val="clear" w:color="auto" w:fill="auto"/>
                  <w:noWrap/>
                  <w:vAlign w:val="center"/>
                  <w:hideMark/>
                </w:tcPr>
                <w:p w14:paraId="3F586D5B"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7,37</w:t>
                  </w:r>
                </w:p>
              </w:tc>
              <w:tc>
                <w:tcPr>
                  <w:tcW w:w="731" w:type="dxa"/>
                  <w:tcBorders>
                    <w:top w:val="nil"/>
                    <w:left w:val="nil"/>
                    <w:bottom w:val="single" w:sz="4" w:space="0" w:color="auto"/>
                    <w:right w:val="single" w:sz="4" w:space="0" w:color="auto"/>
                  </w:tcBorders>
                  <w:shd w:val="clear" w:color="auto" w:fill="auto"/>
                  <w:noWrap/>
                  <w:vAlign w:val="center"/>
                  <w:hideMark/>
                </w:tcPr>
                <w:p w14:paraId="3E6800B1"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7,55</w:t>
                  </w:r>
                </w:p>
              </w:tc>
              <w:tc>
                <w:tcPr>
                  <w:tcW w:w="731" w:type="dxa"/>
                  <w:tcBorders>
                    <w:top w:val="nil"/>
                    <w:left w:val="nil"/>
                    <w:bottom w:val="single" w:sz="4" w:space="0" w:color="auto"/>
                    <w:right w:val="single" w:sz="4" w:space="0" w:color="auto"/>
                  </w:tcBorders>
                  <w:shd w:val="clear" w:color="auto" w:fill="auto"/>
                  <w:noWrap/>
                  <w:vAlign w:val="center"/>
                  <w:hideMark/>
                </w:tcPr>
                <w:p w14:paraId="36EF6ED4"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7,74</w:t>
                  </w:r>
                </w:p>
              </w:tc>
              <w:tc>
                <w:tcPr>
                  <w:tcW w:w="731" w:type="dxa"/>
                  <w:tcBorders>
                    <w:top w:val="nil"/>
                    <w:left w:val="nil"/>
                    <w:bottom w:val="single" w:sz="4" w:space="0" w:color="auto"/>
                    <w:right w:val="single" w:sz="4" w:space="0" w:color="auto"/>
                  </w:tcBorders>
                  <w:shd w:val="clear" w:color="auto" w:fill="auto"/>
                  <w:noWrap/>
                  <w:vAlign w:val="center"/>
                  <w:hideMark/>
                </w:tcPr>
                <w:p w14:paraId="1A7B7D68"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7,94</w:t>
                  </w:r>
                </w:p>
              </w:tc>
              <w:tc>
                <w:tcPr>
                  <w:tcW w:w="731" w:type="dxa"/>
                  <w:tcBorders>
                    <w:top w:val="nil"/>
                    <w:left w:val="nil"/>
                    <w:bottom w:val="single" w:sz="4" w:space="0" w:color="auto"/>
                    <w:right w:val="single" w:sz="4" w:space="0" w:color="auto"/>
                  </w:tcBorders>
                  <w:shd w:val="clear" w:color="auto" w:fill="auto"/>
                  <w:noWrap/>
                  <w:vAlign w:val="center"/>
                  <w:hideMark/>
                </w:tcPr>
                <w:p w14:paraId="0E86AFB6"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8,13</w:t>
                  </w:r>
                </w:p>
              </w:tc>
              <w:tc>
                <w:tcPr>
                  <w:tcW w:w="731" w:type="dxa"/>
                  <w:tcBorders>
                    <w:top w:val="nil"/>
                    <w:left w:val="nil"/>
                    <w:bottom w:val="single" w:sz="4" w:space="0" w:color="auto"/>
                    <w:right w:val="single" w:sz="4" w:space="0" w:color="auto"/>
                  </w:tcBorders>
                  <w:shd w:val="clear" w:color="auto" w:fill="auto"/>
                  <w:noWrap/>
                  <w:vAlign w:val="center"/>
                  <w:hideMark/>
                </w:tcPr>
                <w:p w14:paraId="600FA40B"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8,34</w:t>
                  </w:r>
                </w:p>
              </w:tc>
              <w:tc>
                <w:tcPr>
                  <w:tcW w:w="731" w:type="dxa"/>
                  <w:tcBorders>
                    <w:top w:val="nil"/>
                    <w:left w:val="nil"/>
                    <w:bottom w:val="single" w:sz="4" w:space="0" w:color="auto"/>
                    <w:right w:val="single" w:sz="4" w:space="0" w:color="auto"/>
                  </w:tcBorders>
                  <w:shd w:val="clear" w:color="auto" w:fill="auto"/>
                  <w:noWrap/>
                  <w:vAlign w:val="center"/>
                  <w:hideMark/>
                </w:tcPr>
                <w:p w14:paraId="53152C69"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8,55</w:t>
                  </w:r>
                </w:p>
              </w:tc>
              <w:tc>
                <w:tcPr>
                  <w:tcW w:w="731" w:type="dxa"/>
                  <w:tcBorders>
                    <w:top w:val="nil"/>
                    <w:left w:val="nil"/>
                    <w:bottom w:val="single" w:sz="4" w:space="0" w:color="auto"/>
                    <w:right w:val="single" w:sz="4" w:space="0" w:color="auto"/>
                  </w:tcBorders>
                  <w:shd w:val="clear" w:color="auto" w:fill="auto"/>
                  <w:noWrap/>
                  <w:vAlign w:val="center"/>
                  <w:hideMark/>
                </w:tcPr>
                <w:p w14:paraId="6E559FFE"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8,76</w:t>
                  </w:r>
                </w:p>
              </w:tc>
            </w:tr>
            <w:tr w:rsidR="00E250B0" w:rsidRPr="00E250B0" w14:paraId="2DB5CE7E" w14:textId="77777777" w:rsidTr="00E250B0">
              <w:trPr>
                <w:trHeight w:val="310"/>
              </w:trPr>
              <w:tc>
                <w:tcPr>
                  <w:tcW w:w="3135" w:type="dxa"/>
                  <w:tcBorders>
                    <w:top w:val="nil"/>
                    <w:left w:val="single" w:sz="4" w:space="0" w:color="auto"/>
                    <w:bottom w:val="single" w:sz="4" w:space="0" w:color="auto"/>
                    <w:right w:val="single" w:sz="4" w:space="0" w:color="auto"/>
                  </w:tcBorders>
                  <w:shd w:val="clear" w:color="auto" w:fill="auto"/>
                  <w:noWrap/>
                  <w:vAlign w:val="center"/>
                  <w:hideMark/>
                </w:tcPr>
                <w:p w14:paraId="083E915E" w14:textId="77777777" w:rsidR="00E250B0" w:rsidRPr="00E250B0" w:rsidRDefault="00E250B0" w:rsidP="00E250B0">
                  <w:pPr>
                    <w:spacing w:line="240" w:lineRule="auto"/>
                    <w:rPr>
                      <w:rFonts w:eastAsia="Times New Roman" w:cs="Calibri"/>
                      <w:color w:val="000000"/>
                      <w:sz w:val="20"/>
                      <w:szCs w:val="20"/>
                      <w:lang w:eastAsia="pl-PL"/>
                    </w:rPr>
                  </w:pPr>
                  <w:r w:rsidRPr="00E250B0">
                    <w:rPr>
                      <w:rFonts w:eastAsia="Times New Roman" w:cs="Calibri"/>
                      <w:color w:val="000000"/>
                      <w:sz w:val="20"/>
                      <w:szCs w:val="20"/>
                      <w:lang w:eastAsia="pl-PL"/>
                    </w:rPr>
                    <w:t>Budżet państwa/MF</w:t>
                  </w:r>
                </w:p>
              </w:tc>
              <w:tc>
                <w:tcPr>
                  <w:tcW w:w="479" w:type="dxa"/>
                  <w:tcBorders>
                    <w:top w:val="nil"/>
                    <w:left w:val="nil"/>
                    <w:bottom w:val="single" w:sz="4" w:space="0" w:color="auto"/>
                    <w:right w:val="single" w:sz="4" w:space="0" w:color="auto"/>
                  </w:tcBorders>
                  <w:shd w:val="clear" w:color="auto" w:fill="auto"/>
                  <w:noWrap/>
                  <w:vAlign w:val="center"/>
                  <w:hideMark/>
                </w:tcPr>
                <w:p w14:paraId="635B6B4F"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2,69</w:t>
                  </w:r>
                </w:p>
              </w:tc>
              <w:tc>
                <w:tcPr>
                  <w:tcW w:w="731" w:type="dxa"/>
                  <w:tcBorders>
                    <w:top w:val="nil"/>
                    <w:left w:val="nil"/>
                    <w:bottom w:val="single" w:sz="4" w:space="0" w:color="auto"/>
                    <w:right w:val="single" w:sz="4" w:space="0" w:color="auto"/>
                  </w:tcBorders>
                  <w:shd w:val="clear" w:color="auto" w:fill="auto"/>
                  <w:noWrap/>
                  <w:vAlign w:val="center"/>
                  <w:hideMark/>
                </w:tcPr>
                <w:p w14:paraId="45309D53"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0,22</w:t>
                  </w:r>
                </w:p>
              </w:tc>
              <w:tc>
                <w:tcPr>
                  <w:tcW w:w="731" w:type="dxa"/>
                  <w:tcBorders>
                    <w:top w:val="nil"/>
                    <w:left w:val="nil"/>
                    <w:bottom w:val="single" w:sz="4" w:space="0" w:color="auto"/>
                    <w:right w:val="single" w:sz="4" w:space="0" w:color="auto"/>
                  </w:tcBorders>
                  <w:shd w:val="clear" w:color="auto" w:fill="auto"/>
                  <w:noWrap/>
                  <w:vAlign w:val="center"/>
                  <w:hideMark/>
                </w:tcPr>
                <w:p w14:paraId="75105B01"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0,23</w:t>
                  </w:r>
                </w:p>
              </w:tc>
              <w:tc>
                <w:tcPr>
                  <w:tcW w:w="731" w:type="dxa"/>
                  <w:tcBorders>
                    <w:top w:val="nil"/>
                    <w:left w:val="nil"/>
                    <w:bottom w:val="single" w:sz="4" w:space="0" w:color="auto"/>
                    <w:right w:val="single" w:sz="4" w:space="0" w:color="auto"/>
                  </w:tcBorders>
                  <w:shd w:val="clear" w:color="auto" w:fill="auto"/>
                  <w:noWrap/>
                  <w:vAlign w:val="center"/>
                  <w:hideMark/>
                </w:tcPr>
                <w:p w14:paraId="0F803E1C"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0,24</w:t>
                  </w:r>
                </w:p>
              </w:tc>
              <w:tc>
                <w:tcPr>
                  <w:tcW w:w="731" w:type="dxa"/>
                  <w:tcBorders>
                    <w:top w:val="nil"/>
                    <w:left w:val="nil"/>
                    <w:bottom w:val="single" w:sz="4" w:space="0" w:color="auto"/>
                    <w:right w:val="single" w:sz="4" w:space="0" w:color="auto"/>
                  </w:tcBorders>
                  <w:shd w:val="clear" w:color="auto" w:fill="auto"/>
                  <w:noWrap/>
                  <w:vAlign w:val="center"/>
                  <w:hideMark/>
                </w:tcPr>
                <w:p w14:paraId="45DB7EAE"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0,24</w:t>
                  </w:r>
                </w:p>
              </w:tc>
              <w:tc>
                <w:tcPr>
                  <w:tcW w:w="731" w:type="dxa"/>
                  <w:tcBorders>
                    <w:top w:val="nil"/>
                    <w:left w:val="nil"/>
                    <w:bottom w:val="single" w:sz="4" w:space="0" w:color="auto"/>
                    <w:right w:val="single" w:sz="4" w:space="0" w:color="auto"/>
                  </w:tcBorders>
                  <w:shd w:val="clear" w:color="auto" w:fill="auto"/>
                  <w:noWrap/>
                  <w:vAlign w:val="center"/>
                  <w:hideMark/>
                </w:tcPr>
                <w:p w14:paraId="1097B022"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0,25</w:t>
                  </w:r>
                </w:p>
              </w:tc>
              <w:tc>
                <w:tcPr>
                  <w:tcW w:w="731" w:type="dxa"/>
                  <w:tcBorders>
                    <w:top w:val="nil"/>
                    <w:left w:val="nil"/>
                    <w:bottom w:val="single" w:sz="4" w:space="0" w:color="auto"/>
                    <w:right w:val="single" w:sz="4" w:space="0" w:color="auto"/>
                  </w:tcBorders>
                  <w:shd w:val="clear" w:color="auto" w:fill="auto"/>
                  <w:noWrap/>
                  <w:vAlign w:val="center"/>
                  <w:hideMark/>
                </w:tcPr>
                <w:p w14:paraId="264CB071"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0,25</w:t>
                  </w:r>
                </w:p>
              </w:tc>
              <w:tc>
                <w:tcPr>
                  <w:tcW w:w="731" w:type="dxa"/>
                  <w:tcBorders>
                    <w:top w:val="nil"/>
                    <w:left w:val="nil"/>
                    <w:bottom w:val="single" w:sz="4" w:space="0" w:color="auto"/>
                    <w:right w:val="single" w:sz="4" w:space="0" w:color="auto"/>
                  </w:tcBorders>
                  <w:shd w:val="clear" w:color="auto" w:fill="auto"/>
                  <w:noWrap/>
                  <w:vAlign w:val="center"/>
                  <w:hideMark/>
                </w:tcPr>
                <w:p w14:paraId="67199958"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0,26</w:t>
                  </w:r>
                </w:p>
              </w:tc>
              <w:tc>
                <w:tcPr>
                  <w:tcW w:w="731" w:type="dxa"/>
                  <w:tcBorders>
                    <w:top w:val="nil"/>
                    <w:left w:val="nil"/>
                    <w:bottom w:val="single" w:sz="4" w:space="0" w:color="auto"/>
                    <w:right w:val="single" w:sz="4" w:space="0" w:color="auto"/>
                  </w:tcBorders>
                  <w:shd w:val="clear" w:color="auto" w:fill="auto"/>
                  <w:noWrap/>
                  <w:vAlign w:val="center"/>
                  <w:hideMark/>
                </w:tcPr>
                <w:p w14:paraId="5C1CAAF2"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0,27</w:t>
                  </w:r>
                </w:p>
              </w:tc>
              <w:tc>
                <w:tcPr>
                  <w:tcW w:w="731" w:type="dxa"/>
                  <w:tcBorders>
                    <w:top w:val="nil"/>
                    <w:left w:val="nil"/>
                    <w:bottom w:val="single" w:sz="4" w:space="0" w:color="auto"/>
                    <w:right w:val="single" w:sz="4" w:space="0" w:color="auto"/>
                  </w:tcBorders>
                  <w:shd w:val="clear" w:color="auto" w:fill="auto"/>
                  <w:noWrap/>
                  <w:vAlign w:val="center"/>
                  <w:hideMark/>
                </w:tcPr>
                <w:p w14:paraId="52D6E7EB"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0,27</w:t>
                  </w:r>
                </w:p>
              </w:tc>
              <w:tc>
                <w:tcPr>
                  <w:tcW w:w="731" w:type="dxa"/>
                  <w:tcBorders>
                    <w:top w:val="nil"/>
                    <w:left w:val="nil"/>
                    <w:bottom w:val="single" w:sz="4" w:space="0" w:color="auto"/>
                    <w:right w:val="single" w:sz="4" w:space="0" w:color="auto"/>
                  </w:tcBorders>
                  <w:shd w:val="clear" w:color="auto" w:fill="auto"/>
                  <w:noWrap/>
                  <w:vAlign w:val="center"/>
                  <w:hideMark/>
                </w:tcPr>
                <w:p w14:paraId="198C12B1"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0,28</w:t>
                  </w:r>
                </w:p>
              </w:tc>
            </w:tr>
            <w:tr w:rsidR="00E250B0" w:rsidRPr="00E250B0" w14:paraId="28E804B7" w14:textId="77777777" w:rsidTr="00E250B0">
              <w:trPr>
                <w:trHeight w:val="310"/>
              </w:trPr>
              <w:tc>
                <w:tcPr>
                  <w:tcW w:w="3135" w:type="dxa"/>
                  <w:tcBorders>
                    <w:top w:val="nil"/>
                    <w:left w:val="single" w:sz="4" w:space="0" w:color="auto"/>
                    <w:bottom w:val="single" w:sz="4" w:space="0" w:color="auto"/>
                    <w:right w:val="single" w:sz="4" w:space="0" w:color="auto"/>
                  </w:tcBorders>
                  <w:shd w:val="clear" w:color="auto" w:fill="auto"/>
                  <w:noWrap/>
                  <w:vAlign w:val="center"/>
                  <w:hideMark/>
                </w:tcPr>
                <w:p w14:paraId="32BF8879" w14:textId="77777777" w:rsidR="00E250B0" w:rsidRPr="00E250B0" w:rsidRDefault="00E250B0" w:rsidP="00E250B0">
                  <w:pPr>
                    <w:spacing w:line="240" w:lineRule="auto"/>
                    <w:rPr>
                      <w:rFonts w:eastAsia="Times New Roman" w:cs="Calibri"/>
                      <w:color w:val="000000"/>
                      <w:sz w:val="20"/>
                      <w:szCs w:val="20"/>
                      <w:lang w:eastAsia="pl-PL"/>
                    </w:rPr>
                  </w:pPr>
                  <w:r w:rsidRPr="00E250B0">
                    <w:rPr>
                      <w:rFonts w:eastAsia="Times New Roman" w:cs="Calibri"/>
                      <w:color w:val="000000"/>
                      <w:sz w:val="20"/>
                      <w:szCs w:val="20"/>
                      <w:lang w:eastAsia="pl-PL"/>
                    </w:rPr>
                    <w:t>Dotacja dla FWAZ</w:t>
                  </w:r>
                </w:p>
              </w:tc>
              <w:tc>
                <w:tcPr>
                  <w:tcW w:w="479" w:type="dxa"/>
                  <w:tcBorders>
                    <w:top w:val="nil"/>
                    <w:left w:val="nil"/>
                    <w:bottom w:val="nil"/>
                    <w:right w:val="single" w:sz="4" w:space="0" w:color="auto"/>
                  </w:tcBorders>
                  <w:shd w:val="clear" w:color="auto" w:fill="auto"/>
                  <w:noWrap/>
                  <w:vAlign w:val="center"/>
                  <w:hideMark/>
                </w:tcPr>
                <w:p w14:paraId="78E3557B"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0,00</w:t>
                  </w:r>
                </w:p>
              </w:tc>
              <w:tc>
                <w:tcPr>
                  <w:tcW w:w="731" w:type="dxa"/>
                  <w:tcBorders>
                    <w:top w:val="nil"/>
                    <w:left w:val="nil"/>
                    <w:bottom w:val="single" w:sz="4" w:space="0" w:color="auto"/>
                    <w:right w:val="single" w:sz="4" w:space="0" w:color="auto"/>
                  </w:tcBorders>
                  <w:shd w:val="clear" w:color="auto" w:fill="auto"/>
                  <w:noWrap/>
                  <w:vAlign w:val="center"/>
                  <w:hideMark/>
                </w:tcPr>
                <w:p w14:paraId="4453537C"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100,00</w:t>
                  </w:r>
                </w:p>
              </w:tc>
              <w:tc>
                <w:tcPr>
                  <w:tcW w:w="731" w:type="dxa"/>
                  <w:tcBorders>
                    <w:top w:val="nil"/>
                    <w:left w:val="nil"/>
                    <w:bottom w:val="single" w:sz="4" w:space="0" w:color="auto"/>
                    <w:right w:val="single" w:sz="4" w:space="0" w:color="auto"/>
                  </w:tcBorders>
                  <w:shd w:val="clear" w:color="auto" w:fill="auto"/>
                  <w:noWrap/>
                  <w:vAlign w:val="center"/>
                  <w:hideMark/>
                </w:tcPr>
                <w:p w14:paraId="4BB68301"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103,30</w:t>
                  </w:r>
                </w:p>
              </w:tc>
              <w:tc>
                <w:tcPr>
                  <w:tcW w:w="731" w:type="dxa"/>
                  <w:tcBorders>
                    <w:top w:val="nil"/>
                    <w:left w:val="nil"/>
                    <w:bottom w:val="single" w:sz="4" w:space="0" w:color="auto"/>
                    <w:right w:val="single" w:sz="4" w:space="0" w:color="auto"/>
                  </w:tcBorders>
                  <w:shd w:val="clear" w:color="auto" w:fill="auto"/>
                  <w:noWrap/>
                  <w:vAlign w:val="center"/>
                  <w:hideMark/>
                </w:tcPr>
                <w:p w14:paraId="33CC97BA"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106,40</w:t>
                  </w:r>
                </w:p>
              </w:tc>
              <w:tc>
                <w:tcPr>
                  <w:tcW w:w="731" w:type="dxa"/>
                  <w:tcBorders>
                    <w:top w:val="nil"/>
                    <w:left w:val="nil"/>
                    <w:bottom w:val="single" w:sz="4" w:space="0" w:color="auto"/>
                    <w:right w:val="single" w:sz="4" w:space="0" w:color="auto"/>
                  </w:tcBorders>
                  <w:shd w:val="clear" w:color="auto" w:fill="auto"/>
                  <w:noWrap/>
                  <w:vAlign w:val="center"/>
                  <w:hideMark/>
                </w:tcPr>
                <w:p w14:paraId="4AE596A8"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109,27</w:t>
                  </w:r>
                </w:p>
              </w:tc>
              <w:tc>
                <w:tcPr>
                  <w:tcW w:w="731" w:type="dxa"/>
                  <w:tcBorders>
                    <w:top w:val="nil"/>
                    <w:left w:val="nil"/>
                    <w:bottom w:val="single" w:sz="4" w:space="0" w:color="auto"/>
                    <w:right w:val="single" w:sz="4" w:space="0" w:color="auto"/>
                  </w:tcBorders>
                  <w:shd w:val="clear" w:color="auto" w:fill="auto"/>
                  <w:noWrap/>
                  <w:vAlign w:val="center"/>
                  <w:hideMark/>
                </w:tcPr>
                <w:p w14:paraId="64D18DEF"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112,00</w:t>
                  </w:r>
                </w:p>
              </w:tc>
              <w:tc>
                <w:tcPr>
                  <w:tcW w:w="731" w:type="dxa"/>
                  <w:tcBorders>
                    <w:top w:val="nil"/>
                    <w:left w:val="nil"/>
                    <w:bottom w:val="single" w:sz="4" w:space="0" w:color="auto"/>
                    <w:right w:val="single" w:sz="4" w:space="0" w:color="auto"/>
                  </w:tcBorders>
                  <w:shd w:val="clear" w:color="auto" w:fill="auto"/>
                  <w:noWrap/>
                  <w:vAlign w:val="center"/>
                  <w:hideMark/>
                </w:tcPr>
                <w:p w14:paraId="563F0109"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114,80</w:t>
                  </w:r>
                </w:p>
              </w:tc>
              <w:tc>
                <w:tcPr>
                  <w:tcW w:w="731" w:type="dxa"/>
                  <w:tcBorders>
                    <w:top w:val="nil"/>
                    <w:left w:val="nil"/>
                    <w:bottom w:val="single" w:sz="4" w:space="0" w:color="auto"/>
                    <w:right w:val="single" w:sz="4" w:space="0" w:color="auto"/>
                  </w:tcBorders>
                  <w:shd w:val="clear" w:color="auto" w:fill="auto"/>
                  <w:noWrap/>
                  <w:vAlign w:val="center"/>
                  <w:hideMark/>
                </w:tcPr>
                <w:p w14:paraId="4A178FBC"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117,67</w:t>
                  </w:r>
                </w:p>
              </w:tc>
              <w:tc>
                <w:tcPr>
                  <w:tcW w:w="731" w:type="dxa"/>
                  <w:tcBorders>
                    <w:top w:val="nil"/>
                    <w:left w:val="nil"/>
                    <w:bottom w:val="single" w:sz="4" w:space="0" w:color="auto"/>
                    <w:right w:val="single" w:sz="4" w:space="0" w:color="auto"/>
                  </w:tcBorders>
                  <w:shd w:val="clear" w:color="auto" w:fill="auto"/>
                  <w:noWrap/>
                  <w:vAlign w:val="center"/>
                  <w:hideMark/>
                </w:tcPr>
                <w:p w14:paraId="04F1F47F"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120,62</w:t>
                  </w:r>
                </w:p>
              </w:tc>
              <w:tc>
                <w:tcPr>
                  <w:tcW w:w="731" w:type="dxa"/>
                  <w:tcBorders>
                    <w:top w:val="nil"/>
                    <w:left w:val="nil"/>
                    <w:bottom w:val="single" w:sz="4" w:space="0" w:color="auto"/>
                    <w:right w:val="single" w:sz="4" w:space="0" w:color="auto"/>
                  </w:tcBorders>
                  <w:shd w:val="clear" w:color="auto" w:fill="auto"/>
                  <w:noWrap/>
                  <w:vAlign w:val="center"/>
                  <w:hideMark/>
                </w:tcPr>
                <w:p w14:paraId="513D4D67"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123,63</w:t>
                  </w:r>
                </w:p>
              </w:tc>
              <w:tc>
                <w:tcPr>
                  <w:tcW w:w="731" w:type="dxa"/>
                  <w:tcBorders>
                    <w:top w:val="nil"/>
                    <w:left w:val="nil"/>
                    <w:bottom w:val="single" w:sz="4" w:space="0" w:color="auto"/>
                    <w:right w:val="single" w:sz="4" w:space="0" w:color="auto"/>
                  </w:tcBorders>
                  <w:shd w:val="clear" w:color="auto" w:fill="auto"/>
                  <w:noWrap/>
                  <w:vAlign w:val="center"/>
                  <w:hideMark/>
                </w:tcPr>
                <w:p w14:paraId="37CF5B22"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126,72</w:t>
                  </w:r>
                </w:p>
              </w:tc>
            </w:tr>
            <w:tr w:rsidR="00E250B0" w:rsidRPr="00E250B0" w14:paraId="54C69F18" w14:textId="77777777" w:rsidTr="00E250B0">
              <w:trPr>
                <w:trHeight w:val="320"/>
              </w:trPr>
              <w:tc>
                <w:tcPr>
                  <w:tcW w:w="3135" w:type="dxa"/>
                  <w:tcBorders>
                    <w:top w:val="nil"/>
                    <w:left w:val="single" w:sz="4" w:space="0" w:color="auto"/>
                    <w:bottom w:val="nil"/>
                    <w:right w:val="single" w:sz="4" w:space="0" w:color="auto"/>
                  </w:tcBorders>
                  <w:shd w:val="clear" w:color="auto" w:fill="auto"/>
                  <w:noWrap/>
                  <w:vAlign w:val="center"/>
                  <w:hideMark/>
                </w:tcPr>
                <w:p w14:paraId="6809A064" w14:textId="77777777" w:rsidR="00E250B0" w:rsidRPr="00E250B0" w:rsidRDefault="00E250B0" w:rsidP="00E250B0">
                  <w:pPr>
                    <w:spacing w:line="240" w:lineRule="auto"/>
                    <w:rPr>
                      <w:rFonts w:eastAsia="Times New Roman" w:cs="Calibri"/>
                      <w:color w:val="000000"/>
                      <w:sz w:val="20"/>
                      <w:szCs w:val="20"/>
                      <w:lang w:eastAsia="pl-PL"/>
                    </w:rPr>
                  </w:pPr>
                  <w:r w:rsidRPr="00E250B0">
                    <w:rPr>
                      <w:rFonts w:eastAsia="Times New Roman" w:cs="Calibri"/>
                      <w:color w:val="000000"/>
                      <w:sz w:val="20"/>
                      <w:szCs w:val="20"/>
                      <w:lang w:eastAsia="pl-PL"/>
                    </w:rPr>
                    <w:lastRenderedPageBreak/>
                    <w:t>Zwiększenie subwencji ogólnej</w:t>
                  </w:r>
                </w:p>
              </w:tc>
              <w:tc>
                <w:tcPr>
                  <w:tcW w:w="479" w:type="dxa"/>
                  <w:tcBorders>
                    <w:top w:val="single" w:sz="4" w:space="0" w:color="auto"/>
                    <w:left w:val="nil"/>
                    <w:bottom w:val="nil"/>
                    <w:right w:val="single" w:sz="4" w:space="0" w:color="auto"/>
                  </w:tcBorders>
                  <w:shd w:val="clear" w:color="auto" w:fill="auto"/>
                  <w:noWrap/>
                  <w:vAlign w:val="bottom"/>
                  <w:hideMark/>
                </w:tcPr>
                <w:p w14:paraId="545B1A35"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0,00</w:t>
                  </w:r>
                </w:p>
              </w:tc>
              <w:tc>
                <w:tcPr>
                  <w:tcW w:w="731" w:type="dxa"/>
                  <w:tcBorders>
                    <w:top w:val="nil"/>
                    <w:left w:val="nil"/>
                    <w:bottom w:val="nil"/>
                    <w:right w:val="single" w:sz="4" w:space="0" w:color="auto"/>
                  </w:tcBorders>
                  <w:shd w:val="clear" w:color="auto" w:fill="auto"/>
                  <w:noWrap/>
                  <w:vAlign w:val="bottom"/>
                  <w:hideMark/>
                </w:tcPr>
                <w:p w14:paraId="46094316"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7,98</w:t>
                  </w:r>
                </w:p>
              </w:tc>
              <w:tc>
                <w:tcPr>
                  <w:tcW w:w="731" w:type="dxa"/>
                  <w:tcBorders>
                    <w:top w:val="nil"/>
                    <w:left w:val="nil"/>
                    <w:bottom w:val="nil"/>
                    <w:right w:val="single" w:sz="4" w:space="0" w:color="auto"/>
                  </w:tcBorders>
                  <w:shd w:val="clear" w:color="auto" w:fill="auto"/>
                  <w:noWrap/>
                  <w:vAlign w:val="bottom"/>
                  <w:hideMark/>
                </w:tcPr>
                <w:p w14:paraId="6C5F890B"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8,45</w:t>
                  </w:r>
                </w:p>
              </w:tc>
              <w:tc>
                <w:tcPr>
                  <w:tcW w:w="731" w:type="dxa"/>
                  <w:tcBorders>
                    <w:top w:val="nil"/>
                    <w:left w:val="nil"/>
                    <w:bottom w:val="nil"/>
                    <w:right w:val="single" w:sz="4" w:space="0" w:color="auto"/>
                  </w:tcBorders>
                  <w:shd w:val="clear" w:color="auto" w:fill="auto"/>
                  <w:noWrap/>
                  <w:vAlign w:val="bottom"/>
                  <w:hideMark/>
                </w:tcPr>
                <w:p w14:paraId="281953F9"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8,95</w:t>
                  </w:r>
                </w:p>
              </w:tc>
              <w:tc>
                <w:tcPr>
                  <w:tcW w:w="731" w:type="dxa"/>
                  <w:tcBorders>
                    <w:top w:val="nil"/>
                    <w:left w:val="nil"/>
                    <w:bottom w:val="nil"/>
                    <w:right w:val="single" w:sz="4" w:space="0" w:color="auto"/>
                  </w:tcBorders>
                  <w:shd w:val="clear" w:color="auto" w:fill="auto"/>
                  <w:noWrap/>
                  <w:vAlign w:val="bottom"/>
                  <w:hideMark/>
                </w:tcPr>
                <w:p w14:paraId="6EB73D5D"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9,47</w:t>
                  </w:r>
                </w:p>
              </w:tc>
              <w:tc>
                <w:tcPr>
                  <w:tcW w:w="731" w:type="dxa"/>
                  <w:tcBorders>
                    <w:top w:val="nil"/>
                    <w:left w:val="nil"/>
                    <w:bottom w:val="nil"/>
                    <w:right w:val="single" w:sz="4" w:space="0" w:color="auto"/>
                  </w:tcBorders>
                  <w:shd w:val="clear" w:color="auto" w:fill="auto"/>
                  <w:noWrap/>
                  <w:vAlign w:val="bottom"/>
                  <w:hideMark/>
                </w:tcPr>
                <w:p w14:paraId="06BA04B0"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10,02</w:t>
                  </w:r>
                </w:p>
              </w:tc>
              <w:tc>
                <w:tcPr>
                  <w:tcW w:w="731" w:type="dxa"/>
                  <w:tcBorders>
                    <w:top w:val="nil"/>
                    <w:left w:val="nil"/>
                    <w:bottom w:val="nil"/>
                    <w:right w:val="single" w:sz="4" w:space="0" w:color="auto"/>
                  </w:tcBorders>
                  <w:shd w:val="clear" w:color="auto" w:fill="auto"/>
                  <w:noWrap/>
                  <w:vAlign w:val="bottom"/>
                  <w:hideMark/>
                </w:tcPr>
                <w:p w14:paraId="295276A2"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10,61</w:t>
                  </w:r>
                </w:p>
              </w:tc>
              <w:tc>
                <w:tcPr>
                  <w:tcW w:w="731" w:type="dxa"/>
                  <w:tcBorders>
                    <w:top w:val="nil"/>
                    <w:left w:val="nil"/>
                    <w:bottom w:val="nil"/>
                    <w:right w:val="single" w:sz="4" w:space="0" w:color="auto"/>
                  </w:tcBorders>
                  <w:shd w:val="clear" w:color="auto" w:fill="auto"/>
                  <w:noWrap/>
                  <w:vAlign w:val="bottom"/>
                  <w:hideMark/>
                </w:tcPr>
                <w:p w14:paraId="5B9DDC26"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11,23</w:t>
                  </w:r>
                </w:p>
              </w:tc>
              <w:tc>
                <w:tcPr>
                  <w:tcW w:w="731" w:type="dxa"/>
                  <w:tcBorders>
                    <w:top w:val="nil"/>
                    <w:left w:val="nil"/>
                    <w:bottom w:val="nil"/>
                    <w:right w:val="single" w:sz="4" w:space="0" w:color="auto"/>
                  </w:tcBorders>
                  <w:shd w:val="clear" w:color="auto" w:fill="auto"/>
                  <w:noWrap/>
                  <w:vAlign w:val="bottom"/>
                  <w:hideMark/>
                </w:tcPr>
                <w:p w14:paraId="52137997"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11,89</w:t>
                  </w:r>
                </w:p>
              </w:tc>
              <w:tc>
                <w:tcPr>
                  <w:tcW w:w="731" w:type="dxa"/>
                  <w:tcBorders>
                    <w:top w:val="nil"/>
                    <w:left w:val="nil"/>
                    <w:bottom w:val="nil"/>
                    <w:right w:val="single" w:sz="4" w:space="0" w:color="auto"/>
                  </w:tcBorders>
                  <w:shd w:val="clear" w:color="auto" w:fill="auto"/>
                  <w:noWrap/>
                  <w:vAlign w:val="bottom"/>
                  <w:hideMark/>
                </w:tcPr>
                <w:p w14:paraId="502C8340"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12,58</w:t>
                  </w:r>
                </w:p>
              </w:tc>
              <w:tc>
                <w:tcPr>
                  <w:tcW w:w="731" w:type="dxa"/>
                  <w:tcBorders>
                    <w:top w:val="nil"/>
                    <w:left w:val="nil"/>
                    <w:bottom w:val="nil"/>
                    <w:right w:val="single" w:sz="4" w:space="0" w:color="auto"/>
                  </w:tcBorders>
                  <w:shd w:val="clear" w:color="auto" w:fill="auto"/>
                  <w:noWrap/>
                  <w:vAlign w:val="bottom"/>
                  <w:hideMark/>
                </w:tcPr>
                <w:p w14:paraId="56B40F95"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13,32</w:t>
                  </w:r>
                </w:p>
              </w:tc>
            </w:tr>
            <w:tr w:rsidR="00E250B0" w:rsidRPr="00E250B0" w14:paraId="76345BBB" w14:textId="77777777" w:rsidTr="00E250B0">
              <w:trPr>
                <w:trHeight w:val="320"/>
              </w:trPr>
              <w:tc>
                <w:tcPr>
                  <w:tcW w:w="313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D23EFF" w14:textId="77777777" w:rsidR="00E250B0" w:rsidRPr="00E250B0" w:rsidRDefault="00E250B0" w:rsidP="00E250B0">
                  <w:pPr>
                    <w:spacing w:line="240" w:lineRule="auto"/>
                    <w:rPr>
                      <w:rFonts w:eastAsia="Times New Roman" w:cs="Calibri"/>
                      <w:color w:val="000000"/>
                      <w:sz w:val="20"/>
                      <w:szCs w:val="20"/>
                      <w:lang w:eastAsia="pl-PL"/>
                    </w:rPr>
                  </w:pPr>
                  <w:r w:rsidRPr="00E250B0">
                    <w:rPr>
                      <w:rFonts w:eastAsia="Times New Roman" w:cs="Calibri"/>
                      <w:color w:val="000000"/>
                      <w:sz w:val="20"/>
                      <w:szCs w:val="20"/>
                      <w:lang w:eastAsia="pl-PL"/>
                    </w:rPr>
                    <w:t>Suma kosztów</w:t>
                  </w:r>
                </w:p>
              </w:tc>
              <w:tc>
                <w:tcPr>
                  <w:tcW w:w="479" w:type="dxa"/>
                  <w:tcBorders>
                    <w:top w:val="single" w:sz="8" w:space="0" w:color="auto"/>
                    <w:left w:val="nil"/>
                    <w:bottom w:val="single" w:sz="8" w:space="0" w:color="auto"/>
                    <w:right w:val="single" w:sz="4" w:space="0" w:color="auto"/>
                  </w:tcBorders>
                  <w:shd w:val="clear" w:color="auto" w:fill="auto"/>
                  <w:noWrap/>
                  <w:vAlign w:val="bottom"/>
                  <w:hideMark/>
                </w:tcPr>
                <w:p w14:paraId="36C7B054" w14:textId="30FB06BE"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9,</w:t>
                  </w:r>
                  <w:r w:rsidR="00F16C3E">
                    <w:rPr>
                      <w:rFonts w:eastAsia="Times New Roman" w:cs="Calibri"/>
                      <w:color w:val="000000"/>
                      <w:sz w:val="20"/>
                      <w:szCs w:val="20"/>
                      <w:lang w:eastAsia="pl-PL"/>
                    </w:rPr>
                    <w:t>81</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25C44B60" w14:textId="00A0B71D"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127,</w:t>
                  </w:r>
                  <w:r w:rsidR="00F16C3E">
                    <w:rPr>
                      <w:rFonts w:eastAsia="Times New Roman" w:cs="Calibri"/>
                      <w:color w:val="000000"/>
                      <w:sz w:val="20"/>
                      <w:szCs w:val="20"/>
                      <w:lang w:eastAsia="pl-PL"/>
                    </w:rPr>
                    <w:t>74</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768C78F0"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121,52</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060891F1"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125,36</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11D37CAE"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129,00</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7962E68A"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132,54</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62333956"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136,19</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622B8629"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139,95</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3AC6BEA4"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143,83</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758C7B0F"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147,82</w:t>
                  </w:r>
                </w:p>
              </w:tc>
              <w:tc>
                <w:tcPr>
                  <w:tcW w:w="731" w:type="dxa"/>
                  <w:tcBorders>
                    <w:top w:val="single" w:sz="8" w:space="0" w:color="auto"/>
                    <w:left w:val="nil"/>
                    <w:bottom w:val="single" w:sz="8" w:space="0" w:color="auto"/>
                    <w:right w:val="single" w:sz="4" w:space="0" w:color="auto"/>
                  </w:tcBorders>
                  <w:shd w:val="clear" w:color="auto" w:fill="auto"/>
                  <w:noWrap/>
                  <w:vAlign w:val="bottom"/>
                  <w:hideMark/>
                </w:tcPr>
                <w:p w14:paraId="2959D45A" w14:textId="77777777" w:rsidR="00E250B0" w:rsidRPr="00E250B0" w:rsidRDefault="00E250B0" w:rsidP="00E250B0">
                  <w:pPr>
                    <w:spacing w:line="240" w:lineRule="auto"/>
                    <w:jc w:val="right"/>
                    <w:rPr>
                      <w:rFonts w:eastAsia="Times New Roman" w:cs="Calibri"/>
                      <w:color w:val="000000"/>
                      <w:sz w:val="20"/>
                      <w:szCs w:val="20"/>
                      <w:lang w:eastAsia="pl-PL"/>
                    </w:rPr>
                  </w:pPr>
                  <w:r w:rsidRPr="00E250B0">
                    <w:rPr>
                      <w:rFonts w:eastAsia="Times New Roman" w:cs="Calibri"/>
                      <w:color w:val="000000"/>
                      <w:sz w:val="20"/>
                      <w:szCs w:val="20"/>
                      <w:lang w:eastAsia="pl-PL"/>
                    </w:rPr>
                    <w:t>151,94</w:t>
                  </w:r>
                </w:p>
              </w:tc>
            </w:tr>
          </w:tbl>
          <w:p w14:paraId="76F6D1DE" w14:textId="77777777" w:rsidR="004C73AF" w:rsidRDefault="004C73AF" w:rsidP="004C73AF">
            <w:pPr>
              <w:spacing w:line="240" w:lineRule="auto"/>
              <w:jc w:val="both"/>
              <w:rPr>
                <w:rFonts w:ascii="Times" w:hAnsi="Times" w:cs="Times"/>
                <w:color w:val="000000"/>
              </w:rPr>
            </w:pPr>
          </w:p>
          <w:p w14:paraId="36B94396" w14:textId="77777777" w:rsidR="00E250B0" w:rsidRDefault="00E250B0" w:rsidP="004C73AF">
            <w:pPr>
              <w:spacing w:line="240" w:lineRule="auto"/>
              <w:jc w:val="both"/>
              <w:rPr>
                <w:rFonts w:ascii="Times" w:hAnsi="Times" w:cs="Times"/>
                <w:color w:val="000000"/>
              </w:rPr>
            </w:pPr>
          </w:p>
          <w:p w14:paraId="2B0AAA96" w14:textId="77777777" w:rsidR="004C73AF" w:rsidRDefault="004C73AF" w:rsidP="004C73AF">
            <w:pPr>
              <w:spacing w:line="240" w:lineRule="auto"/>
              <w:jc w:val="both"/>
              <w:rPr>
                <w:rFonts w:ascii="Times" w:hAnsi="Times" w:cs="Times"/>
                <w:color w:val="000000"/>
              </w:rPr>
            </w:pPr>
            <w:r>
              <w:rPr>
                <w:rFonts w:ascii="Times" w:hAnsi="Times" w:cs="Times"/>
                <w:color w:val="000000"/>
              </w:rPr>
              <w:t>Projekt wprowadza gwarancję wsparcia dotacją ministra kultury dla Funduszu Wsparcia Artystów Zawodowych w wysokości 100 mln zł w pierwszym roku funkcjonowania regulacji oraz w latach następnych. Z wyliczeń projektodawcy wynika jednak, że przy skutecznym poborze opłaty reprograficznej wparcie z budżetu państwa nie będzie konieczne, prawdopodobnie zatem wpływ ustawy na budżet państwa będzie mniejszy.</w:t>
            </w:r>
          </w:p>
          <w:p w14:paraId="533F0CD1" w14:textId="77777777" w:rsidR="004C73AF" w:rsidRDefault="004C73AF" w:rsidP="004C73AF">
            <w:pPr>
              <w:spacing w:line="240" w:lineRule="auto"/>
              <w:jc w:val="both"/>
              <w:rPr>
                <w:rFonts w:ascii="Times" w:hAnsi="Times" w:cs="Times"/>
                <w:color w:val="000000"/>
              </w:rPr>
            </w:pPr>
          </w:p>
          <w:p w14:paraId="34DB7CFA" w14:textId="77777777" w:rsidR="004C73AF" w:rsidRPr="004F3C2A" w:rsidRDefault="004C73AF" w:rsidP="004C73AF">
            <w:pPr>
              <w:spacing w:line="240" w:lineRule="auto"/>
              <w:jc w:val="both"/>
              <w:rPr>
                <w:rFonts w:ascii="Times" w:hAnsi="Times" w:cs="Times"/>
                <w:color w:val="000000"/>
              </w:rPr>
            </w:pPr>
            <w:r w:rsidRPr="004F3C2A">
              <w:rPr>
                <w:rFonts w:ascii="Times" w:hAnsi="Times" w:cs="Times"/>
                <w:color w:val="000000"/>
              </w:rPr>
              <w:t>Uzasadnienie estymacji kosztów osobowych Polskiej Izby Artystów</w:t>
            </w:r>
          </w:p>
          <w:p w14:paraId="63564E7F" w14:textId="77777777" w:rsidR="004C73AF" w:rsidRPr="004F3C2A" w:rsidRDefault="004C73AF" w:rsidP="004C73AF">
            <w:pPr>
              <w:spacing w:line="240" w:lineRule="auto"/>
              <w:jc w:val="both"/>
              <w:rPr>
                <w:rFonts w:ascii="Times" w:hAnsi="Times" w:cs="Times"/>
                <w:color w:val="000000"/>
              </w:rPr>
            </w:pPr>
          </w:p>
          <w:p w14:paraId="010E4983" w14:textId="77777777" w:rsidR="004C73AF" w:rsidRPr="004F3C2A" w:rsidRDefault="004C73AF" w:rsidP="004C73AF">
            <w:pPr>
              <w:spacing w:line="240" w:lineRule="auto"/>
              <w:jc w:val="both"/>
              <w:rPr>
                <w:rFonts w:ascii="Times" w:hAnsi="Times" w:cs="Times"/>
                <w:color w:val="000000"/>
              </w:rPr>
            </w:pPr>
            <w:r w:rsidRPr="004F3C2A">
              <w:rPr>
                <w:rFonts w:ascii="Times" w:hAnsi="Times" w:cs="Times"/>
                <w:color w:val="000000"/>
              </w:rPr>
              <w:t>Zgodnie z projektem ustawy o artyst</w:t>
            </w:r>
            <w:r>
              <w:rPr>
                <w:rFonts w:ascii="Times" w:hAnsi="Times" w:cs="Times"/>
                <w:color w:val="000000"/>
              </w:rPr>
              <w:t>ach</w:t>
            </w:r>
            <w:r w:rsidRPr="004F3C2A">
              <w:rPr>
                <w:rFonts w:ascii="Times" w:hAnsi="Times" w:cs="Times"/>
                <w:color w:val="000000"/>
              </w:rPr>
              <w:t xml:space="preserve"> zawodow</w:t>
            </w:r>
            <w:r>
              <w:rPr>
                <w:rFonts w:ascii="Times" w:hAnsi="Times" w:cs="Times"/>
                <w:color w:val="000000"/>
              </w:rPr>
              <w:t>ych</w:t>
            </w:r>
            <w:r w:rsidRPr="004F3C2A">
              <w:rPr>
                <w:rFonts w:ascii="Times" w:hAnsi="Times" w:cs="Times"/>
                <w:color w:val="000000"/>
              </w:rPr>
              <w:t xml:space="preserve"> Polska Izba Artystów to specyficzna instytucja, której zadaniem jest zarządzanie procesem w dużej mierze uspołecznionym i tematycznie zdywersyfikowanym. Głównym organem Izby jest Rada Izby składająca się w dwóch trzecich (14 osób) z przedstawicieli wybieranych przez stowarzyszenia i związki zawodowe artystów. Zadaniem Izby jest obsługa procesu operacji związanych z uprawnieniami artystów zawodowych, który w dużej mierze będzie miał charakter merytoryczny, co przy kilkudziesięciu zawodach artystycznych o dużym stopniu dywersyfikacji (od poety po tancerza, od twórcy ludowego po reżysera filmowego) będzie wymagało rozległego zakresu kompetencji zespołu. Zadaniem Izby będzie również wspieranie artystów poprzez stypendia i zapomogi. Izba monitorować będzie zmiany w zakresie zawodów artystycznych. Izba będzie także negocjować oferty skierowane do artystów przez ubezpieczycieli, zakłady opieki zdrowotnej, samorządy czy inne podmioty. Jednocześnie Izba prowadzić będzie system informatyczny – podstawowe narzędzie obsługi uprawnień i dopłat do składek ubezpieczeń społecznych i zdrowotnych artystów, ale też konsolidacji środowiska i przepływu informacji. </w:t>
            </w:r>
          </w:p>
          <w:p w14:paraId="1C26E53B" w14:textId="77777777" w:rsidR="004C73AF" w:rsidRPr="004F3C2A" w:rsidRDefault="004C73AF" w:rsidP="004C73AF">
            <w:pPr>
              <w:spacing w:line="240" w:lineRule="auto"/>
              <w:jc w:val="both"/>
              <w:rPr>
                <w:rFonts w:ascii="Times" w:hAnsi="Times" w:cs="Times"/>
                <w:color w:val="000000"/>
              </w:rPr>
            </w:pPr>
            <w:r w:rsidRPr="004F3C2A">
              <w:rPr>
                <w:rFonts w:ascii="Times" w:hAnsi="Times" w:cs="Times"/>
                <w:color w:val="000000"/>
              </w:rPr>
              <w:t>Tak rozległy zakres działania wymagać będzie komplementarnie dobranej kadry kierowniczej oraz odpowiedniego zespołu administracyjnego. Cztery osoby kierownictwa wydają się minimum: dwóch specjalistów przygotowanych merytorycznie (dyrektor i zastępcę dyrektora do spraw uprawnień artystów), zastępca dyrektora do spraw technicznych i informatycznych oraz główny księgowy.</w:t>
            </w:r>
          </w:p>
          <w:p w14:paraId="1B34DC95" w14:textId="77777777" w:rsidR="004C73AF" w:rsidRPr="004F3C2A" w:rsidRDefault="004C73AF" w:rsidP="004C73AF">
            <w:pPr>
              <w:spacing w:line="240" w:lineRule="auto"/>
              <w:jc w:val="both"/>
              <w:rPr>
                <w:rFonts w:ascii="Times" w:hAnsi="Times" w:cs="Times"/>
                <w:color w:val="000000"/>
              </w:rPr>
            </w:pPr>
            <w:r w:rsidRPr="004F3C2A">
              <w:rPr>
                <w:rFonts w:ascii="Times" w:hAnsi="Times" w:cs="Times"/>
                <w:color w:val="000000"/>
              </w:rPr>
              <w:t>Pięciu głównych specjalistów również wydaje się minimalną obsadą: niezależnych profesji artystycznych, z których każda charakteryzuje się dużą autonomią i specyfiką, jest dziewięć: muzyka, taniec, teatr, film, sztuki piękne, kultura tradycyjna, literatura, film. W modelowej sytuacji każda z profesji powinna być reprezentowana przez jednego głównego specjalistę, zatem liczba pięciu jest już zmniejszeniem tego zapotrzebowania niemal o połowę.</w:t>
            </w:r>
          </w:p>
          <w:p w14:paraId="55FEFE6E" w14:textId="77777777" w:rsidR="004C73AF" w:rsidRPr="004F3C2A" w:rsidRDefault="004C73AF" w:rsidP="004C73AF">
            <w:pPr>
              <w:spacing w:line="240" w:lineRule="auto"/>
              <w:jc w:val="both"/>
              <w:rPr>
                <w:rFonts w:ascii="Times" w:hAnsi="Times" w:cs="Times"/>
                <w:color w:val="000000"/>
              </w:rPr>
            </w:pPr>
            <w:r w:rsidRPr="004F3C2A">
              <w:rPr>
                <w:rFonts w:ascii="Times" w:hAnsi="Times" w:cs="Times"/>
                <w:color w:val="000000"/>
              </w:rPr>
              <w:t>Sześciu pracowników kadr, płac, zamówień publicznych i obsługi prawnej to optymalna liczba, zważywszy, że spodziewana liczba decyzji wahać się będzie od 50 do 100 tysięcy rocznie, Izba obsługiwać będzie zamówienia publiczne, a obsługa działań Rady Izby dotyczyć będzie nawet 1400 delegacji rocznie (100 x 14 osób).</w:t>
            </w:r>
          </w:p>
          <w:p w14:paraId="3273B04B" w14:textId="77777777" w:rsidR="004C73AF" w:rsidRPr="004F3C2A" w:rsidRDefault="004C73AF" w:rsidP="004C73AF">
            <w:pPr>
              <w:spacing w:line="240" w:lineRule="auto"/>
              <w:jc w:val="both"/>
              <w:rPr>
                <w:rFonts w:ascii="Times" w:hAnsi="Times" w:cs="Times"/>
                <w:color w:val="000000"/>
              </w:rPr>
            </w:pPr>
            <w:r w:rsidRPr="004F3C2A">
              <w:rPr>
                <w:rFonts w:ascii="Times" w:hAnsi="Times" w:cs="Times"/>
                <w:color w:val="000000"/>
              </w:rPr>
              <w:t>Uzasadnieniem czteroosobowego zespołu administracji są wymogi prawne (administracja budynkiem), duża rola systemów informatycznych (administracja utrzymaniem systemu komputerowego, serwerownią, kopiami danych, rozwojem systemu, reagowaniem na zmiany prawne, rynkowe etc.), a także konieczność obsługi prac członków Rady Izby.</w:t>
            </w:r>
          </w:p>
          <w:p w14:paraId="1B3F05D0" w14:textId="77777777" w:rsidR="004C73AF" w:rsidRPr="004F3C2A" w:rsidRDefault="004C73AF" w:rsidP="004C73AF">
            <w:pPr>
              <w:spacing w:line="240" w:lineRule="auto"/>
              <w:jc w:val="both"/>
              <w:rPr>
                <w:rFonts w:ascii="Times" w:hAnsi="Times" w:cs="Times"/>
                <w:color w:val="000000"/>
              </w:rPr>
            </w:pPr>
            <w:r w:rsidRPr="004F3C2A">
              <w:rPr>
                <w:rFonts w:ascii="Times" w:hAnsi="Times" w:cs="Times"/>
                <w:color w:val="000000"/>
              </w:rPr>
              <w:t>W podliczeniu kosztów posiedzeń Rady Izby wskazano 50 posiedzeń i średnie honorarium 400 zł, lecz było to wyliczenie poglądowe, bardziej prawdopodobna wydaje się liczba 70-100 posiedzeń rocznie i dostosowane do tej liczby honorarium członków Rady Izby (ca. 200-300 zł).</w:t>
            </w:r>
          </w:p>
          <w:p w14:paraId="5BCECADC" w14:textId="77777777" w:rsidR="004C73AF" w:rsidRDefault="004C73AF" w:rsidP="00784437">
            <w:pPr>
              <w:spacing w:line="240" w:lineRule="auto"/>
              <w:jc w:val="both"/>
              <w:rPr>
                <w:rFonts w:ascii="Times" w:hAnsi="Times" w:cs="Times"/>
                <w:color w:val="000000"/>
              </w:rPr>
            </w:pPr>
            <w:r w:rsidRPr="004F3C2A">
              <w:rPr>
                <w:rFonts w:ascii="Times" w:hAnsi="Times" w:cs="Times"/>
                <w:color w:val="000000"/>
              </w:rPr>
              <w:t>Jeśli chodzi o 20 osób do obsługi systemu, to wskazujemy że będą oni odpowiedzialni za przygotowanie ok 100 000 decyzji administracyjnych w pierwszym roku działania Izby i kilkudziesięciu tysięcy decyzji w następnych latach.</w:t>
            </w:r>
          </w:p>
          <w:p w14:paraId="27495302" w14:textId="77777777" w:rsidR="004C73AF" w:rsidRDefault="004C73AF" w:rsidP="00784437">
            <w:pPr>
              <w:spacing w:line="240" w:lineRule="auto"/>
              <w:jc w:val="both"/>
              <w:rPr>
                <w:rFonts w:ascii="Times" w:hAnsi="Times" w:cs="Times"/>
                <w:color w:val="000000"/>
              </w:rPr>
            </w:pPr>
            <w:r>
              <w:rPr>
                <w:rFonts w:ascii="Times" w:hAnsi="Times" w:cs="Times"/>
                <w:color w:val="000000"/>
              </w:rPr>
              <w:lastRenderedPageBreak/>
              <w:t>Jeśli chodzi o koszty jednorazowe dla Izby, to uwzględnione jest w nich wynajęcie siedziby, wyposażenie instytucji w niezbędny sprzęt oraz konieczność sfinansowania utworzenia prowadzonego przez Dyrektora Polskiej Izby Artystów rejestru publicznego.</w:t>
            </w:r>
          </w:p>
          <w:p w14:paraId="43023B95" w14:textId="77777777" w:rsidR="004C73AF" w:rsidRDefault="004C73AF" w:rsidP="00784437">
            <w:pPr>
              <w:spacing w:line="240" w:lineRule="auto"/>
              <w:jc w:val="both"/>
              <w:rPr>
                <w:rFonts w:ascii="Times" w:hAnsi="Times" w:cs="Times"/>
                <w:color w:val="000000"/>
              </w:rPr>
            </w:pPr>
            <w:r>
              <w:rPr>
                <w:rFonts w:ascii="Times" w:hAnsi="Times" w:cs="Times"/>
                <w:color w:val="000000"/>
              </w:rPr>
              <w:t>W związku z tym, że artyści będą opłacali składki za ubezpieczenie społeczne w minimalnej wysokości, to szacuje się, że po spełnieniu ustawowych przesłanek będą oni otrzymywać świadczenia emerytalne na minimalnym określonym ustawowo poziomie. Należy zwrócić uwagę, że bez wprowadzenia nowych regulacji i zagwarantowania emerytur i rent na minimalnym poziomie, część artystów po zakończeniu działalności stałaby się zapewne beneficjentami pomocy społecznej. Z tego względu nie wskazano żadnych kwot po stronie kosztów dla FUS.</w:t>
            </w:r>
          </w:p>
          <w:p w14:paraId="158BBE96" w14:textId="47B4A463" w:rsidR="005E72E4" w:rsidRPr="00836A60" w:rsidRDefault="004C73AF" w:rsidP="00784437">
            <w:pPr>
              <w:spacing w:line="240" w:lineRule="auto"/>
              <w:jc w:val="both"/>
              <w:rPr>
                <w:rFonts w:eastAsia="Times New Roman" w:cs="Calibri"/>
                <w:color w:val="000000"/>
                <w:sz w:val="24"/>
                <w:szCs w:val="24"/>
                <w:lang w:eastAsia="pl-PL"/>
              </w:rPr>
            </w:pPr>
            <w:r>
              <w:rPr>
                <w:rFonts w:ascii="Times" w:hAnsi="Times" w:cs="Times"/>
                <w:color w:val="000000"/>
              </w:rPr>
              <w:t>Poza środkami na Dopłaty, planowane jest wypłacanie z Funduszu Wsparcia Artystów Zawodowych środków na stypendia i zapomogi – o ile pozwolą na to środki zgromadzone na Funduszu Wsparcia zgodnie z ustawowymi wymogami w tym zakresie. Ponieważ nie jest wiadomo, czy pozwoli na to sytuacja Funduszu (wypłata będzie możliwa wyłącznie w sytuacji braku dotacji), kosztów tych nie przedstawiono w wyliczeniach w OSR</w:t>
            </w:r>
          </w:p>
        </w:tc>
      </w:tr>
    </w:tbl>
    <w:p w14:paraId="32366685" w14:textId="77777777" w:rsidR="00635C3C" w:rsidRPr="00943D50" w:rsidRDefault="00635C3C" w:rsidP="00635C3C">
      <w:pPr>
        <w:spacing w:before="120" w:after="120" w:line="240" w:lineRule="auto"/>
        <w:jc w:val="both"/>
        <w:rPr>
          <w:rFonts w:ascii="Times New Roman" w:hAnsi="Times New Roman"/>
          <w:b/>
          <w:color w:val="000000"/>
          <w:spacing w:val="-2"/>
        </w:rPr>
        <w:sectPr w:rsidR="00635C3C" w:rsidRPr="00943D50" w:rsidSect="00C428FC">
          <w:pgSz w:w="16838" w:h="11906" w:orient="landscape" w:code="9"/>
          <w:pgMar w:top="720" w:right="567" w:bottom="709" w:left="567" w:header="709" w:footer="289" w:gutter="0"/>
          <w:cols w:space="708"/>
          <w:docGrid w:linePitch="360"/>
        </w:sectPr>
      </w:pPr>
    </w:p>
    <w:tbl>
      <w:tblPr>
        <w:tblW w:w="109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4"/>
        <w:gridCol w:w="646"/>
        <w:gridCol w:w="1303"/>
        <w:gridCol w:w="342"/>
        <w:gridCol w:w="937"/>
        <w:gridCol w:w="285"/>
        <w:gridCol w:w="653"/>
        <w:gridCol w:w="938"/>
        <w:gridCol w:w="532"/>
        <w:gridCol w:w="405"/>
        <w:gridCol w:w="938"/>
        <w:gridCol w:w="938"/>
        <w:gridCol w:w="1426"/>
      </w:tblGrid>
      <w:tr w:rsidR="009B74FB" w:rsidRPr="00943D50" w14:paraId="045086F7" w14:textId="77777777" w:rsidTr="00C428FC">
        <w:trPr>
          <w:trHeight w:val="345"/>
        </w:trPr>
        <w:tc>
          <w:tcPr>
            <w:tcW w:w="10937" w:type="dxa"/>
            <w:gridSpan w:val="13"/>
            <w:shd w:val="clear" w:color="auto" w:fill="99CCFF"/>
          </w:tcPr>
          <w:p w14:paraId="6C07DA59" w14:textId="77777777" w:rsidR="009B74FB" w:rsidRPr="00943D50" w:rsidRDefault="009B74FB" w:rsidP="00250407">
            <w:pPr>
              <w:numPr>
                <w:ilvl w:val="0"/>
                <w:numId w:val="23"/>
              </w:numPr>
              <w:spacing w:before="120" w:after="120" w:line="240" w:lineRule="auto"/>
              <w:jc w:val="both"/>
              <w:rPr>
                <w:rFonts w:ascii="Times New Roman" w:hAnsi="Times New Roman"/>
                <w:b/>
                <w:color w:val="000000"/>
                <w:spacing w:val="-2"/>
              </w:rPr>
            </w:pPr>
            <w:r w:rsidRPr="00943D50">
              <w:rPr>
                <w:rFonts w:ascii="Times New Roman" w:hAnsi="Times New Roman"/>
                <w:b/>
                <w:color w:val="000000"/>
                <w:spacing w:val="-2"/>
              </w:rPr>
              <w:lastRenderedPageBreak/>
              <w:t xml:space="preserve">Wpływ na </w:t>
            </w:r>
            <w:r w:rsidRPr="00943D50">
              <w:rPr>
                <w:rFonts w:ascii="Times New Roman" w:hAnsi="Times New Roman"/>
                <w:b/>
                <w:color w:val="000000"/>
              </w:rPr>
              <w:t xml:space="preserve">konkurencyjność gospodarki i przedsiębiorczość, w tym funkcjonowanie przedsiębiorców oraz na rodzinę, obywateli i gospodarstwa domowe </w:t>
            </w:r>
          </w:p>
        </w:tc>
      </w:tr>
      <w:tr w:rsidR="009B74FB" w:rsidRPr="00943D50" w14:paraId="2D52F57B" w14:textId="77777777" w:rsidTr="00C428FC">
        <w:trPr>
          <w:trHeight w:val="142"/>
        </w:trPr>
        <w:tc>
          <w:tcPr>
            <w:tcW w:w="10937" w:type="dxa"/>
            <w:gridSpan w:val="13"/>
            <w:shd w:val="clear" w:color="auto" w:fill="FFFFFF"/>
          </w:tcPr>
          <w:p w14:paraId="2056644F" w14:textId="77777777" w:rsidR="009B74FB" w:rsidRPr="00943D50" w:rsidRDefault="009B74FB" w:rsidP="009B74FB">
            <w:pPr>
              <w:spacing w:line="240" w:lineRule="auto"/>
              <w:jc w:val="center"/>
              <w:rPr>
                <w:rFonts w:ascii="Times New Roman" w:hAnsi="Times New Roman"/>
                <w:color w:val="000000"/>
                <w:spacing w:val="-2"/>
                <w:sz w:val="21"/>
                <w:szCs w:val="21"/>
              </w:rPr>
            </w:pPr>
            <w:r w:rsidRPr="00943D50">
              <w:rPr>
                <w:rFonts w:ascii="Times New Roman" w:hAnsi="Times New Roman"/>
                <w:color w:val="000000"/>
                <w:spacing w:val="-2"/>
                <w:sz w:val="21"/>
                <w:szCs w:val="21"/>
              </w:rPr>
              <w:t>Skutki</w:t>
            </w:r>
          </w:p>
        </w:tc>
      </w:tr>
      <w:tr w:rsidR="009B74FB" w:rsidRPr="00943D50" w14:paraId="4633F080" w14:textId="77777777" w:rsidTr="00C428FC">
        <w:trPr>
          <w:trHeight w:val="142"/>
        </w:trPr>
        <w:tc>
          <w:tcPr>
            <w:tcW w:w="3885" w:type="dxa"/>
            <w:gridSpan w:val="4"/>
            <w:shd w:val="clear" w:color="auto" w:fill="FFFFFF"/>
          </w:tcPr>
          <w:p w14:paraId="62A02DCC" w14:textId="77777777" w:rsidR="009B74FB" w:rsidRPr="00943D50" w:rsidRDefault="009B74FB" w:rsidP="009B74FB">
            <w:pPr>
              <w:spacing w:line="240" w:lineRule="auto"/>
              <w:rPr>
                <w:rFonts w:ascii="Times New Roman" w:hAnsi="Times New Roman"/>
                <w:color w:val="000000"/>
                <w:sz w:val="21"/>
                <w:szCs w:val="21"/>
              </w:rPr>
            </w:pPr>
            <w:r w:rsidRPr="00943D50">
              <w:rPr>
                <w:rFonts w:ascii="Times New Roman" w:hAnsi="Times New Roman"/>
                <w:color w:val="000000"/>
                <w:sz w:val="21"/>
                <w:szCs w:val="21"/>
              </w:rPr>
              <w:t>Czas w latach od wejścia w życie zmian</w:t>
            </w:r>
          </w:p>
        </w:tc>
        <w:tc>
          <w:tcPr>
            <w:tcW w:w="937" w:type="dxa"/>
            <w:shd w:val="clear" w:color="auto" w:fill="FFFFFF"/>
          </w:tcPr>
          <w:p w14:paraId="3609DB34" w14:textId="77777777" w:rsidR="009B74FB" w:rsidRPr="00943D50" w:rsidRDefault="009B74FB" w:rsidP="009B74FB">
            <w:pPr>
              <w:spacing w:line="240" w:lineRule="auto"/>
              <w:jc w:val="center"/>
              <w:rPr>
                <w:rFonts w:ascii="Times New Roman" w:hAnsi="Times New Roman"/>
                <w:color w:val="000000"/>
                <w:sz w:val="21"/>
                <w:szCs w:val="21"/>
              </w:rPr>
            </w:pPr>
            <w:r w:rsidRPr="00943D50">
              <w:rPr>
                <w:rFonts w:ascii="Times New Roman" w:hAnsi="Times New Roman"/>
                <w:color w:val="000000"/>
                <w:sz w:val="21"/>
                <w:szCs w:val="21"/>
              </w:rPr>
              <w:t>0</w:t>
            </w:r>
          </w:p>
        </w:tc>
        <w:tc>
          <w:tcPr>
            <w:tcW w:w="938" w:type="dxa"/>
            <w:gridSpan w:val="2"/>
            <w:shd w:val="clear" w:color="auto" w:fill="FFFFFF"/>
          </w:tcPr>
          <w:p w14:paraId="332B298A" w14:textId="77777777" w:rsidR="009B74FB" w:rsidRPr="00943D50" w:rsidRDefault="009B74FB" w:rsidP="009B74FB">
            <w:pPr>
              <w:spacing w:line="240" w:lineRule="auto"/>
              <w:jc w:val="center"/>
              <w:rPr>
                <w:rFonts w:ascii="Times New Roman" w:hAnsi="Times New Roman"/>
                <w:color w:val="000000"/>
                <w:sz w:val="21"/>
                <w:szCs w:val="21"/>
              </w:rPr>
            </w:pPr>
            <w:r w:rsidRPr="00943D50">
              <w:rPr>
                <w:rFonts w:ascii="Times New Roman" w:hAnsi="Times New Roman"/>
                <w:color w:val="000000"/>
                <w:sz w:val="21"/>
                <w:szCs w:val="21"/>
              </w:rPr>
              <w:t>1</w:t>
            </w:r>
          </w:p>
        </w:tc>
        <w:tc>
          <w:tcPr>
            <w:tcW w:w="938" w:type="dxa"/>
            <w:shd w:val="clear" w:color="auto" w:fill="FFFFFF"/>
          </w:tcPr>
          <w:p w14:paraId="19E57032" w14:textId="77777777" w:rsidR="009B74FB" w:rsidRPr="00943D50" w:rsidRDefault="009B74FB" w:rsidP="009B74FB">
            <w:pPr>
              <w:spacing w:line="240" w:lineRule="auto"/>
              <w:jc w:val="center"/>
              <w:rPr>
                <w:rFonts w:ascii="Times New Roman" w:hAnsi="Times New Roman"/>
                <w:color w:val="000000"/>
                <w:sz w:val="21"/>
                <w:szCs w:val="21"/>
              </w:rPr>
            </w:pPr>
            <w:r w:rsidRPr="00943D50">
              <w:rPr>
                <w:rFonts w:ascii="Times New Roman" w:hAnsi="Times New Roman"/>
                <w:color w:val="000000"/>
                <w:sz w:val="21"/>
                <w:szCs w:val="21"/>
              </w:rPr>
              <w:t>2</w:t>
            </w:r>
          </w:p>
        </w:tc>
        <w:tc>
          <w:tcPr>
            <w:tcW w:w="937" w:type="dxa"/>
            <w:gridSpan w:val="2"/>
            <w:shd w:val="clear" w:color="auto" w:fill="FFFFFF"/>
          </w:tcPr>
          <w:p w14:paraId="120DF892" w14:textId="77777777" w:rsidR="009B74FB" w:rsidRPr="00943D50" w:rsidRDefault="009B74FB" w:rsidP="009B74FB">
            <w:pPr>
              <w:spacing w:line="240" w:lineRule="auto"/>
              <w:jc w:val="center"/>
              <w:rPr>
                <w:rFonts w:ascii="Times New Roman" w:hAnsi="Times New Roman"/>
                <w:color w:val="000000"/>
                <w:sz w:val="21"/>
                <w:szCs w:val="21"/>
              </w:rPr>
            </w:pPr>
            <w:r w:rsidRPr="00943D50">
              <w:rPr>
                <w:rFonts w:ascii="Times New Roman" w:hAnsi="Times New Roman"/>
                <w:color w:val="000000"/>
                <w:sz w:val="21"/>
                <w:szCs w:val="21"/>
              </w:rPr>
              <w:t>3</w:t>
            </w:r>
          </w:p>
        </w:tc>
        <w:tc>
          <w:tcPr>
            <w:tcW w:w="938" w:type="dxa"/>
            <w:shd w:val="clear" w:color="auto" w:fill="FFFFFF"/>
          </w:tcPr>
          <w:p w14:paraId="3D05BAAD" w14:textId="77777777" w:rsidR="009B74FB" w:rsidRPr="00943D50" w:rsidRDefault="009B74FB" w:rsidP="009B74FB">
            <w:pPr>
              <w:spacing w:line="240" w:lineRule="auto"/>
              <w:jc w:val="center"/>
              <w:rPr>
                <w:rFonts w:ascii="Times New Roman" w:hAnsi="Times New Roman"/>
                <w:color w:val="000000"/>
                <w:sz w:val="21"/>
                <w:szCs w:val="21"/>
              </w:rPr>
            </w:pPr>
            <w:r w:rsidRPr="00943D50">
              <w:rPr>
                <w:rFonts w:ascii="Times New Roman" w:hAnsi="Times New Roman"/>
                <w:color w:val="000000"/>
                <w:sz w:val="21"/>
                <w:szCs w:val="21"/>
              </w:rPr>
              <w:t>5</w:t>
            </w:r>
          </w:p>
        </w:tc>
        <w:tc>
          <w:tcPr>
            <w:tcW w:w="938" w:type="dxa"/>
            <w:shd w:val="clear" w:color="auto" w:fill="FFFFFF"/>
          </w:tcPr>
          <w:p w14:paraId="1FD75D2F" w14:textId="77777777" w:rsidR="009B74FB" w:rsidRPr="00943D50" w:rsidRDefault="009B74FB" w:rsidP="009B74FB">
            <w:pPr>
              <w:spacing w:line="240" w:lineRule="auto"/>
              <w:jc w:val="center"/>
              <w:rPr>
                <w:rFonts w:ascii="Times New Roman" w:hAnsi="Times New Roman"/>
                <w:color w:val="000000"/>
                <w:sz w:val="21"/>
                <w:szCs w:val="21"/>
              </w:rPr>
            </w:pPr>
            <w:r w:rsidRPr="00943D50">
              <w:rPr>
                <w:rFonts w:ascii="Times New Roman" w:hAnsi="Times New Roman"/>
                <w:color w:val="000000"/>
                <w:sz w:val="21"/>
                <w:szCs w:val="21"/>
              </w:rPr>
              <w:t>10</w:t>
            </w:r>
          </w:p>
        </w:tc>
        <w:tc>
          <w:tcPr>
            <w:tcW w:w="1426" w:type="dxa"/>
            <w:shd w:val="clear" w:color="auto" w:fill="FFFFFF"/>
          </w:tcPr>
          <w:p w14:paraId="241EA1DA" w14:textId="77777777" w:rsidR="009B74FB" w:rsidRPr="00943D50" w:rsidRDefault="009B74FB" w:rsidP="009B74FB">
            <w:pPr>
              <w:spacing w:line="240" w:lineRule="auto"/>
              <w:jc w:val="center"/>
              <w:rPr>
                <w:rFonts w:ascii="Times New Roman" w:hAnsi="Times New Roman"/>
                <w:i/>
                <w:color w:val="000000"/>
                <w:spacing w:val="-2"/>
                <w:sz w:val="21"/>
                <w:szCs w:val="21"/>
              </w:rPr>
            </w:pPr>
            <w:r w:rsidRPr="00943D50">
              <w:rPr>
                <w:rFonts w:ascii="Times New Roman" w:hAnsi="Times New Roman"/>
                <w:i/>
                <w:color w:val="000000"/>
                <w:spacing w:val="-2"/>
                <w:sz w:val="21"/>
                <w:szCs w:val="21"/>
              </w:rPr>
              <w:t>Łącznie</w:t>
            </w:r>
            <w:r w:rsidRPr="00943D50" w:rsidDel="0073273A">
              <w:rPr>
                <w:rFonts w:ascii="Times New Roman" w:hAnsi="Times New Roman"/>
                <w:i/>
                <w:color w:val="000000"/>
                <w:spacing w:val="-2"/>
                <w:sz w:val="21"/>
                <w:szCs w:val="21"/>
              </w:rPr>
              <w:t xml:space="preserve"> </w:t>
            </w:r>
            <w:r w:rsidRPr="00943D50">
              <w:rPr>
                <w:rFonts w:ascii="Times New Roman" w:hAnsi="Times New Roman"/>
                <w:i/>
                <w:color w:val="000000"/>
                <w:spacing w:val="-2"/>
                <w:sz w:val="21"/>
                <w:szCs w:val="21"/>
              </w:rPr>
              <w:t>(0-10)</w:t>
            </w:r>
          </w:p>
        </w:tc>
      </w:tr>
      <w:tr w:rsidR="005B54FD" w:rsidRPr="00943D50" w14:paraId="704A58E6" w14:textId="77777777" w:rsidTr="003828BD">
        <w:trPr>
          <w:trHeight w:val="142"/>
        </w:trPr>
        <w:tc>
          <w:tcPr>
            <w:tcW w:w="1594" w:type="dxa"/>
            <w:vMerge w:val="restart"/>
            <w:shd w:val="clear" w:color="auto" w:fill="FFFFFF"/>
          </w:tcPr>
          <w:p w14:paraId="519E4334" w14:textId="77777777" w:rsidR="005B54FD" w:rsidRPr="00943D50" w:rsidRDefault="005B54FD" w:rsidP="00FE303E">
            <w:pPr>
              <w:rPr>
                <w:rFonts w:ascii="Times New Roman" w:hAnsi="Times New Roman"/>
                <w:color w:val="000000"/>
                <w:sz w:val="21"/>
                <w:szCs w:val="21"/>
              </w:rPr>
            </w:pPr>
            <w:r w:rsidRPr="00943D50">
              <w:rPr>
                <w:rFonts w:ascii="Times New Roman" w:hAnsi="Times New Roman"/>
                <w:color w:val="000000"/>
                <w:sz w:val="21"/>
                <w:szCs w:val="21"/>
              </w:rPr>
              <w:t>W ujęciu pieniężnym</w:t>
            </w:r>
          </w:p>
          <w:p w14:paraId="3F850087" w14:textId="77777777" w:rsidR="005B54FD" w:rsidRPr="00943D50" w:rsidRDefault="005B54FD" w:rsidP="00FE303E">
            <w:pPr>
              <w:rPr>
                <w:rFonts w:ascii="Times New Roman" w:hAnsi="Times New Roman"/>
                <w:spacing w:val="-2"/>
                <w:sz w:val="21"/>
                <w:szCs w:val="21"/>
              </w:rPr>
            </w:pPr>
            <w:r w:rsidRPr="00943D50">
              <w:rPr>
                <w:rFonts w:ascii="Times New Roman" w:hAnsi="Times New Roman"/>
                <w:spacing w:val="-2"/>
                <w:sz w:val="21"/>
                <w:szCs w:val="21"/>
              </w:rPr>
              <w:t xml:space="preserve">(w mln zł, </w:t>
            </w:r>
          </w:p>
          <w:p w14:paraId="6C71FE54" w14:textId="77777777" w:rsidR="005B54FD" w:rsidRPr="00943D50" w:rsidRDefault="005B54FD" w:rsidP="00FE303E">
            <w:pPr>
              <w:spacing w:line="240" w:lineRule="auto"/>
              <w:rPr>
                <w:rFonts w:ascii="Times New Roman" w:hAnsi="Times New Roman"/>
                <w:color w:val="000000"/>
                <w:sz w:val="21"/>
                <w:szCs w:val="21"/>
              </w:rPr>
            </w:pPr>
            <w:r w:rsidRPr="00943D50">
              <w:rPr>
                <w:rFonts w:ascii="Times New Roman" w:hAnsi="Times New Roman"/>
                <w:spacing w:val="-2"/>
                <w:sz w:val="21"/>
                <w:szCs w:val="21"/>
              </w:rPr>
              <w:t>ceny stałe z …… r.)</w:t>
            </w:r>
          </w:p>
        </w:tc>
        <w:tc>
          <w:tcPr>
            <w:tcW w:w="2291" w:type="dxa"/>
            <w:gridSpan w:val="3"/>
            <w:shd w:val="clear" w:color="auto" w:fill="FFFFFF"/>
          </w:tcPr>
          <w:p w14:paraId="6C36BAB3" w14:textId="77777777" w:rsidR="005B54FD" w:rsidRPr="00943D50" w:rsidRDefault="005B54FD" w:rsidP="00FE303E">
            <w:pPr>
              <w:spacing w:line="240" w:lineRule="auto"/>
              <w:rPr>
                <w:rFonts w:ascii="Times New Roman" w:hAnsi="Times New Roman"/>
                <w:color w:val="000000"/>
                <w:sz w:val="21"/>
                <w:szCs w:val="21"/>
              </w:rPr>
            </w:pPr>
            <w:r w:rsidRPr="00943D50">
              <w:rPr>
                <w:rFonts w:ascii="Times New Roman" w:hAnsi="Times New Roman"/>
                <w:color w:val="000000"/>
                <w:sz w:val="21"/>
                <w:szCs w:val="21"/>
              </w:rPr>
              <w:t>duże przedsiębiorstwa</w:t>
            </w:r>
          </w:p>
        </w:tc>
        <w:tc>
          <w:tcPr>
            <w:tcW w:w="7052" w:type="dxa"/>
            <w:gridSpan w:val="9"/>
            <w:vMerge w:val="restart"/>
            <w:shd w:val="clear" w:color="auto" w:fill="FFFFFF"/>
          </w:tcPr>
          <w:p w14:paraId="0AA54B4F" w14:textId="77777777" w:rsidR="005B54FD" w:rsidRPr="00943D50" w:rsidRDefault="005B54FD" w:rsidP="00FE303E">
            <w:r>
              <w:t>Koszty łącznie w wierszu podmioty obciążone opłatą reprograficzną</w:t>
            </w:r>
          </w:p>
          <w:p w14:paraId="0246C6EE" w14:textId="77777777" w:rsidR="005B54FD" w:rsidRPr="00943D50" w:rsidRDefault="005B54FD" w:rsidP="00FE303E"/>
        </w:tc>
      </w:tr>
      <w:tr w:rsidR="005B54FD" w:rsidRPr="00943D50" w14:paraId="60AF44C6" w14:textId="77777777" w:rsidTr="003828BD">
        <w:trPr>
          <w:trHeight w:val="142"/>
        </w:trPr>
        <w:tc>
          <w:tcPr>
            <w:tcW w:w="1594" w:type="dxa"/>
            <w:vMerge/>
            <w:shd w:val="clear" w:color="auto" w:fill="FFFFFF"/>
          </w:tcPr>
          <w:p w14:paraId="6F41517C" w14:textId="77777777" w:rsidR="005B54FD" w:rsidRPr="00943D50" w:rsidRDefault="005B54FD" w:rsidP="00FE303E">
            <w:pPr>
              <w:spacing w:line="240" w:lineRule="auto"/>
              <w:rPr>
                <w:rFonts w:ascii="Times New Roman" w:hAnsi="Times New Roman"/>
                <w:color w:val="000000"/>
                <w:sz w:val="21"/>
                <w:szCs w:val="21"/>
              </w:rPr>
            </w:pPr>
          </w:p>
        </w:tc>
        <w:tc>
          <w:tcPr>
            <w:tcW w:w="2291" w:type="dxa"/>
            <w:gridSpan w:val="3"/>
            <w:shd w:val="clear" w:color="auto" w:fill="FFFFFF"/>
          </w:tcPr>
          <w:p w14:paraId="37E00266" w14:textId="77777777" w:rsidR="005B54FD" w:rsidRPr="00943D50" w:rsidRDefault="005B54FD" w:rsidP="00FE303E">
            <w:pPr>
              <w:spacing w:line="240" w:lineRule="auto"/>
              <w:rPr>
                <w:rFonts w:ascii="Times New Roman" w:hAnsi="Times New Roman"/>
                <w:color w:val="000000"/>
                <w:sz w:val="21"/>
                <w:szCs w:val="21"/>
              </w:rPr>
            </w:pPr>
            <w:r w:rsidRPr="00943D50">
              <w:rPr>
                <w:rFonts w:ascii="Times New Roman" w:hAnsi="Times New Roman"/>
                <w:color w:val="000000"/>
                <w:sz w:val="21"/>
                <w:szCs w:val="21"/>
              </w:rPr>
              <w:t>sektor mikro-, małych i średnich przedsiębiorstw</w:t>
            </w:r>
          </w:p>
        </w:tc>
        <w:tc>
          <w:tcPr>
            <w:tcW w:w="7052" w:type="dxa"/>
            <w:gridSpan w:val="9"/>
            <w:vMerge/>
            <w:shd w:val="clear" w:color="auto" w:fill="FFFFFF"/>
          </w:tcPr>
          <w:p w14:paraId="27C8E2BD" w14:textId="77777777" w:rsidR="005B54FD" w:rsidRPr="00943D50" w:rsidRDefault="005B54FD" w:rsidP="00FE303E"/>
        </w:tc>
      </w:tr>
      <w:tr w:rsidR="005B54FD" w:rsidRPr="00943D50" w14:paraId="5A0CC4A0" w14:textId="77777777" w:rsidTr="00C428FC">
        <w:trPr>
          <w:trHeight w:val="142"/>
        </w:trPr>
        <w:tc>
          <w:tcPr>
            <w:tcW w:w="1594" w:type="dxa"/>
            <w:vMerge/>
            <w:shd w:val="clear" w:color="auto" w:fill="FFFFFF"/>
          </w:tcPr>
          <w:p w14:paraId="3EEE5126" w14:textId="77777777" w:rsidR="005B54FD" w:rsidRPr="00943D50" w:rsidRDefault="005B54FD" w:rsidP="00FE303E">
            <w:pPr>
              <w:spacing w:line="240" w:lineRule="auto"/>
              <w:rPr>
                <w:rFonts w:ascii="Times New Roman" w:hAnsi="Times New Roman"/>
                <w:color w:val="000000"/>
                <w:sz w:val="21"/>
                <w:szCs w:val="21"/>
              </w:rPr>
            </w:pPr>
          </w:p>
        </w:tc>
        <w:tc>
          <w:tcPr>
            <w:tcW w:w="2291" w:type="dxa"/>
            <w:gridSpan w:val="3"/>
            <w:shd w:val="clear" w:color="auto" w:fill="FFFFFF"/>
          </w:tcPr>
          <w:p w14:paraId="57ABE3E3" w14:textId="77777777" w:rsidR="005B54FD" w:rsidRPr="00943D50" w:rsidRDefault="005B54FD" w:rsidP="00FE303E">
            <w:pPr>
              <w:spacing w:line="240" w:lineRule="auto"/>
              <w:rPr>
                <w:rFonts w:ascii="Times New Roman" w:hAnsi="Times New Roman"/>
                <w:color w:val="000000"/>
                <w:sz w:val="21"/>
                <w:szCs w:val="21"/>
              </w:rPr>
            </w:pPr>
            <w:r w:rsidRPr="00943D50">
              <w:rPr>
                <w:rFonts w:ascii="Times New Roman" w:hAnsi="Times New Roman"/>
                <w:sz w:val="21"/>
                <w:szCs w:val="21"/>
              </w:rPr>
              <w:t>rodzina, obywatele oraz gospodarstwa domowe</w:t>
            </w:r>
          </w:p>
        </w:tc>
        <w:tc>
          <w:tcPr>
            <w:tcW w:w="937" w:type="dxa"/>
            <w:shd w:val="clear" w:color="auto" w:fill="FFFFFF"/>
          </w:tcPr>
          <w:p w14:paraId="7852676F" w14:textId="77777777" w:rsidR="005B54FD" w:rsidRPr="00943D50" w:rsidRDefault="005B54FD" w:rsidP="00FE303E">
            <w:r w:rsidRPr="00943D50">
              <w:t>0</w:t>
            </w:r>
          </w:p>
        </w:tc>
        <w:tc>
          <w:tcPr>
            <w:tcW w:w="938" w:type="dxa"/>
            <w:gridSpan w:val="2"/>
            <w:shd w:val="clear" w:color="auto" w:fill="FFFFFF"/>
          </w:tcPr>
          <w:p w14:paraId="0C5703B7" w14:textId="77777777" w:rsidR="005B54FD" w:rsidRPr="00943D50" w:rsidRDefault="005B54FD" w:rsidP="00FE303E">
            <w:r w:rsidRPr="00943D50">
              <w:t>0</w:t>
            </w:r>
          </w:p>
        </w:tc>
        <w:tc>
          <w:tcPr>
            <w:tcW w:w="938" w:type="dxa"/>
            <w:shd w:val="clear" w:color="auto" w:fill="FFFFFF"/>
          </w:tcPr>
          <w:p w14:paraId="013636A9" w14:textId="77777777" w:rsidR="005B54FD" w:rsidRPr="00943D50" w:rsidRDefault="005B54FD" w:rsidP="00FE303E">
            <w:r w:rsidRPr="00943D50">
              <w:t>0</w:t>
            </w:r>
          </w:p>
        </w:tc>
        <w:tc>
          <w:tcPr>
            <w:tcW w:w="937" w:type="dxa"/>
            <w:gridSpan w:val="2"/>
            <w:shd w:val="clear" w:color="auto" w:fill="FFFFFF"/>
          </w:tcPr>
          <w:p w14:paraId="17DBA732" w14:textId="77777777" w:rsidR="005B54FD" w:rsidRPr="00943D50" w:rsidRDefault="005B54FD" w:rsidP="00FE303E">
            <w:r w:rsidRPr="00943D50">
              <w:t>0</w:t>
            </w:r>
          </w:p>
        </w:tc>
        <w:tc>
          <w:tcPr>
            <w:tcW w:w="938" w:type="dxa"/>
            <w:shd w:val="clear" w:color="auto" w:fill="FFFFFF"/>
          </w:tcPr>
          <w:p w14:paraId="60A9ECAD" w14:textId="77777777" w:rsidR="005B54FD" w:rsidRPr="00943D50" w:rsidRDefault="005B54FD" w:rsidP="00FE303E">
            <w:r w:rsidRPr="00943D50">
              <w:t>0</w:t>
            </w:r>
          </w:p>
        </w:tc>
        <w:tc>
          <w:tcPr>
            <w:tcW w:w="938" w:type="dxa"/>
            <w:shd w:val="clear" w:color="auto" w:fill="FFFFFF"/>
          </w:tcPr>
          <w:p w14:paraId="71E98113" w14:textId="77777777" w:rsidR="005B54FD" w:rsidRPr="00943D50" w:rsidRDefault="005B54FD" w:rsidP="00FE303E">
            <w:r w:rsidRPr="00943D50">
              <w:t>0</w:t>
            </w:r>
          </w:p>
        </w:tc>
        <w:tc>
          <w:tcPr>
            <w:tcW w:w="1426" w:type="dxa"/>
            <w:shd w:val="clear" w:color="auto" w:fill="FFFFFF"/>
          </w:tcPr>
          <w:p w14:paraId="26099E5B" w14:textId="77777777" w:rsidR="005B54FD" w:rsidRPr="00943D50" w:rsidRDefault="005B54FD" w:rsidP="00FE303E">
            <w:r w:rsidRPr="00943D50">
              <w:t>0</w:t>
            </w:r>
          </w:p>
        </w:tc>
      </w:tr>
      <w:tr w:rsidR="005B54FD" w:rsidRPr="00943D50" w14:paraId="1DD91DA4" w14:textId="77777777" w:rsidTr="003828BD">
        <w:trPr>
          <w:trHeight w:val="142"/>
        </w:trPr>
        <w:tc>
          <w:tcPr>
            <w:tcW w:w="1594" w:type="dxa"/>
            <w:vMerge/>
            <w:shd w:val="clear" w:color="auto" w:fill="FFFFFF"/>
          </w:tcPr>
          <w:p w14:paraId="36E0177A" w14:textId="77777777" w:rsidR="005B54FD" w:rsidRPr="00943D50" w:rsidRDefault="005B54FD" w:rsidP="00250407">
            <w:pPr>
              <w:spacing w:line="240" w:lineRule="auto"/>
              <w:rPr>
                <w:rFonts w:ascii="Times New Roman" w:hAnsi="Times New Roman"/>
                <w:color w:val="000000"/>
                <w:sz w:val="21"/>
                <w:szCs w:val="21"/>
              </w:rPr>
            </w:pPr>
          </w:p>
        </w:tc>
        <w:tc>
          <w:tcPr>
            <w:tcW w:w="2291" w:type="dxa"/>
            <w:gridSpan w:val="3"/>
            <w:shd w:val="clear" w:color="auto" w:fill="FFFFFF"/>
          </w:tcPr>
          <w:p w14:paraId="4DF165A2" w14:textId="77777777" w:rsidR="005B54FD" w:rsidRPr="00943D50" w:rsidRDefault="005B54FD" w:rsidP="00250407">
            <w:pPr>
              <w:spacing w:line="240" w:lineRule="auto"/>
              <w:rPr>
                <w:rFonts w:ascii="Times New Roman" w:hAnsi="Times New Roman"/>
                <w:color w:val="000000"/>
                <w:sz w:val="21"/>
                <w:szCs w:val="21"/>
              </w:rPr>
            </w:pPr>
            <w:r w:rsidRPr="00943D50">
              <w:rPr>
                <w:rFonts w:ascii="Times" w:hAnsi="Times" w:cs="Times"/>
                <w:color w:val="000000"/>
              </w:rPr>
              <w:t>Podmioty obciążone opłatą reprograficzną</w:t>
            </w:r>
          </w:p>
        </w:tc>
        <w:tc>
          <w:tcPr>
            <w:tcW w:w="937" w:type="dxa"/>
            <w:shd w:val="clear" w:color="auto" w:fill="FFFFFF"/>
          </w:tcPr>
          <w:p w14:paraId="40D4C82D" w14:textId="34AB8519" w:rsidR="005B54FD" w:rsidRDefault="00651BC8" w:rsidP="00250407">
            <w:pPr>
              <w:spacing w:line="240" w:lineRule="auto"/>
              <w:rPr>
                <w:rFonts w:cs="Calibri"/>
                <w:color w:val="000000"/>
                <w:sz w:val="24"/>
                <w:szCs w:val="24"/>
                <w:lang w:eastAsia="pl-PL"/>
              </w:rPr>
            </w:pPr>
            <w:r>
              <w:rPr>
                <w:rFonts w:cs="Calibri"/>
                <w:color w:val="000000"/>
              </w:rPr>
              <w:t>0</w:t>
            </w:r>
          </w:p>
          <w:p w14:paraId="3E103566" w14:textId="77777777" w:rsidR="005B54FD" w:rsidRPr="00943D50" w:rsidRDefault="005B54FD" w:rsidP="00250407"/>
        </w:tc>
        <w:tc>
          <w:tcPr>
            <w:tcW w:w="938" w:type="dxa"/>
            <w:gridSpan w:val="2"/>
            <w:shd w:val="clear" w:color="auto" w:fill="FFFFFF"/>
            <w:vAlign w:val="bottom"/>
          </w:tcPr>
          <w:p w14:paraId="0EDD55BC" w14:textId="1B3D6745" w:rsidR="005B54FD" w:rsidRDefault="00114198" w:rsidP="00250407">
            <w:pPr>
              <w:spacing w:line="240" w:lineRule="auto"/>
              <w:jc w:val="right"/>
              <w:rPr>
                <w:rFonts w:cs="Calibri"/>
                <w:color w:val="000000"/>
                <w:sz w:val="24"/>
                <w:szCs w:val="24"/>
                <w:lang w:eastAsia="pl-PL"/>
              </w:rPr>
            </w:pPr>
            <w:r>
              <w:rPr>
                <w:rFonts w:cs="Calibri"/>
                <w:color w:val="000000"/>
              </w:rPr>
              <w:t>564,82</w:t>
            </w:r>
          </w:p>
        </w:tc>
        <w:tc>
          <w:tcPr>
            <w:tcW w:w="938" w:type="dxa"/>
            <w:shd w:val="clear" w:color="auto" w:fill="FFFFFF"/>
            <w:vAlign w:val="bottom"/>
          </w:tcPr>
          <w:p w14:paraId="5C2ED24E" w14:textId="22DA8BA9" w:rsidR="005B54FD" w:rsidRDefault="00D6002D" w:rsidP="00250407">
            <w:pPr>
              <w:jc w:val="right"/>
              <w:rPr>
                <w:rFonts w:cs="Calibri"/>
                <w:color w:val="000000"/>
              </w:rPr>
            </w:pPr>
            <w:r>
              <w:rPr>
                <w:rFonts w:cs="Calibri"/>
                <w:color w:val="000000"/>
              </w:rPr>
              <w:t>580,07</w:t>
            </w:r>
          </w:p>
        </w:tc>
        <w:tc>
          <w:tcPr>
            <w:tcW w:w="937" w:type="dxa"/>
            <w:gridSpan w:val="2"/>
            <w:shd w:val="clear" w:color="auto" w:fill="FFFFFF"/>
            <w:vAlign w:val="bottom"/>
          </w:tcPr>
          <w:p w14:paraId="0B46DF58" w14:textId="46F43356" w:rsidR="005B54FD" w:rsidRDefault="00D6002D" w:rsidP="00250407">
            <w:pPr>
              <w:jc w:val="right"/>
              <w:rPr>
                <w:rFonts w:cs="Calibri"/>
                <w:color w:val="000000"/>
              </w:rPr>
            </w:pPr>
            <w:r>
              <w:rPr>
                <w:rFonts w:cs="Calibri"/>
                <w:color w:val="000000"/>
              </w:rPr>
              <w:t>594,57</w:t>
            </w:r>
          </w:p>
        </w:tc>
        <w:tc>
          <w:tcPr>
            <w:tcW w:w="938" w:type="dxa"/>
            <w:shd w:val="clear" w:color="auto" w:fill="FFFFFF"/>
          </w:tcPr>
          <w:p w14:paraId="38F2E0C0" w14:textId="15F41755" w:rsidR="005B54FD" w:rsidRDefault="00D6002D" w:rsidP="00250407">
            <w:pPr>
              <w:spacing w:line="240" w:lineRule="auto"/>
              <w:rPr>
                <w:rFonts w:cs="Calibri"/>
                <w:color w:val="000000"/>
                <w:sz w:val="24"/>
                <w:szCs w:val="24"/>
                <w:lang w:eastAsia="pl-PL"/>
              </w:rPr>
            </w:pPr>
            <w:r>
              <w:rPr>
                <w:rFonts w:cs="Calibri"/>
                <w:color w:val="000000"/>
              </w:rPr>
              <w:t>624,37</w:t>
            </w:r>
          </w:p>
          <w:p w14:paraId="58A4FEEA" w14:textId="77777777" w:rsidR="005B54FD" w:rsidRPr="00943D50" w:rsidRDefault="005B54FD" w:rsidP="00250407"/>
        </w:tc>
        <w:tc>
          <w:tcPr>
            <w:tcW w:w="938" w:type="dxa"/>
            <w:shd w:val="clear" w:color="auto" w:fill="FFFFFF"/>
          </w:tcPr>
          <w:p w14:paraId="4CD436B1" w14:textId="4D1B8AB1" w:rsidR="005B54FD" w:rsidRDefault="005C2197" w:rsidP="00250407">
            <w:pPr>
              <w:spacing w:line="240" w:lineRule="auto"/>
              <w:rPr>
                <w:rFonts w:cs="Calibri"/>
                <w:color w:val="000000"/>
                <w:sz w:val="24"/>
                <w:szCs w:val="24"/>
                <w:lang w:eastAsia="pl-PL"/>
              </w:rPr>
            </w:pPr>
            <w:r>
              <w:rPr>
                <w:rFonts w:cs="Calibri"/>
                <w:color w:val="000000"/>
              </w:rPr>
              <w:t>706,76</w:t>
            </w:r>
          </w:p>
          <w:p w14:paraId="0442FC6C" w14:textId="77777777" w:rsidR="005B54FD" w:rsidRPr="00943D50" w:rsidRDefault="005B54FD" w:rsidP="00250407"/>
        </w:tc>
        <w:tc>
          <w:tcPr>
            <w:tcW w:w="1426" w:type="dxa"/>
            <w:shd w:val="clear" w:color="auto" w:fill="FFFFFF"/>
          </w:tcPr>
          <w:p w14:paraId="18DA5FBA" w14:textId="0339E8D3" w:rsidR="005B54FD" w:rsidRDefault="005C2197" w:rsidP="00250407">
            <w:pPr>
              <w:spacing w:line="240" w:lineRule="auto"/>
              <w:rPr>
                <w:rFonts w:cs="Calibri"/>
                <w:color w:val="000000"/>
                <w:sz w:val="24"/>
                <w:szCs w:val="24"/>
                <w:lang w:eastAsia="pl-PL"/>
              </w:rPr>
            </w:pPr>
            <w:r>
              <w:rPr>
                <w:rFonts w:cs="Calibri"/>
                <w:color w:val="000000"/>
              </w:rPr>
              <w:t>6339,16</w:t>
            </w:r>
          </w:p>
          <w:p w14:paraId="0C9727A8" w14:textId="77777777" w:rsidR="005B54FD" w:rsidRPr="00943D50" w:rsidRDefault="005B54FD" w:rsidP="00250407"/>
        </w:tc>
      </w:tr>
      <w:tr w:rsidR="005B54FD" w:rsidRPr="00943D50" w14:paraId="724F8CA4" w14:textId="77777777" w:rsidTr="003828BD">
        <w:trPr>
          <w:trHeight w:val="142"/>
        </w:trPr>
        <w:tc>
          <w:tcPr>
            <w:tcW w:w="1594" w:type="dxa"/>
            <w:vMerge/>
            <w:shd w:val="clear" w:color="auto" w:fill="FFFFFF"/>
          </w:tcPr>
          <w:p w14:paraId="2D52EC9A" w14:textId="77777777" w:rsidR="005B54FD" w:rsidRPr="00943D50" w:rsidRDefault="005B54FD" w:rsidP="00250407">
            <w:pPr>
              <w:spacing w:line="240" w:lineRule="auto"/>
              <w:rPr>
                <w:rFonts w:ascii="Times New Roman" w:hAnsi="Times New Roman"/>
                <w:color w:val="000000"/>
                <w:sz w:val="21"/>
                <w:szCs w:val="21"/>
              </w:rPr>
            </w:pPr>
          </w:p>
        </w:tc>
        <w:tc>
          <w:tcPr>
            <w:tcW w:w="2291" w:type="dxa"/>
            <w:gridSpan w:val="3"/>
            <w:shd w:val="clear" w:color="auto" w:fill="FFFFFF"/>
          </w:tcPr>
          <w:p w14:paraId="614BA97C" w14:textId="77777777" w:rsidR="005B54FD" w:rsidRPr="00943D50" w:rsidRDefault="005B54FD" w:rsidP="00250407">
            <w:pPr>
              <w:spacing w:line="240" w:lineRule="auto"/>
              <w:rPr>
                <w:rFonts w:ascii="Times" w:hAnsi="Times" w:cs="Times"/>
                <w:color w:val="000000"/>
              </w:rPr>
            </w:pPr>
            <w:r>
              <w:rPr>
                <w:rFonts w:ascii="Times" w:hAnsi="Times" w:cs="Times"/>
                <w:color w:val="000000"/>
              </w:rPr>
              <w:t>OZZ, producenci i wykonawcy</w:t>
            </w:r>
          </w:p>
        </w:tc>
        <w:tc>
          <w:tcPr>
            <w:tcW w:w="937" w:type="dxa"/>
            <w:shd w:val="clear" w:color="auto" w:fill="FFFFFF"/>
          </w:tcPr>
          <w:p w14:paraId="2EB1D636" w14:textId="6B84DCB7" w:rsidR="005B54FD" w:rsidRDefault="00AF4652" w:rsidP="00250407">
            <w:pPr>
              <w:spacing w:line="240" w:lineRule="auto"/>
              <w:rPr>
                <w:rFonts w:cs="Calibri"/>
                <w:color w:val="000000"/>
              </w:rPr>
            </w:pPr>
            <w:r>
              <w:rPr>
                <w:rFonts w:cs="Calibri"/>
                <w:color w:val="000000"/>
              </w:rPr>
              <w:t>0</w:t>
            </w:r>
          </w:p>
        </w:tc>
        <w:tc>
          <w:tcPr>
            <w:tcW w:w="938" w:type="dxa"/>
            <w:gridSpan w:val="2"/>
            <w:shd w:val="clear" w:color="auto" w:fill="FFFFFF"/>
            <w:vAlign w:val="bottom"/>
          </w:tcPr>
          <w:p w14:paraId="77739920" w14:textId="084F824D" w:rsidR="005B54FD" w:rsidRDefault="00C30318" w:rsidP="00250407">
            <w:pPr>
              <w:spacing w:line="240" w:lineRule="auto"/>
              <w:jc w:val="right"/>
              <w:rPr>
                <w:rFonts w:cs="Calibri"/>
                <w:color w:val="000000"/>
              </w:rPr>
            </w:pPr>
            <w:r>
              <w:rPr>
                <w:rFonts w:cs="Calibri"/>
                <w:color w:val="000000"/>
              </w:rPr>
              <w:t>291,70</w:t>
            </w:r>
          </w:p>
        </w:tc>
        <w:tc>
          <w:tcPr>
            <w:tcW w:w="938" w:type="dxa"/>
            <w:shd w:val="clear" w:color="auto" w:fill="FFFFFF"/>
            <w:vAlign w:val="bottom"/>
          </w:tcPr>
          <w:p w14:paraId="28C653B7" w14:textId="59D5F95F" w:rsidR="005B54FD" w:rsidRDefault="00C30318" w:rsidP="00250407">
            <w:pPr>
              <w:jc w:val="right"/>
              <w:rPr>
                <w:rFonts w:cs="Calibri"/>
                <w:color w:val="000000"/>
              </w:rPr>
            </w:pPr>
            <w:r>
              <w:rPr>
                <w:rFonts w:cs="Calibri"/>
                <w:color w:val="000000"/>
              </w:rPr>
              <w:t>299,58</w:t>
            </w:r>
          </w:p>
        </w:tc>
        <w:tc>
          <w:tcPr>
            <w:tcW w:w="937" w:type="dxa"/>
            <w:gridSpan w:val="2"/>
            <w:shd w:val="clear" w:color="auto" w:fill="FFFFFF"/>
            <w:vAlign w:val="bottom"/>
          </w:tcPr>
          <w:p w14:paraId="5B866D51" w14:textId="171D16BE" w:rsidR="005B54FD" w:rsidRDefault="00C30318" w:rsidP="00250407">
            <w:pPr>
              <w:jc w:val="right"/>
              <w:rPr>
                <w:rFonts w:cs="Calibri"/>
                <w:color w:val="000000"/>
              </w:rPr>
            </w:pPr>
            <w:r>
              <w:rPr>
                <w:rFonts w:cs="Calibri"/>
                <w:color w:val="000000"/>
              </w:rPr>
              <w:t>307,07</w:t>
            </w:r>
          </w:p>
        </w:tc>
        <w:tc>
          <w:tcPr>
            <w:tcW w:w="938" w:type="dxa"/>
            <w:shd w:val="clear" w:color="auto" w:fill="FFFFFF"/>
          </w:tcPr>
          <w:p w14:paraId="4F1CB476" w14:textId="7371CAA7" w:rsidR="005B54FD" w:rsidRDefault="0028263A" w:rsidP="00250407">
            <w:pPr>
              <w:spacing w:line="240" w:lineRule="auto"/>
              <w:rPr>
                <w:rFonts w:cs="Calibri"/>
                <w:color w:val="000000"/>
              </w:rPr>
            </w:pPr>
            <w:r>
              <w:rPr>
                <w:rFonts w:cs="Calibri"/>
                <w:color w:val="000000"/>
              </w:rPr>
              <w:t>322,61</w:t>
            </w:r>
          </w:p>
        </w:tc>
        <w:tc>
          <w:tcPr>
            <w:tcW w:w="938" w:type="dxa"/>
            <w:shd w:val="clear" w:color="auto" w:fill="FFFFFF"/>
          </w:tcPr>
          <w:p w14:paraId="1B43EC42" w14:textId="52676522" w:rsidR="005B54FD" w:rsidRDefault="0028263A" w:rsidP="00250407">
            <w:pPr>
              <w:spacing w:line="240" w:lineRule="auto"/>
              <w:rPr>
                <w:rFonts w:cs="Calibri"/>
                <w:color w:val="000000"/>
              </w:rPr>
            </w:pPr>
            <w:r>
              <w:rPr>
                <w:rFonts w:cs="Calibri"/>
                <w:color w:val="000000"/>
              </w:rPr>
              <w:t>365,01</w:t>
            </w:r>
          </w:p>
        </w:tc>
        <w:tc>
          <w:tcPr>
            <w:tcW w:w="1426" w:type="dxa"/>
            <w:shd w:val="clear" w:color="auto" w:fill="FFFFFF"/>
          </w:tcPr>
          <w:p w14:paraId="17CB6E34" w14:textId="2D46C8AF" w:rsidR="005B54FD" w:rsidRDefault="00D82A21" w:rsidP="00250407">
            <w:pPr>
              <w:spacing w:line="240" w:lineRule="auto"/>
              <w:rPr>
                <w:rFonts w:cs="Calibri"/>
                <w:color w:val="000000"/>
              </w:rPr>
            </w:pPr>
            <w:r>
              <w:rPr>
                <w:rFonts w:cs="Calibri"/>
                <w:color w:val="000000"/>
              </w:rPr>
              <w:t>3</w:t>
            </w:r>
            <w:r w:rsidR="0028263A">
              <w:rPr>
                <w:rFonts w:cs="Calibri"/>
                <w:color w:val="000000"/>
              </w:rPr>
              <w:t>273</w:t>
            </w:r>
            <w:r>
              <w:rPr>
                <w:rFonts w:cs="Calibri"/>
                <w:color w:val="000000"/>
              </w:rPr>
              <w:t>,89</w:t>
            </w:r>
          </w:p>
        </w:tc>
      </w:tr>
      <w:tr w:rsidR="005B54FD" w:rsidRPr="00943D50" w14:paraId="085A1E0F" w14:textId="77777777" w:rsidTr="003828BD">
        <w:trPr>
          <w:trHeight w:val="142"/>
        </w:trPr>
        <w:tc>
          <w:tcPr>
            <w:tcW w:w="1594" w:type="dxa"/>
            <w:vMerge/>
            <w:shd w:val="clear" w:color="auto" w:fill="FFFFFF"/>
          </w:tcPr>
          <w:p w14:paraId="70D361EB" w14:textId="77777777" w:rsidR="005B54FD" w:rsidRPr="00943D50" w:rsidRDefault="005B54FD" w:rsidP="00250407">
            <w:pPr>
              <w:spacing w:line="240" w:lineRule="auto"/>
              <w:rPr>
                <w:rFonts w:ascii="Times New Roman" w:hAnsi="Times New Roman"/>
                <w:color w:val="000000"/>
                <w:sz w:val="21"/>
                <w:szCs w:val="21"/>
              </w:rPr>
            </w:pPr>
          </w:p>
        </w:tc>
        <w:tc>
          <w:tcPr>
            <w:tcW w:w="2291" w:type="dxa"/>
            <w:gridSpan w:val="3"/>
            <w:shd w:val="clear" w:color="auto" w:fill="FFFFFF"/>
          </w:tcPr>
          <w:p w14:paraId="78605566" w14:textId="77777777" w:rsidR="005B54FD" w:rsidRDefault="005B54FD" w:rsidP="00250407">
            <w:pPr>
              <w:spacing w:line="240" w:lineRule="auto"/>
              <w:rPr>
                <w:rFonts w:ascii="Times" w:hAnsi="Times" w:cs="Times"/>
                <w:color w:val="000000"/>
              </w:rPr>
            </w:pPr>
            <w:r>
              <w:rPr>
                <w:rFonts w:ascii="Times" w:hAnsi="Times" w:cs="Times"/>
                <w:color w:val="000000"/>
              </w:rPr>
              <w:t>Artyści zawodowi</w:t>
            </w:r>
          </w:p>
        </w:tc>
        <w:tc>
          <w:tcPr>
            <w:tcW w:w="937" w:type="dxa"/>
            <w:shd w:val="clear" w:color="auto" w:fill="FFFFFF"/>
          </w:tcPr>
          <w:p w14:paraId="22B932F3" w14:textId="1ACC9D7A" w:rsidR="005B54FD" w:rsidRDefault="00AF4652" w:rsidP="00250407">
            <w:pPr>
              <w:spacing w:line="240" w:lineRule="auto"/>
              <w:rPr>
                <w:rFonts w:cs="Calibri"/>
                <w:color w:val="000000"/>
              </w:rPr>
            </w:pPr>
            <w:r>
              <w:rPr>
                <w:rFonts w:cs="Calibri"/>
                <w:color w:val="000000"/>
              </w:rPr>
              <w:t>0</w:t>
            </w:r>
          </w:p>
        </w:tc>
        <w:tc>
          <w:tcPr>
            <w:tcW w:w="938" w:type="dxa"/>
            <w:gridSpan w:val="2"/>
            <w:shd w:val="clear" w:color="auto" w:fill="FFFFFF"/>
            <w:vAlign w:val="bottom"/>
          </w:tcPr>
          <w:p w14:paraId="35E468B9" w14:textId="77777777" w:rsidR="005B54FD" w:rsidRDefault="005B54FD" w:rsidP="00250407">
            <w:pPr>
              <w:spacing w:line="240" w:lineRule="auto"/>
              <w:jc w:val="right"/>
              <w:rPr>
                <w:rFonts w:cs="Calibri"/>
                <w:color w:val="000000"/>
              </w:rPr>
            </w:pPr>
            <w:r>
              <w:rPr>
                <w:rFonts w:cs="Calibri"/>
                <w:color w:val="000000"/>
              </w:rPr>
              <w:t>0,87</w:t>
            </w:r>
          </w:p>
        </w:tc>
        <w:tc>
          <w:tcPr>
            <w:tcW w:w="938" w:type="dxa"/>
            <w:shd w:val="clear" w:color="auto" w:fill="FFFFFF"/>
            <w:vAlign w:val="bottom"/>
          </w:tcPr>
          <w:p w14:paraId="16924FE2" w14:textId="77777777" w:rsidR="005B54FD" w:rsidRDefault="005B54FD" w:rsidP="005B54FD">
            <w:pPr>
              <w:jc w:val="right"/>
              <w:rPr>
                <w:rFonts w:cs="Calibri"/>
                <w:color w:val="000000"/>
              </w:rPr>
            </w:pPr>
            <w:r>
              <w:rPr>
                <w:rFonts w:cs="Calibri"/>
                <w:color w:val="000000"/>
              </w:rPr>
              <w:t>0,89</w:t>
            </w:r>
          </w:p>
        </w:tc>
        <w:tc>
          <w:tcPr>
            <w:tcW w:w="937" w:type="dxa"/>
            <w:gridSpan w:val="2"/>
            <w:shd w:val="clear" w:color="auto" w:fill="FFFFFF"/>
            <w:vAlign w:val="bottom"/>
          </w:tcPr>
          <w:p w14:paraId="060F604E" w14:textId="77777777" w:rsidR="005B54FD" w:rsidRDefault="005B54FD" w:rsidP="00250407">
            <w:pPr>
              <w:jc w:val="right"/>
              <w:rPr>
                <w:rFonts w:cs="Calibri"/>
                <w:color w:val="000000"/>
              </w:rPr>
            </w:pPr>
            <w:r>
              <w:rPr>
                <w:rFonts w:cs="Calibri"/>
                <w:color w:val="000000"/>
              </w:rPr>
              <w:t>0,92</w:t>
            </w:r>
          </w:p>
        </w:tc>
        <w:tc>
          <w:tcPr>
            <w:tcW w:w="938" w:type="dxa"/>
            <w:shd w:val="clear" w:color="auto" w:fill="FFFFFF"/>
          </w:tcPr>
          <w:p w14:paraId="16EE4397" w14:textId="77777777" w:rsidR="005B54FD" w:rsidRDefault="005B54FD" w:rsidP="00250407">
            <w:pPr>
              <w:spacing w:line="240" w:lineRule="auto"/>
              <w:rPr>
                <w:rFonts w:cs="Calibri"/>
                <w:color w:val="000000"/>
              </w:rPr>
            </w:pPr>
            <w:r>
              <w:rPr>
                <w:rFonts w:cs="Calibri"/>
                <w:color w:val="000000"/>
              </w:rPr>
              <w:t>0,96</w:t>
            </w:r>
          </w:p>
        </w:tc>
        <w:tc>
          <w:tcPr>
            <w:tcW w:w="938" w:type="dxa"/>
            <w:shd w:val="clear" w:color="auto" w:fill="FFFFFF"/>
          </w:tcPr>
          <w:p w14:paraId="4DA3B49F" w14:textId="77777777" w:rsidR="005B54FD" w:rsidRDefault="005B54FD" w:rsidP="00250407">
            <w:pPr>
              <w:spacing w:line="240" w:lineRule="auto"/>
              <w:rPr>
                <w:rFonts w:cs="Calibri"/>
                <w:color w:val="000000"/>
              </w:rPr>
            </w:pPr>
            <w:r>
              <w:rPr>
                <w:rFonts w:cs="Calibri"/>
                <w:color w:val="000000"/>
              </w:rPr>
              <w:t>1,06</w:t>
            </w:r>
          </w:p>
        </w:tc>
        <w:tc>
          <w:tcPr>
            <w:tcW w:w="1426" w:type="dxa"/>
            <w:shd w:val="clear" w:color="auto" w:fill="FFFFFF"/>
          </w:tcPr>
          <w:p w14:paraId="1C551D84" w14:textId="77777777" w:rsidR="005B54FD" w:rsidRDefault="005B54FD" w:rsidP="00250407">
            <w:pPr>
              <w:spacing w:line="240" w:lineRule="auto"/>
              <w:rPr>
                <w:rFonts w:cs="Calibri"/>
                <w:color w:val="000000"/>
              </w:rPr>
            </w:pPr>
            <w:r>
              <w:rPr>
                <w:rFonts w:cs="Calibri"/>
                <w:color w:val="000000"/>
              </w:rPr>
              <w:t>10,62</w:t>
            </w:r>
          </w:p>
        </w:tc>
      </w:tr>
      <w:tr w:rsidR="00FE303E" w:rsidRPr="00943D50" w14:paraId="1939E6B4" w14:textId="77777777" w:rsidTr="00C428FC">
        <w:trPr>
          <w:trHeight w:val="142"/>
        </w:trPr>
        <w:tc>
          <w:tcPr>
            <w:tcW w:w="1594" w:type="dxa"/>
            <w:vMerge w:val="restart"/>
            <w:shd w:val="clear" w:color="auto" w:fill="FFFFFF"/>
          </w:tcPr>
          <w:p w14:paraId="043FD568" w14:textId="77777777" w:rsidR="00FE303E" w:rsidRPr="00943D50" w:rsidRDefault="00FE303E" w:rsidP="00FE303E">
            <w:pPr>
              <w:spacing w:line="240" w:lineRule="auto"/>
              <w:rPr>
                <w:rFonts w:ascii="Times New Roman" w:hAnsi="Times New Roman"/>
                <w:color w:val="000000"/>
                <w:sz w:val="21"/>
                <w:szCs w:val="21"/>
              </w:rPr>
            </w:pPr>
            <w:r w:rsidRPr="00943D50">
              <w:rPr>
                <w:rFonts w:ascii="Times New Roman" w:hAnsi="Times New Roman"/>
                <w:color w:val="000000"/>
                <w:sz w:val="21"/>
                <w:szCs w:val="21"/>
              </w:rPr>
              <w:t>W ujęciu niepieniężnym</w:t>
            </w:r>
          </w:p>
        </w:tc>
        <w:tc>
          <w:tcPr>
            <w:tcW w:w="2291" w:type="dxa"/>
            <w:gridSpan w:val="3"/>
            <w:shd w:val="clear" w:color="auto" w:fill="FFFFFF"/>
          </w:tcPr>
          <w:p w14:paraId="1FEAB3DA" w14:textId="77777777" w:rsidR="00FE303E" w:rsidRPr="00943D50" w:rsidRDefault="00FE303E" w:rsidP="00FE303E">
            <w:pPr>
              <w:spacing w:line="240" w:lineRule="auto"/>
              <w:rPr>
                <w:rFonts w:ascii="Times New Roman" w:hAnsi="Times New Roman"/>
                <w:color w:val="000000"/>
                <w:sz w:val="21"/>
                <w:szCs w:val="21"/>
              </w:rPr>
            </w:pPr>
            <w:r w:rsidRPr="00943D50">
              <w:rPr>
                <w:rFonts w:ascii="Times New Roman" w:hAnsi="Times New Roman"/>
                <w:color w:val="000000"/>
                <w:sz w:val="21"/>
                <w:szCs w:val="21"/>
              </w:rPr>
              <w:t>duże przedsiębiorstwa</w:t>
            </w:r>
          </w:p>
        </w:tc>
        <w:tc>
          <w:tcPr>
            <w:tcW w:w="7052" w:type="dxa"/>
            <w:gridSpan w:val="9"/>
            <w:shd w:val="clear" w:color="auto" w:fill="FFFFFF"/>
          </w:tcPr>
          <w:p w14:paraId="0A026719" w14:textId="77777777" w:rsidR="00FE303E" w:rsidRPr="00943D50" w:rsidRDefault="00FE303E" w:rsidP="00250407">
            <w:pPr>
              <w:spacing w:line="240" w:lineRule="auto"/>
              <w:rPr>
                <w:rFonts w:ascii="Times" w:hAnsi="Times" w:cs="Times"/>
                <w:color w:val="000000"/>
                <w:spacing w:val="-2"/>
              </w:rPr>
            </w:pPr>
            <w:r w:rsidRPr="00943D50">
              <w:rPr>
                <w:rFonts w:ascii="Times" w:hAnsi="Times" w:cs="Times"/>
                <w:color w:val="000000"/>
                <w:spacing w:val="-2"/>
              </w:rPr>
              <w:t>Ustawa może obniżyć zyski uzyskiwane przez importerów i producentów elektroniki, ze względu na obłożenie sprzedawanych przez nich produktów opłatą reprograficzną.</w:t>
            </w:r>
          </w:p>
        </w:tc>
      </w:tr>
      <w:tr w:rsidR="00FE303E" w:rsidRPr="00943D50" w14:paraId="0ABD5C78" w14:textId="77777777" w:rsidTr="00C428FC">
        <w:trPr>
          <w:trHeight w:val="142"/>
        </w:trPr>
        <w:tc>
          <w:tcPr>
            <w:tcW w:w="1594" w:type="dxa"/>
            <w:vMerge/>
            <w:shd w:val="clear" w:color="auto" w:fill="FFFFFF"/>
          </w:tcPr>
          <w:p w14:paraId="5D5438D8" w14:textId="77777777" w:rsidR="00FE303E" w:rsidRPr="00943D50" w:rsidRDefault="00FE303E" w:rsidP="00FE303E">
            <w:pPr>
              <w:spacing w:line="240" w:lineRule="auto"/>
              <w:rPr>
                <w:rFonts w:ascii="Times New Roman" w:hAnsi="Times New Roman"/>
                <w:color w:val="000000"/>
                <w:sz w:val="21"/>
                <w:szCs w:val="21"/>
              </w:rPr>
            </w:pPr>
          </w:p>
        </w:tc>
        <w:tc>
          <w:tcPr>
            <w:tcW w:w="2291" w:type="dxa"/>
            <w:gridSpan w:val="3"/>
            <w:shd w:val="clear" w:color="auto" w:fill="FFFFFF"/>
          </w:tcPr>
          <w:p w14:paraId="03158BD1" w14:textId="77777777" w:rsidR="00FE303E" w:rsidRPr="00943D50" w:rsidRDefault="00FE303E" w:rsidP="00FE303E">
            <w:pPr>
              <w:spacing w:line="240" w:lineRule="auto"/>
              <w:rPr>
                <w:rFonts w:ascii="Times New Roman" w:hAnsi="Times New Roman"/>
                <w:color w:val="000000"/>
                <w:sz w:val="21"/>
                <w:szCs w:val="21"/>
              </w:rPr>
            </w:pPr>
            <w:r w:rsidRPr="00943D50">
              <w:rPr>
                <w:rFonts w:ascii="Times New Roman" w:hAnsi="Times New Roman"/>
                <w:color w:val="000000"/>
                <w:sz w:val="21"/>
                <w:szCs w:val="21"/>
              </w:rPr>
              <w:t>sektor mikro-, małych i średnich przedsiębiorstw</w:t>
            </w:r>
          </w:p>
        </w:tc>
        <w:tc>
          <w:tcPr>
            <w:tcW w:w="7052" w:type="dxa"/>
            <w:gridSpan w:val="9"/>
            <w:shd w:val="clear" w:color="auto" w:fill="FFFFFF"/>
          </w:tcPr>
          <w:p w14:paraId="6CA18021" w14:textId="77777777" w:rsidR="00FE303E" w:rsidRPr="00943D50" w:rsidRDefault="00250407" w:rsidP="00FE303E">
            <w:pPr>
              <w:spacing w:line="240" w:lineRule="auto"/>
              <w:rPr>
                <w:rFonts w:ascii="Times" w:hAnsi="Times" w:cs="Times"/>
                <w:color w:val="000000"/>
                <w:spacing w:val="-2"/>
              </w:rPr>
            </w:pPr>
            <w:r w:rsidRPr="00943D50">
              <w:rPr>
                <w:rFonts w:ascii="Times" w:hAnsi="Times" w:cs="Times"/>
                <w:color w:val="000000"/>
                <w:spacing w:val="-2"/>
              </w:rPr>
              <w:t>Ustawa może obniżyć zyski uzyskiwane przez importerów i producentów elektroniki, ze względu na obłożenie sprzedawanych przez nich produktów opłatą reprograficzną.</w:t>
            </w:r>
          </w:p>
        </w:tc>
      </w:tr>
      <w:tr w:rsidR="00FE303E" w:rsidRPr="00943D50" w14:paraId="7EAAE398" w14:textId="77777777" w:rsidTr="00C428FC">
        <w:trPr>
          <w:trHeight w:val="596"/>
        </w:trPr>
        <w:tc>
          <w:tcPr>
            <w:tcW w:w="1594" w:type="dxa"/>
            <w:vMerge/>
            <w:shd w:val="clear" w:color="auto" w:fill="FFFFFF"/>
          </w:tcPr>
          <w:p w14:paraId="1D910FFC" w14:textId="77777777" w:rsidR="00FE303E" w:rsidRPr="00943D50" w:rsidRDefault="00FE303E" w:rsidP="00FE303E">
            <w:pPr>
              <w:spacing w:line="240" w:lineRule="auto"/>
              <w:rPr>
                <w:rFonts w:ascii="Times New Roman" w:hAnsi="Times New Roman"/>
                <w:color w:val="000000"/>
                <w:sz w:val="21"/>
                <w:szCs w:val="21"/>
              </w:rPr>
            </w:pPr>
          </w:p>
        </w:tc>
        <w:tc>
          <w:tcPr>
            <w:tcW w:w="2291" w:type="dxa"/>
            <w:gridSpan w:val="3"/>
            <w:shd w:val="clear" w:color="auto" w:fill="FFFFFF"/>
          </w:tcPr>
          <w:p w14:paraId="611EE659" w14:textId="77777777" w:rsidR="00FE303E" w:rsidRPr="00943D50" w:rsidRDefault="00FE303E" w:rsidP="00FE303E">
            <w:pPr>
              <w:tabs>
                <w:tab w:val="right" w:pos="1936"/>
              </w:tabs>
              <w:spacing w:line="240" w:lineRule="auto"/>
              <w:rPr>
                <w:rFonts w:ascii="Times New Roman" w:hAnsi="Times New Roman"/>
                <w:color w:val="000000"/>
                <w:sz w:val="21"/>
                <w:szCs w:val="21"/>
              </w:rPr>
            </w:pPr>
            <w:r w:rsidRPr="00943D50">
              <w:rPr>
                <w:rFonts w:ascii="Times New Roman" w:hAnsi="Times New Roman"/>
                <w:sz w:val="21"/>
                <w:szCs w:val="21"/>
              </w:rPr>
              <w:t>rodzina, obywatele oraz gospodarstwa domowe</w:t>
            </w:r>
            <w:r w:rsidRPr="00943D50">
              <w:rPr>
                <w:rFonts w:ascii="Times New Roman" w:hAnsi="Times New Roman"/>
                <w:color w:val="000000"/>
                <w:sz w:val="21"/>
                <w:szCs w:val="21"/>
              </w:rPr>
              <w:t xml:space="preserve"> </w:t>
            </w:r>
          </w:p>
        </w:tc>
        <w:tc>
          <w:tcPr>
            <w:tcW w:w="7052" w:type="dxa"/>
            <w:gridSpan w:val="9"/>
            <w:shd w:val="clear" w:color="auto" w:fill="FFFFFF"/>
          </w:tcPr>
          <w:p w14:paraId="7977E02F" w14:textId="77777777" w:rsidR="00FE303E" w:rsidRPr="00943D50" w:rsidRDefault="00FE303E" w:rsidP="00FE303E">
            <w:pPr>
              <w:spacing w:line="240" w:lineRule="auto"/>
              <w:rPr>
                <w:rFonts w:ascii="Times" w:hAnsi="Times" w:cs="Times"/>
                <w:color w:val="000000"/>
                <w:spacing w:val="-2"/>
              </w:rPr>
            </w:pPr>
            <w:r w:rsidRPr="00943D50">
              <w:rPr>
                <w:rFonts w:ascii="Times" w:hAnsi="Times" w:cs="Times"/>
                <w:color w:val="000000"/>
                <w:spacing w:val="-2"/>
              </w:rPr>
              <w:t>Przewidywane w ramach regulacji podwyższenie opłaty reprograficznej nie powinno wpłynąć na ceny sprzętu elektronicznego.</w:t>
            </w:r>
          </w:p>
          <w:p w14:paraId="06E074F2" w14:textId="77777777" w:rsidR="00FE303E" w:rsidRPr="00943D50" w:rsidRDefault="00FE303E" w:rsidP="00FE303E">
            <w:pPr>
              <w:spacing w:line="240" w:lineRule="auto"/>
              <w:rPr>
                <w:rFonts w:ascii="Times" w:hAnsi="Times" w:cs="Times"/>
                <w:color w:val="000000"/>
                <w:spacing w:val="-2"/>
              </w:rPr>
            </w:pPr>
            <w:r w:rsidRPr="00943D50">
              <w:rPr>
                <w:rFonts w:ascii="Times" w:hAnsi="Times" w:cs="Times"/>
                <w:color w:val="000000"/>
                <w:spacing w:val="-2"/>
              </w:rPr>
              <w:t>Ceny sprzętu elektronicznego w głównej mierze uzależnione są nie od podatku VAT czy też nałożonych opłat, ale od polityki cenowej producenta narzuconej przez niego dla konkretnego rynku. Koszt wytworzenia znacznej części sprzętu to bowiem ułamek jego ceny. Autorzy projektu zakładają, że producenci sprzętu, by utrzymać konkurencyjność oferowanych produktów będą musieli obniżyć ceny, by zrekompensować wzrost opłaty. Jeżeli tego nie zrobią, konsumenci korzystając z jednolitego rynku w UE będą zamawiali produkty elektroniczne z innych krajów UE.</w:t>
            </w:r>
          </w:p>
          <w:p w14:paraId="6BF323C8" w14:textId="77777777" w:rsidR="00FE303E" w:rsidRPr="00943D50" w:rsidRDefault="00FE303E" w:rsidP="00FE303E">
            <w:pPr>
              <w:spacing w:line="240" w:lineRule="auto"/>
              <w:rPr>
                <w:rFonts w:ascii="Times" w:hAnsi="Times" w:cs="Times"/>
                <w:color w:val="000000"/>
                <w:spacing w:val="-2"/>
              </w:rPr>
            </w:pPr>
            <w:r w:rsidRPr="00943D50">
              <w:rPr>
                <w:rFonts w:ascii="Times" w:hAnsi="Times" w:cs="Times"/>
                <w:color w:val="000000"/>
                <w:spacing w:val="-2"/>
              </w:rPr>
              <w:t>W załączniku nr 2 do OSR przedstawiono tabelę pokazującą ceny sprzętu elektronicznego w Polsce i w Niemczech.</w:t>
            </w:r>
          </w:p>
          <w:p w14:paraId="69B08E83" w14:textId="77777777" w:rsidR="00FE303E" w:rsidRPr="00943D50" w:rsidRDefault="00FE303E" w:rsidP="00FE303E">
            <w:pPr>
              <w:spacing w:line="240" w:lineRule="auto"/>
              <w:rPr>
                <w:rFonts w:ascii="Times" w:hAnsi="Times" w:cs="Times"/>
                <w:color w:val="000000"/>
                <w:spacing w:val="-2"/>
              </w:rPr>
            </w:pPr>
            <w:r w:rsidRPr="00943D50">
              <w:rPr>
                <w:rFonts w:ascii="Times" w:hAnsi="Times" w:cs="Times"/>
                <w:color w:val="000000"/>
                <w:spacing w:val="-2"/>
              </w:rPr>
              <w:t>W uzupełnieniu do tabeli, poniżej przedstawiamy stawki opłaty reprograficznej w Niemczej (wg raportu CISAC) są ryczałtowe i wynoszą dla analizowanych urządzeń (2019):</w:t>
            </w:r>
          </w:p>
          <w:p w14:paraId="3558364B" w14:textId="77777777" w:rsidR="00FE303E" w:rsidRPr="00B77B62" w:rsidRDefault="00FE303E" w:rsidP="00FE303E">
            <w:pPr>
              <w:spacing w:line="240" w:lineRule="auto"/>
              <w:rPr>
                <w:rFonts w:ascii="Times" w:hAnsi="Times" w:cs="Times"/>
                <w:color w:val="000000"/>
                <w:spacing w:val="-2"/>
                <w:lang w:val="en-US"/>
              </w:rPr>
            </w:pPr>
            <w:r w:rsidRPr="00B77B62">
              <w:rPr>
                <w:rFonts w:ascii="Times" w:hAnsi="Times" w:cs="Times"/>
                <w:color w:val="000000"/>
                <w:spacing w:val="-2"/>
                <w:lang w:val="en-US"/>
              </w:rPr>
              <w:t xml:space="preserve">1. </w:t>
            </w:r>
            <w:proofErr w:type="spellStart"/>
            <w:r w:rsidRPr="00B77B62">
              <w:rPr>
                <w:rFonts w:ascii="Times" w:hAnsi="Times" w:cs="Times"/>
                <w:color w:val="000000"/>
                <w:spacing w:val="-2"/>
                <w:lang w:val="en-US"/>
              </w:rPr>
              <w:t>smartfon</w:t>
            </w:r>
            <w:proofErr w:type="spellEnd"/>
            <w:r w:rsidRPr="00B77B62">
              <w:rPr>
                <w:rFonts w:ascii="Times" w:hAnsi="Times" w:cs="Times"/>
                <w:color w:val="000000"/>
                <w:spacing w:val="-2"/>
                <w:lang w:val="en-US"/>
              </w:rPr>
              <w:tab/>
              <w:t>6,25 EUR</w:t>
            </w:r>
          </w:p>
          <w:p w14:paraId="1427BB02" w14:textId="77777777" w:rsidR="00FE303E" w:rsidRPr="00B77B62" w:rsidRDefault="00FE303E" w:rsidP="00FE303E">
            <w:pPr>
              <w:spacing w:line="240" w:lineRule="auto"/>
              <w:rPr>
                <w:rFonts w:ascii="Times" w:hAnsi="Times" w:cs="Times"/>
                <w:color w:val="000000"/>
                <w:spacing w:val="-2"/>
                <w:lang w:val="en-US"/>
              </w:rPr>
            </w:pPr>
            <w:r w:rsidRPr="00B77B62">
              <w:rPr>
                <w:rFonts w:ascii="Times" w:hAnsi="Times" w:cs="Times"/>
                <w:color w:val="000000"/>
                <w:spacing w:val="-2"/>
                <w:lang w:val="en-US"/>
              </w:rPr>
              <w:t>2. tablet</w:t>
            </w:r>
            <w:r w:rsidRPr="00B77B62">
              <w:rPr>
                <w:rFonts w:ascii="Times" w:hAnsi="Times" w:cs="Times"/>
                <w:color w:val="000000"/>
                <w:spacing w:val="-2"/>
                <w:lang w:val="en-US"/>
              </w:rPr>
              <w:tab/>
            </w:r>
            <w:r w:rsidRPr="00B77B62">
              <w:rPr>
                <w:rFonts w:ascii="Times" w:hAnsi="Times" w:cs="Times"/>
                <w:color w:val="000000"/>
                <w:spacing w:val="-2"/>
                <w:lang w:val="en-US"/>
              </w:rPr>
              <w:tab/>
              <w:t>8,75 EUR</w:t>
            </w:r>
          </w:p>
          <w:p w14:paraId="533DF472" w14:textId="77777777" w:rsidR="00FE303E" w:rsidRPr="00B77B62" w:rsidRDefault="00FE303E" w:rsidP="00FE303E">
            <w:pPr>
              <w:spacing w:line="240" w:lineRule="auto"/>
              <w:rPr>
                <w:rFonts w:ascii="Times" w:hAnsi="Times" w:cs="Times"/>
                <w:color w:val="000000"/>
                <w:spacing w:val="-2"/>
                <w:lang w:val="en-US"/>
              </w:rPr>
            </w:pPr>
            <w:r w:rsidRPr="00B77B62">
              <w:rPr>
                <w:rFonts w:ascii="Times" w:hAnsi="Times" w:cs="Times"/>
                <w:color w:val="000000"/>
                <w:spacing w:val="-2"/>
                <w:lang w:val="en-US"/>
              </w:rPr>
              <w:t>3. laptop</w:t>
            </w:r>
            <w:r w:rsidRPr="00B77B62">
              <w:rPr>
                <w:rFonts w:ascii="Times" w:hAnsi="Times" w:cs="Times"/>
                <w:color w:val="000000"/>
                <w:spacing w:val="-2"/>
                <w:lang w:val="en-US"/>
              </w:rPr>
              <w:tab/>
            </w:r>
            <w:r w:rsidRPr="00B77B62">
              <w:rPr>
                <w:rFonts w:ascii="Times" w:hAnsi="Times" w:cs="Times"/>
                <w:color w:val="000000"/>
                <w:spacing w:val="-2"/>
                <w:lang w:val="en-US"/>
              </w:rPr>
              <w:tab/>
              <w:t>13,19 EUR</w:t>
            </w:r>
          </w:p>
          <w:p w14:paraId="0AD7A683" w14:textId="77777777" w:rsidR="00FE303E" w:rsidRPr="00943D50" w:rsidRDefault="00FE303E" w:rsidP="00FE303E">
            <w:pPr>
              <w:spacing w:line="240" w:lineRule="auto"/>
              <w:rPr>
                <w:rFonts w:ascii="Times" w:hAnsi="Times" w:cs="Times"/>
                <w:color w:val="000000"/>
                <w:spacing w:val="-2"/>
              </w:rPr>
            </w:pPr>
            <w:r w:rsidRPr="00943D50">
              <w:rPr>
                <w:rFonts w:ascii="Times" w:hAnsi="Times" w:cs="Times"/>
                <w:color w:val="000000"/>
                <w:spacing w:val="-2"/>
              </w:rPr>
              <w:t>4. dysk 1 TB</w:t>
            </w:r>
            <w:r w:rsidRPr="00943D50">
              <w:rPr>
                <w:rFonts w:ascii="Times" w:hAnsi="Times" w:cs="Times"/>
                <w:color w:val="000000"/>
                <w:spacing w:val="-2"/>
              </w:rPr>
              <w:tab/>
              <w:t>4,44 EUR</w:t>
            </w:r>
          </w:p>
          <w:p w14:paraId="0E1BB50D" w14:textId="77777777" w:rsidR="00FE303E" w:rsidRPr="00943D50" w:rsidRDefault="00FE303E" w:rsidP="00FE303E">
            <w:pPr>
              <w:spacing w:line="240" w:lineRule="auto"/>
              <w:rPr>
                <w:rFonts w:ascii="Times" w:hAnsi="Times" w:cs="Times"/>
                <w:color w:val="000000"/>
                <w:spacing w:val="-2"/>
              </w:rPr>
            </w:pPr>
            <w:r w:rsidRPr="00943D50">
              <w:rPr>
                <w:rFonts w:ascii="Times" w:hAnsi="Times" w:cs="Times"/>
                <w:color w:val="000000"/>
                <w:spacing w:val="-2"/>
              </w:rPr>
              <w:t>5. pendrive</w:t>
            </w:r>
            <w:r w:rsidRPr="00943D50">
              <w:rPr>
                <w:rFonts w:ascii="Times" w:hAnsi="Times" w:cs="Times"/>
                <w:color w:val="000000"/>
                <w:spacing w:val="-2"/>
              </w:rPr>
              <w:tab/>
              <w:t>1,56 EUR</w:t>
            </w:r>
          </w:p>
          <w:p w14:paraId="57FD75CF" w14:textId="77777777" w:rsidR="00FE303E" w:rsidRPr="00943D50" w:rsidRDefault="00FE303E" w:rsidP="00FE303E">
            <w:pPr>
              <w:spacing w:line="240" w:lineRule="auto"/>
              <w:rPr>
                <w:rFonts w:ascii="Times" w:hAnsi="Times" w:cs="Times"/>
                <w:color w:val="000000"/>
                <w:spacing w:val="-2"/>
              </w:rPr>
            </w:pPr>
            <w:r w:rsidRPr="00943D50">
              <w:rPr>
                <w:rFonts w:ascii="Times" w:hAnsi="Times" w:cs="Times"/>
                <w:color w:val="000000"/>
                <w:spacing w:val="-2"/>
              </w:rPr>
              <w:t>Niemcy pobrali z opłaty w ostatnich latach najwięcej funduszy na świecie. W 2017 i 2018 było to ca. 330 mln EUR</w:t>
            </w:r>
          </w:p>
          <w:p w14:paraId="319D67FB" w14:textId="77777777" w:rsidR="00FE303E" w:rsidRPr="00943D50" w:rsidRDefault="00FE303E" w:rsidP="00FE303E">
            <w:pPr>
              <w:spacing w:line="240" w:lineRule="auto"/>
              <w:rPr>
                <w:rFonts w:ascii="Times" w:hAnsi="Times" w:cs="Times"/>
                <w:color w:val="000000"/>
                <w:spacing w:val="-2"/>
              </w:rPr>
            </w:pPr>
          </w:p>
        </w:tc>
      </w:tr>
      <w:tr w:rsidR="00FE303E" w:rsidRPr="00943D50" w14:paraId="1802341C" w14:textId="77777777" w:rsidTr="00C428FC">
        <w:trPr>
          <w:trHeight w:val="240"/>
        </w:trPr>
        <w:tc>
          <w:tcPr>
            <w:tcW w:w="1594" w:type="dxa"/>
            <w:vMerge/>
            <w:shd w:val="clear" w:color="auto" w:fill="FFFFFF"/>
          </w:tcPr>
          <w:p w14:paraId="7CEA2F22" w14:textId="77777777" w:rsidR="00FE303E" w:rsidRPr="00943D50" w:rsidRDefault="00FE303E" w:rsidP="00FE303E">
            <w:pPr>
              <w:spacing w:line="240" w:lineRule="auto"/>
              <w:rPr>
                <w:rFonts w:ascii="Times New Roman" w:hAnsi="Times New Roman"/>
                <w:color w:val="000000"/>
                <w:sz w:val="21"/>
                <w:szCs w:val="21"/>
              </w:rPr>
            </w:pPr>
          </w:p>
        </w:tc>
        <w:tc>
          <w:tcPr>
            <w:tcW w:w="2291" w:type="dxa"/>
            <w:gridSpan w:val="3"/>
            <w:shd w:val="clear" w:color="auto" w:fill="FFFFFF"/>
          </w:tcPr>
          <w:p w14:paraId="3F1F215D" w14:textId="77777777" w:rsidR="00FE303E" w:rsidRPr="00943D50" w:rsidRDefault="00FE303E" w:rsidP="00FE303E">
            <w:pPr>
              <w:tabs>
                <w:tab w:val="right" w:pos="1936"/>
              </w:tabs>
              <w:rPr>
                <w:rFonts w:ascii="Times" w:hAnsi="Times" w:cs="Times"/>
              </w:rPr>
            </w:pPr>
            <w:r w:rsidRPr="00943D50">
              <w:rPr>
                <w:rFonts w:ascii="Times" w:hAnsi="Times" w:cs="Times"/>
                <w:color w:val="000000"/>
              </w:rPr>
              <w:t>Artyści ubiegający się o potwierdzenie dorobku</w:t>
            </w:r>
          </w:p>
        </w:tc>
        <w:tc>
          <w:tcPr>
            <w:tcW w:w="7052" w:type="dxa"/>
            <w:gridSpan w:val="9"/>
            <w:shd w:val="clear" w:color="auto" w:fill="FFFFFF"/>
          </w:tcPr>
          <w:p w14:paraId="284FC9EC" w14:textId="77777777" w:rsidR="00FE303E" w:rsidRPr="00943D50" w:rsidRDefault="00FE303E" w:rsidP="00FE303E">
            <w:pPr>
              <w:tabs>
                <w:tab w:val="left" w:pos="3000"/>
              </w:tabs>
              <w:rPr>
                <w:rFonts w:ascii="Times" w:hAnsi="Times" w:cs="Times"/>
                <w:color w:val="000000"/>
                <w:spacing w:val="-2"/>
              </w:rPr>
            </w:pPr>
            <w:r w:rsidRPr="00943D50">
              <w:rPr>
                <w:rFonts w:ascii="Times" w:hAnsi="Times" w:cs="Times"/>
                <w:color w:val="000000"/>
                <w:spacing w:val="-2"/>
              </w:rPr>
              <w:t xml:space="preserve">Szacuje się, że 90% organizacji reprezentatywnych będzie </w:t>
            </w:r>
            <w:r w:rsidR="00250407" w:rsidRPr="00943D50">
              <w:rPr>
                <w:rFonts w:ascii="Times" w:hAnsi="Times" w:cs="Times"/>
                <w:color w:val="000000"/>
                <w:spacing w:val="-2"/>
              </w:rPr>
              <w:t>pobierać</w:t>
            </w:r>
            <w:r w:rsidRPr="00943D50">
              <w:rPr>
                <w:rFonts w:ascii="Times" w:hAnsi="Times" w:cs="Times"/>
                <w:color w:val="000000"/>
                <w:spacing w:val="-2"/>
              </w:rPr>
              <w:t xml:space="preserve"> opłaty za wydawania poświadczeń dorobku artystycznego. Po wejściu w życie ustawy do systemu będzie chciała zapewne wejść większość populacji artystów zawodowych. Na podstawie uzyskanego wykształcenia będzie mogło wejść do systemu 11,5 tyś osób. Pozostałe osoby – 55290 osób będzie musiało uzyskać potwierdzenie dorobku w organizacjach reprezentatywnych. Jeżeli opłata będzie pobierana w 90% przypadków i wyniesie maksymalną wysokość (280 zł), to koszt w pierwszym okresie działania ustawy wyniesie dla artystów 15 481 200. W dalszym okresie działania ustawy dopływ nowych artystów nie powinien być duży – </w:t>
            </w:r>
            <w:proofErr w:type="spellStart"/>
            <w:r w:rsidRPr="00943D50">
              <w:rPr>
                <w:rFonts w:ascii="Times" w:hAnsi="Times" w:cs="Times"/>
                <w:color w:val="000000"/>
                <w:spacing w:val="-2"/>
              </w:rPr>
              <w:t>zakłądamy</w:t>
            </w:r>
            <w:proofErr w:type="spellEnd"/>
            <w:r w:rsidRPr="00943D50">
              <w:rPr>
                <w:rFonts w:ascii="Times" w:hAnsi="Times" w:cs="Times"/>
                <w:color w:val="000000"/>
                <w:spacing w:val="-2"/>
              </w:rPr>
              <w:t xml:space="preserve"> go na poziomie 3 000 osób rocznie – i koszt potwierdzeń wyniesie 840 000 zł rocznie. Koszt potwierdzania dorobku dla artystów nie mogących wykazać się dochodem w celu aktualizacji uprawnień nie jest możliwy obecnie do oszacowania ze względu na brak jakichkolwiek danych.</w:t>
            </w:r>
          </w:p>
        </w:tc>
      </w:tr>
      <w:tr w:rsidR="00FE303E" w:rsidRPr="00943D50" w14:paraId="5767D703" w14:textId="77777777" w:rsidTr="00C428FC">
        <w:trPr>
          <w:trHeight w:val="142"/>
        </w:trPr>
        <w:tc>
          <w:tcPr>
            <w:tcW w:w="1594" w:type="dxa"/>
            <w:vMerge w:val="restart"/>
            <w:shd w:val="clear" w:color="auto" w:fill="FFFFFF"/>
          </w:tcPr>
          <w:p w14:paraId="2795D3B1" w14:textId="77777777" w:rsidR="00FE303E" w:rsidRPr="00943D50" w:rsidRDefault="00FE303E" w:rsidP="00FE303E">
            <w:pPr>
              <w:spacing w:line="240" w:lineRule="auto"/>
              <w:rPr>
                <w:rFonts w:ascii="Times New Roman" w:hAnsi="Times New Roman"/>
                <w:color w:val="000000"/>
                <w:sz w:val="21"/>
                <w:szCs w:val="21"/>
              </w:rPr>
            </w:pPr>
            <w:r w:rsidRPr="00943D50">
              <w:rPr>
                <w:rFonts w:ascii="Times New Roman" w:hAnsi="Times New Roman"/>
                <w:color w:val="000000"/>
                <w:sz w:val="21"/>
                <w:szCs w:val="21"/>
              </w:rPr>
              <w:lastRenderedPageBreak/>
              <w:t>Niemierzalne</w:t>
            </w:r>
          </w:p>
        </w:tc>
        <w:tc>
          <w:tcPr>
            <w:tcW w:w="2291" w:type="dxa"/>
            <w:gridSpan w:val="3"/>
            <w:shd w:val="clear" w:color="auto" w:fill="FFFFFF"/>
          </w:tcPr>
          <w:p w14:paraId="39E6E5A6" w14:textId="77777777" w:rsidR="00FE303E" w:rsidRPr="00943D50" w:rsidRDefault="00FE303E" w:rsidP="00FE303E">
            <w:pPr>
              <w:spacing w:line="240" w:lineRule="auto"/>
              <w:rPr>
                <w:rFonts w:ascii="Times New Roman" w:hAnsi="Times New Roman"/>
                <w:color w:val="000000"/>
                <w:sz w:val="21"/>
                <w:szCs w:val="21"/>
              </w:rPr>
            </w:pPr>
            <w:r w:rsidRPr="00943D50">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43D50">
              <w:rPr>
                <w:rFonts w:ascii="Times New Roman" w:hAnsi="Times New Roman"/>
                <w:color w:val="000000"/>
                <w:sz w:val="21"/>
                <w:szCs w:val="21"/>
              </w:rPr>
              <w:instrText xml:space="preserve"> FORMTEXT </w:instrText>
            </w:r>
            <w:r w:rsidRPr="00943D50">
              <w:rPr>
                <w:rFonts w:ascii="Times New Roman" w:hAnsi="Times New Roman"/>
                <w:color w:val="000000"/>
                <w:sz w:val="21"/>
                <w:szCs w:val="21"/>
              </w:rPr>
            </w:r>
            <w:r w:rsidRPr="00943D50">
              <w:rPr>
                <w:rFonts w:ascii="Times New Roman" w:hAnsi="Times New Roman"/>
                <w:color w:val="000000"/>
                <w:sz w:val="21"/>
                <w:szCs w:val="21"/>
              </w:rPr>
              <w:fldChar w:fldCharType="separate"/>
            </w:r>
            <w:r w:rsidRPr="00943D50">
              <w:rPr>
                <w:rFonts w:ascii="Times New Roman" w:hAnsi="Times New Roman"/>
                <w:noProof/>
                <w:color w:val="000000"/>
                <w:sz w:val="21"/>
                <w:szCs w:val="21"/>
              </w:rPr>
              <w:t>(dodaj/usuń)</w:t>
            </w:r>
            <w:r w:rsidRPr="00943D50">
              <w:rPr>
                <w:rFonts w:ascii="Times New Roman" w:hAnsi="Times New Roman"/>
                <w:color w:val="000000"/>
                <w:sz w:val="21"/>
                <w:szCs w:val="21"/>
              </w:rPr>
              <w:fldChar w:fldCharType="end"/>
            </w:r>
          </w:p>
        </w:tc>
        <w:tc>
          <w:tcPr>
            <w:tcW w:w="7052" w:type="dxa"/>
            <w:gridSpan w:val="9"/>
            <w:shd w:val="clear" w:color="auto" w:fill="FFFFFF"/>
          </w:tcPr>
          <w:p w14:paraId="6A04DB8E" w14:textId="77777777" w:rsidR="00FE303E" w:rsidRPr="00943D50" w:rsidRDefault="00FE303E" w:rsidP="00FE303E">
            <w:pPr>
              <w:spacing w:line="240" w:lineRule="auto"/>
              <w:rPr>
                <w:rFonts w:ascii="Times" w:hAnsi="Times" w:cs="Times"/>
                <w:color w:val="000000"/>
                <w:spacing w:val="-2"/>
              </w:rPr>
            </w:pPr>
            <w:r w:rsidRPr="00943D50">
              <w:rPr>
                <w:rFonts w:ascii="Times" w:hAnsi="Times" w:cs="Times"/>
                <w:color w:val="000000"/>
                <w:spacing w:val="-2"/>
              </w:rPr>
              <w:t xml:space="preserve">Przyjęcie projektowanych rozwiązań powinno zmniejszyć szarą strefę i zwiększyć liczbę osób odprowadzających składki do ZUS oraz NFZ. Jednocześnie poprawienie sytuacji artystów powinno zwiększyć </w:t>
            </w:r>
            <w:r w:rsidR="005B54FD">
              <w:rPr>
                <w:rFonts w:ascii="Times" w:hAnsi="Times" w:cs="Times"/>
                <w:color w:val="000000"/>
                <w:spacing w:val="-2"/>
              </w:rPr>
              <w:t xml:space="preserve">gospodarczy </w:t>
            </w:r>
            <w:r w:rsidRPr="00943D50">
              <w:rPr>
                <w:rFonts w:ascii="Times" w:hAnsi="Times" w:cs="Times"/>
                <w:color w:val="000000"/>
                <w:spacing w:val="-2"/>
              </w:rPr>
              <w:t>sektor kultury i poprawić jego rentowność.</w:t>
            </w:r>
          </w:p>
        </w:tc>
      </w:tr>
      <w:tr w:rsidR="00FE303E" w:rsidRPr="00943D50" w14:paraId="05A875B9" w14:textId="77777777" w:rsidTr="00C428FC">
        <w:trPr>
          <w:trHeight w:val="142"/>
        </w:trPr>
        <w:tc>
          <w:tcPr>
            <w:tcW w:w="1594" w:type="dxa"/>
            <w:vMerge/>
            <w:shd w:val="clear" w:color="auto" w:fill="FFFFFF"/>
          </w:tcPr>
          <w:p w14:paraId="45B074AB" w14:textId="77777777" w:rsidR="00FE303E" w:rsidRPr="00943D50" w:rsidRDefault="00FE303E" w:rsidP="00FE303E">
            <w:pPr>
              <w:spacing w:line="240" w:lineRule="auto"/>
              <w:rPr>
                <w:rFonts w:ascii="Times New Roman" w:hAnsi="Times New Roman"/>
                <w:color w:val="000000"/>
                <w:sz w:val="21"/>
                <w:szCs w:val="21"/>
              </w:rPr>
            </w:pPr>
          </w:p>
        </w:tc>
        <w:tc>
          <w:tcPr>
            <w:tcW w:w="2291" w:type="dxa"/>
            <w:gridSpan w:val="3"/>
            <w:shd w:val="clear" w:color="auto" w:fill="FFFFFF"/>
          </w:tcPr>
          <w:p w14:paraId="1D789126" w14:textId="77777777" w:rsidR="00FE303E" w:rsidRPr="00943D50" w:rsidRDefault="00FE303E" w:rsidP="00FE303E">
            <w:pPr>
              <w:spacing w:line="240" w:lineRule="auto"/>
              <w:rPr>
                <w:rFonts w:ascii="Times New Roman" w:hAnsi="Times New Roman"/>
                <w:color w:val="000000"/>
                <w:sz w:val="21"/>
                <w:szCs w:val="21"/>
              </w:rPr>
            </w:pPr>
            <w:r w:rsidRPr="00943D50">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43D50">
              <w:rPr>
                <w:rFonts w:ascii="Times New Roman" w:hAnsi="Times New Roman"/>
                <w:color w:val="000000"/>
                <w:sz w:val="21"/>
                <w:szCs w:val="21"/>
              </w:rPr>
              <w:instrText xml:space="preserve"> FORMTEXT </w:instrText>
            </w:r>
            <w:r w:rsidRPr="00943D50">
              <w:rPr>
                <w:rFonts w:ascii="Times New Roman" w:hAnsi="Times New Roman"/>
                <w:color w:val="000000"/>
                <w:sz w:val="21"/>
                <w:szCs w:val="21"/>
              </w:rPr>
            </w:r>
            <w:r w:rsidRPr="00943D50">
              <w:rPr>
                <w:rFonts w:ascii="Times New Roman" w:hAnsi="Times New Roman"/>
                <w:color w:val="000000"/>
                <w:sz w:val="21"/>
                <w:szCs w:val="21"/>
              </w:rPr>
              <w:fldChar w:fldCharType="separate"/>
            </w:r>
            <w:r w:rsidRPr="00943D50">
              <w:rPr>
                <w:rFonts w:ascii="Times New Roman" w:hAnsi="Times New Roman"/>
                <w:noProof/>
                <w:color w:val="000000"/>
                <w:sz w:val="21"/>
                <w:szCs w:val="21"/>
              </w:rPr>
              <w:t>(dodaj/usuń)</w:t>
            </w:r>
            <w:r w:rsidRPr="00943D50">
              <w:rPr>
                <w:rFonts w:ascii="Times New Roman" w:hAnsi="Times New Roman"/>
                <w:color w:val="000000"/>
                <w:sz w:val="21"/>
                <w:szCs w:val="21"/>
              </w:rPr>
              <w:fldChar w:fldCharType="end"/>
            </w:r>
          </w:p>
        </w:tc>
        <w:tc>
          <w:tcPr>
            <w:tcW w:w="7052" w:type="dxa"/>
            <w:gridSpan w:val="9"/>
            <w:shd w:val="clear" w:color="auto" w:fill="FFFFFF"/>
          </w:tcPr>
          <w:p w14:paraId="35652E28" w14:textId="77777777" w:rsidR="00FE303E" w:rsidRPr="00943D50" w:rsidRDefault="00FE303E" w:rsidP="00FE303E">
            <w:pPr>
              <w:spacing w:line="240" w:lineRule="auto"/>
              <w:rPr>
                <w:rFonts w:ascii="Times New Roman" w:hAnsi="Times New Roman"/>
                <w:color w:val="000000"/>
                <w:spacing w:val="-2"/>
                <w:sz w:val="21"/>
                <w:szCs w:val="21"/>
              </w:rPr>
            </w:pPr>
          </w:p>
        </w:tc>
      </w:tr>
      <w:tr w:rsidR="00FE303E" w:rsidRPr="00943D50" w14:paraId="1237059C" w14:textId="77777777" w:rsidTr="00C428FC">
        <w:trPr>
          <w:trHeight w:val="1643"/>
        </w:trPr>
        <w:tc>
          <w:tcPr>
            <w:tcW w:w="2240" w:type="dxa"/>
            <w:gridSpan w:val="2"/>
            <w:shd w:val="clear" w:color="auto" w:fill="FFFFFF"/>
          </w:tcPr>
          <w:p w14:paraId="2AB8EEBC" w14:textId="77777777" w:rsidR="00FE303E" w:rsidRPr="00943D50" w:rsidRDefault="00FE303E" w:rsidP="00FE303E">
            <w:pPr>
              <w:spacing w:line="240" w:lineRule="auto"/>
              <w:rPr>
                <w:rFonts w:ascii="Times New Roman" w:hAnsi="Times New Roman"/>
                <w:color w:val="000000"/>
                <w:sz w:val="21"/>
                <w:szCs w:val="21"/>
              </w:rPr>
            </w:pPr>
            <w:r w:rsidRPr="00943D50">
              <w:rPr>
                <w:rFonts w:ascii="Times New Roman" w:hAnsi="Times New Roman"/>
                <w:color w:val="000000"/>
                <w:sz w:val="21"/>
                <w:szCs w:val="21"/>
              </w:rPr>
              <w:t xml:space="preserve">Dodatkowe informacje, w tym wskazanie źródeł danych i przyjętych do obliczeń założeń </w:t>
            </w:r>
          </w:p>
        </w:tc>
        <w:tc>
          <w:tcPr>
            <w:tcW w:w="8697" w:type="dxa"/>
            <w:gridSpan w:val="11"/>
            <w:shd w:val="clear" w:color="auto" w:fill="FFFFFF"/>
            <w:vAlign w:val="center"/>
          </w:tcPr>
          <w:p w14:paraId="13AB6270" w14:textId="77777777" w:rsidR="00FE303E" w:rsidRPr="00943D50" w:rsidRDefault="00FE303E" w:rsidP="00FE303E">
            <w:pPr>
              <w:spacing w:line="240" w:lineRule="auto"/>
              <w:jc w:val="both"/>
              <w:rPr>
                <w:rFonts w:ascii="Times New Roman" w:hAnsi="Times New Roman"/>
                <w:color w:val="000000"/>
                <w:sz w:val="21"/>
                <w:szCs w:val="21"/>
              </w:rPr>
            </w:pPr>
          </w:p>
          <w:p w14:paraId="30EC28BF" w14:textId="77777777" w:rsidR="00FE303E" w:rsidRPr="00943D50" w:rsidRDefault="00FE303E" w:rsidP="00FE303E">
            <w:pPr>
              <w:spacing w:line="240" w:lineRule="auto"/>
              <w:jc w:val="both"/>
              <w:rPr>
                <w:rFonts w:ascii="Times New Roman" w:hAnsi="Times New Roman"/>
                <w:color w:val="000000"/>
                <w:sz w:val="21"/>
                <w:szCs w:val="21"/>
              </w:rPr>
            </w:pPr>
          </w:p>
          <w:p w14:paraId="6EE3FADB" w14:textId="77777777" w:rsidR="00FE303E" w:rsidRPr="00943D50" w:rsidRDefault="00FE303E" w:rsidP="00FE303E">
            <w:pPr>
              <w:spacing w:line="240" w:lineRule="auto"/>
              <w:jc w:val="both"/>
              <w:rPr>
                <w:rFonts w:ascii="Times New Roman" w:hAnsi="Times New Roman"/>
                <w:color w:val="000000"/>
                <w:sz w:val="21"/>
                <w:szCs w:val="21"/>
              </w:rPr>
            </w:pPr>
          </w:p>
          <w:p w14:paraId="3B1B8ABC" w14:textId="77777777" w:rsidR="00FE303E" w:rsidRPr="00943D50" w:rsidRDefault="00FE303E" w:rsidP="00FE303E">
            <w:pPr>
              <w:spacing w:line="240" w:lineRule="auto"/>
              <w:jc w:val="both"/>
              <w:rPr>
                <w:rFonts w:ascii="Times New Roman" w:hAnsi="Times New Roman"/>
                <w:color w:val="000000"/>
                <w:sz w:val="21"/>
                <w:szCs w:val="21"/>
              </w:rPr>
            </w:pPr>
          </w:p>
          <w:p w14:paraId="2AA62CC8" w14:textId="77777777" w:rsidR="00FE303E" w:rsidRPr="00943D50" w:rsidRDefault="00FE303E" w:rsidP="00FE303E">
            <w:pPr>
              <w:spacing w:line="240" w:lineRule="auto"/>
              <w:jc w:val="both"/>
              <w:rPr>
                <w:rFonts w:ascii="Times New Roman" w:hAnsi="Times New Roman"/>
                <w:color w:val="000000"/>
                <w:sz w:val="21"/>
                <w:szCs w:val="21"/>
              </w:rPr>
            </w:pPr>
          </w:p>
          <w:p w14:paraId="4410D05E" w14:textId="77777777" w:rsidR="00FE303E" w:rsidRPr="00943D50" w:rsidRDefault="00FE303E" w:rsidP="00FE303E">
            <w:pPr>
              <w:spacing w:line="240" w:lineRule="auto"/>
              <w:jc w:val="both"/>
              <w:rPr>
                <w:rFonts w:ascii="Times New Roman" w:hAnsi="Times New Roman"/>
                <w:color w:val="000000"/>
                <w:sz w:val="21"/>
                <w:szCs w:val="21"/>
              </w:rPr>
            </w:pPr>
          </w:p>
          <w:p w14:paraId="54168C93" w14:textId="77777777" w:rsidR="00FE303E" w:rsidRPr="00943D50" w:rsidRDefault="00FE303E" w:rsidP="00FE303E">
            <w:pPr>
              <w:spacing w:line="240" w:lineRule="auto"/>
              <w:jc w:val="both"/>
              <w:rPr>
                <w:rFonts w:ascii="Times New Roman" w:hAnsi="Times New Roman"/>
                <w:color w:val="000000"/>
                <w:sz w:val="21"/>
                <w:szCs w:val="21"/>
              </w:rPr>
            </w:pPr>
          </w:p>
          <w:p w14:paraId="001BC8DC" w14:textId="77777777" w:rsidR="00FE303E" w:rsidRPr="00943D50" w:rsidRDefault="00FE303E" w:rsidP="00FE303E">
            <w:pPr>
              <w:spacing w:line="240" w:lineRule="auto"/>
              <w:jc w:val="both"/>
              <w:rPr>
                <w:rFonts w:ascii="Times New Roman" w:hAnsi="Times New Roman"/>
                <w:color w:val="000000"/>
                <w:sz w:val="21"/>
                <w:szCs w:val="21"/>
              </w:rPr>
            </w:pPr>
          </w:p>
          <w:p w14:paraId="44F55126" w14:textId="77777777" w:rsidR="00FE303E" w:rsidRPr="00943D50" w:rsidRDefault="00FE303E" w:rsidP="00FE303E">
            <w:pPr>
              <w:spacing w:line="240" w:lineRule="auto"/>
              <w:jc w:val="both"/>
              <w:rPr>
                <w:rFonts w:ascii="Times New Roman" w:hAnsi="Times New Roman"/>
                <w:color w:val="000000"/>
                <w:sz w:val="21"/>
                <w:szCs w:val="21"/>
              </w:rPr>
            </w:pPr>
          </w:p>
        </w:tc>
      </w:tr>
      <w:tr w:rsidR="00FE303E" w:rsidRPr="00943D50" w14:paraId="7C680DAD" w14:textId="77777777" w:rsidTr="00C428FC">
        <w:trPr>
          <w:trHeight w:val="342"/>
        </w:trPr>
        <w:tc>
          <w:tcPr>
            <w:tcW w:w="10937" w:type="dxa"/>
            <w:gridSpan w:val="13"/>
            <w:shd w:val="clear" w:color="auto" w:fill="99CCFF"/>
            <w:vAlign w:val="center"/>
          </w:tcPr>
          <w:p w14:paraId="63DEFBA0" w14:textId="77777777" w:rsidR="00FE303E" w:rsidRPr="00943D50" w:rsidRDefault="00FE303E" w:rsidP="00250407">
            <w:pPr>
              <w:numPr>
                <w:ilvl w:val="0"/>
                <w:numId w:val="23"/>
              </w:numPr>
              <w:spacing w:before="60" w:after="60" w:line="240" w:lineRule="auto"/>
              <w:ind w:left="318" w:hanging="284"/>
              <w:jc w:val="both"/>
              <w:rPr>
                <w:rFonts w:ascii="Times New Roman" w:hAnsi="Times New Roman"/>
                <w:b/>
                <w:color w:val="000000"/>
              </w:rPr>
            </w:pPr>
            <w:r w:rsidRPr="00943D50">
              <w:rPr>
                <w:rFonts w:ascii="Times New Roman" w:hAnsi="Times New Roman"/>
                <w:b/>
                <w:color w:val="000000"/>
              </w:rPr>
              <w:t xml:space="preserve"> Zmiana obciążeń regulacyjnych (w tym obowiązków informacyjnych) wynikających z projektu</w:t>
            </w:r>
          </w:p>
        </w:tc>
      </w:tr>
      <w:tr w:rsidR="00FE303E" w:rsidRPr="00943D50" w14:paraId="704D623F" w14:textId="77777777" w:rsidTr="00C428FC">
        <w:trPr>
          <w:trHeight w:val="151"/>
        </w:trPr>
        <w:tc>
          <w:tcPr>
            <w:tcW w:w="10937" w:type="dxa"/>
            <w:gridSpan w:val="13"/>
            <w:shd w:val="clear" w:color="auto" w:fill="FFFFFF"/>
          </w:tcPr>
          <w:p w14:paraId="3EE19CE9"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spacing w:val="-2"/>
                </w:rPr>
                <w:id w:val="1930998347"/>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nie dotyczy</w:t>
            </w:r>
          </w:p>
        </w:tc>
      </w:tr>
      <w:tr w:rsidR="00FE303E" w:rsidRPr="00943D50" w14:paraId="680A7F93" w14:textId="77777777" w:rsidTr="00C428FC">
        <w:trPr>
          <w:trHeight w:val="946"/>
        </w:trPr>
        <w:tc>
          <w:tcPr>
            <w:tcW w:w="5107" w:type="dxa"/>
            <w:gridSpan w:val="6"/>
            <w:shd w:val="clear" w:color="auto" w:fill="FFFFFF"/>
          </w:tcPr>
          <w:p w14:paraId="63BEEF4A" w14:textId="77777777" w:rsidR="00FE303E" w:rsidRPr="00943D50" w:rsidRDefault="00FE303E" w:rsidP="00FE303E">
            <w:pPr>
              <w:rPr>
                <w:rFonts w:ascii="Times New Roman" w:hAnsi="Times New Roman"/>
                <w:color w:val="000000"/>
                <w:spacing w:val="-2"/>
              </w:rPr>
            </w:pPr>
            <w:r w:rsidRPr="00943D50">
              <w:rPr>
                <w:rFonts w:ascii="Times New Roman" w:hAnsi="Times New Roman"/>
                <w:color w:val="000000"/>
                <w:spacing w:val="-2"/>
              </w:rPr>
              <w:t xml:space="preserve">Wprowadzane są obciążenia poza bezwzględnie wymaganymi przez UE </w:t>
            </w:r>
            <w:r w:rsidRPr="00943D50">
              <w:rPr>
                <w:rFonts w:ascii="Times New Roman" w:hAnsi="Times New Roman"/>
                <w:color w:val="000000"/>
              </w:rPr>
              <w:t>(szczegóły w odwróconej tabeli zgodności).</w:t>
            </w:r>
          </w:p>
        </w:tc>
        <w:tc>
          <w:tcPr>
            <w:tcW w:w="5830" w:type="dxa"/>
            <w:gridSpan w:val="7"/>
            <w:shd w:val="clear" w:color="auto" w:fill="FFFFFF"/>
          </w:tcPr>
          <w:p w14:paraId="2EEED302"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rPr>
                <w:id w:val="-501432790"/>
                <w14:checkbox>
                  <w14:checked w14:val="1"/>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tak</w:t>
            </w:r>
          </w:p>
          <w:p w14:paraId="1B21C780"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rPr>
                <w:id w:val="-1774005171"/>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nie</w:t>
            </w:r>
          </w:p>
          <w:p w14:paraId="79EF2FD2" w14:textId="77777777" w:rsidR="00FE303E" w:rsidRPr="00943D50" w:rsidRDefault="00C7063B" w:rsidP="00FE303E">
            <w:pPr>
              <w:rPr>
                <w:rFonts w:ascii="Times New Roman" w:hAnsi="Times New Roman"/>
                <w:color w:val="000000"/>
              </w:rPr>
            </w:pPr>
            <w:sdt>
              <w:sdtPr>
                <w:rPr>
                  <w:rFonts w:ascii="Times New Roman" w:hAnsi="Times New Roman"/>
                  <w:color w:val="000000"/>
                </w:rPr>
                <w:id w:val="351533669"/>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nie dotyczy</w:t>
            </w:r>
          </w:p>
        </w:tc>
      </w:tr>
      <w:tr w:rsidR="00FE303E" w:rsidRPr="00943D50" w14:paraId="3E36B346" w14:textId="77777777" w:rsidTr="00C428FC">
        <w:trPr>
          <w:trHeight w:val="1245"/>
        </w:trPr>
        <w:tc>
          <w:tcPr>
            <w:tcW w:w="5107" w:type="dxa"/>
            <w:gridSpan w:val="6"/>
            <w:shd w:val="clear" w:color="auto" w:fill="FFFFFF"/>
          </w:tcPr>
          <w:p w14:paraId="75CD2701"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spacing w:val="-2"/>
                </w:rPr>
                <w:id w:val="-1646118103"/>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zmniejszenie liczby dokumentów </w:t>
            </w:r>
          </w:p>
          <w:p w14:paraId="5A5E5430"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spacing w:val="-2"/>
                </w:rPr>
                <w:id w:val="1876505849"/>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zmniejszenie liczby procedur</w:t>
            </w:r>
          </w:p>
          <w:p w14:paraId="6FD094F8"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spacing w:val="-2"/>
                </w:rPr>
                <w:id w:val="-2082051990"/>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skrócenie czasu na załatwienie sprawy</w:t>
            </w:r>
          </w:p>
          <w:p w14:paraId="2FEFDEA3" w14:textId="77777777" w:rsidR="00FE303E" w:rsidRPr="00943D50" w:rsidRDefault="00C7063B" w:rsidP="00FE303E">
            <w:pPr>
              <w:rPr>
                <w:rFonts w:ascii="Times New Roman" w:hAnsi="Times New Roman"/>
                <w:b/>
                <w:color w:val="000000"/>
                <w:spacing w:val="-2"/>
              </w:rPr>
            </w:pPr>
            <w:sdt>
              <w:sdtPr>
                <w:rPr>
                  <w:rFonts w:ascii="Times New Roman" w:hAnsi="Times New Roman"/>
                  <w:color w:val="000000"/>
                  <w:spacing w:val="-2"/>
                </w:rPr>
                <w:id w:val="2112540246"/>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inne:</w:t>
            </w:r>
            <w:r w:rsidR="00FE303E" w:rsidRPr="00943D50">
              <w:rPr>
                <w:rFonts w:ascii="Times New Roman" w:hAnsi="Times New Roman"/>
                <w:color w:val="000000"/>
              </w:rPr>
              <w:t xml:space="preserve"> …</w:t>
            </w:r>
          </w:p>
        </w:tc>
        <w:tc>
          <w:tcPr>
            <w:tcW w:w="5830" w:type="dxa"/>
            <w:gridSpan w:val="7"/>
            <w:shd w:val="clear" w:color="auto" w:fill="FFFFFF"/>
          </w:tcPr>
          <w:p w14:paraId="203CE676"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spacing w:val="-2"/>
                </w:rPr>
                <w:id w:val="2104995084"/>
                <w14:checkbox>
                  <w14:checked w14:val="1"/>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zwiększenie liczby dokumentów</w:t>
            </w:r>
          </w:p>
          <w:p w14:paraId="5B620F23"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rPr>
                <w:id w:val="762415844"/>
                <w14:checkbox>
                  <w14:checked w14:val="1"/>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w:t>
            </w:r>
            <w:r w:rsidR="00FE303E" w:rsidRPr="00943D50">
              <w:rPr>
                <w:rFonts w:ascii="Times New Roman" w:hAnsi="Times New Roman"/>
                <w:color w:val="000000"/>
                <w:spacing w:val="-2"/>
              </w:rPr>
              <w:t>zwiększenie liczby procedur</w:t>
            </w:r>
          </w:p>
          <w:p w14:paraId="5BEB9C7C"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spacing w:val="-2"/>
                </w:rPr>
                <w:id w:val="-357036351"/>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wydłużenie czasu na załatwienie sprawy</w:t>
            </w:r>
          </w:p>
          <w:p w14:paraId="78DF3B07"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spacing w:val="-2"/>
                </w:rPr>
                <w:id w:val="1149557140"/>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inne:</w:t>
            </w:r>
            <w:r w:rsidR="00FE303E" w:rsidRPr="00943D50">
              <w:rPr>
                <w:rFonts w:ascii="Times New Roman" w:hAnsi="Times New Roman"/>
                <w:color w:val="000000"/>
              </w:rPr>
              <w:t xml:space="preserve"> …</w:t>
            </w:r>
          </w:p>
          <w:p w14:paraId="26E870A8" w14:textId="77777777" w:rsidR="00FE303E" w:rsidRPr="00943D50" w:rsidRDefault="00FE303E" w:rsidP="00FE303E">
            <w:pPr>
              <w:spacing w:line="240" w:lineRule="auto"/>
              <w:rPr>
                <w:rFonts w:ascii="Times New Roman" w:hAnsi="Times New Roman"/>
                <w:color w:val="000000"/>
              </w:rPr>
            </w:pPr>
          </w:p>
        </w:tc>
      </w:tr>
      <w:tr w:rsidR="00FE303E" w:rsidRPr="00943D50" w14:paraId="55B70C9C" w14:textId="77777777" w:rsidTr="00C428FC">
        <w:trPr>
          <w:trHeight w:val="870"/>
        </w:trPr>
        <w:tc>
          <w:tcPr>
            <w:tcW w:w="5107" w:type="dxa"/>
            <w:gridSpan w:val="6"/>
            <w:shd w:val="clear" w:color="auto" w:fill="FFFFFF"/>
          </w:tcPr>
          <w:p w14:paraId="538860E4" w14:textId="77777777" w:rsidR="00FE303E" w:rsidRPr="00943D50" w:rsidRDefault="00FE303E" w:rsidP="00FE303E">
            <w:pPr>
              <w:spacing w:line="240" w:lineRule="auto"/>
              <w:rPr>
                <w:rFonts w:ascii="Times New Roman" w:hAnsi="Times New Roman"/>
                <w:color w:val="000000"/>
              </w:rPr>
            </w:pPr>
            <w:r w:rsidRPr="00943D50">
              <w:rPr>
                <w:rFonts w:ascii="Times New Roman" w:hAnsi="Times New Roman"/>
                <w:color w:val="000000"/>
                <w:spacing w:val="-2"/>
              </w:rPr>
              <w:t xml:space="preserve">Wprowadzane obciążenia są przystosowane do ich elektronizacji. </w:t>
            </w:r>
          </w:p>
        </w:tc>
        <w:tc>
          <w:tcPr>
            <w:tcW w:w="5830" w:type="dxa"/>
            <w:gridSpan w:val="7"/>
            <w:shd w:val="clear" w:color="auto" w:fill="FFFFFF"/>
          </w:tcPr>
          <w:p w14:paraId="31F9EA37"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rPr>
                <w:id w:val="297268939"/>
                <w14:checkbox>
                  <w14:checked w14:val="1"/>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tak</w:t>
            </w:r>
          </w:p>
          <w:p w14:paraId="5B9AFC39"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rPr>
                <w:id w:val="-1887021666"/>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nie</w:t>
            </w:r>
          </w:p>
          <w:p w14:paraId="63CAF20B"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rPr>
                <w:id w:val="1904862519"/>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nie dotyczy</w:t>
            </w:r>
          </w:p>
          <w:p w14:paraId="7BB479F1" w14:textId="77777777" w:rsidR="00FE303E" w:rsidRPr="00943D50" w:rsidRDefault="00FE303E" w:rsidP="00FE303E">
            <w:pPr>
              <w:spacing w:line="240" w:lineRule="auto"/>
              <w:rPr>
                <w:rFonts w:ascii="Times New Roman" w:hAnsi="Times New Roman"/>
                <w:color w:val="000000"/>
              </w:rPr>
            </w:pPr>
          </w:p>
        </w:tc>
      </w:tr>
      <w:tr w:rsidR="00FE303E" w:rsidRPr="00943D50" w14:paraId="1DADE333" w14:textId="77777777" w:rsidTr="00C428FC">
        <w:trPr>
          <w:trHeight w:val="630"/>
        </w:trPr>
        <w:tc>
          <w:tcPr>
            <w:tcW w:w="10937" w:type="dxa"/>
            <w:gridSpan w:val="13"/>
            <w:shd w:val="clear" w:color="auto" w:fill="FFFFFF"/>
          </w:tcPr>
          <w:p w14:paraId="6A6B9276" w14:textId="77777777" w:rsidR="00FE303E" w:rsidRPr="00943D50" w:rsidRDefault="00FE303E" w:rsidP="00FE303E">
            <w:pPr>
              <w:spacing w:line="240" w:lineRule="auto"/>
              <w:jc w:val="both"/>
              <w:rPr>
                <w:rFonts w:ascii="Times New Roman" w:hAnsi="Times New Roman"/>
                <w:color w:val="000000"/>
              </w:rPr>
            </w:pPr>
            <w:r w:rsidRPr="00943D50">
              <w:rPr>
                <w:rFonts w:ascii="Times New Roman" w:hAnsi="Times New Roman"/>
                <w:color w:val="000000"/>
              </w:rPr>
              <w:t>Komentarz:</w:t>
            </w:r>
          </w:p>
          <w:p w14:paraId="3BDEB83F" w14:textId="77777777" w:rsidR="00FE303E" w:rsidRPr="00943D50" w:rsidRDefault="00FE303E" w:rsidP="00FE303E">
            <w:pPr>
              <w:spacing w:line="240" w:lineRule="auto"/>
              <w:jc w:val="both"/>
              <w:rPr>
                <w:rFonts w:ascii="Times" w:hAnsi="Times" w:cs="Times"/>
                <w:color w:val="000000"/>
              </w:rPr>
            </w:pPr>
            <w:r w:rsidRPr="00943D50">
              <w:rPr>
                <w:rFonts w:ascii="Times" w:hAnsi="Times" w:cs="Times"/>
                <w:color w:val="000000"/>
              </w:rPr>
              <w:t xml:space="preserve">Wprowadzana ustawa wprowadza kilka nowych procedur – wydawania zaświadczeń przez organizację reprezentatywne, wydawania decyzji potwierdzających i aktualizujących uprawnienia artysty zawodowego oraz decyzji </w:t>
            </w:r>
            <w:proofErr w:type="spellStart"/>
            <w:r w:rsidRPr="00943D50">
              <w:rPr>
                <w:rFonts w:ascii="Times" w:hAnsi="Times" w:cs="Times"/>
                <w:color w:val="000000"/>
              </w:rPr>
              <w:t>ws</w:t>
            </w:r>
            <w:proofErr w:type="spellEnd"/>
            <w:r w:rsidRPr="00943D50">
              <w:rPr>
                <w:rFonts w:ascii="Times" w:hAnsi="Times" w:cs="Times"/>
                <w:color w:val="000000"/>
              </w:rPr>
              <w:t>. dopłaty do składek na ubezpieczenia społeczne. Załatwianie spraw będzie możliwe papierowo i drogą elektroniczną. Artystom zawodowym z potwierdzonymi uprawnieniami będzie udostępniony rejestr teleinformatyczny gromadzący informacje o nich.</w:t>
            </w:r>
          </w:p>
          <w:p w14:paraId="6A4F1AA2" w14:textId="77777777" w:rsidR="00FE303E" w:rsidRPr="00943D50" w:rsidRDefault="00FE303E" w:rsidP="00FE303E">
            <w:pPr>
              <w:spacing w:line="240" w:lineRule="auto"/>
              <w:jc w:val="both"/>
              <w:rPr>
                <w:rFonts w:ascii="Times" w:hAnsi="Times" w:cs="Times"/>
                <w:color w:val="000000"/>
              </w:rPr>
            </w:pPr>
            <w:r w:rsidRPr="00943D50">
              <w:rPr>
                <w:rFonts w:ascii="Times" w:hAnsi="Times" w:cs="Times"/>
                <w:color w:val="000000"/>
              </w:rPr>
              <w:t>Ponadto podmioty obciążone opłatą będą obowiązane do składania dokumentów elektronicznych umożliwiających obliczenie wysokości opłaty</w:t>
            </w:r>
            <w:r w:rsidR="005B54FD">
              <w:rPr>
                <w:rFonts w:ascii="Times" w:hAnsi="Times" w:cs="Times"/>
                <w:color w:val="000000"/>
              </w:rPr>
              <w:t xml:space="preserve"> oraz do samego opłacania opłaty</w:t>
            </w:r>
            <w:r w:rsidRPr="00943D50">
              <w:rPr>
                <w:rFonts w:ascii="Times" w:hAnsi="Times" w:cs="Times"/>
                <w:color w:val="000000"/>
              </w:rPr>
              <w:t>.</w:t>
            </w:r>
            <w:r w:rsidR="005B54FD">
              <w:rPr>
                <w:rFonts w:ascii="Times" w:hAnsi="Times" w:cs="Times"/>
                <w:color w:val="000000"/>
              </w:rPr>
              <w:t xml:space="preserve"> W związku z tym, że cały proces będzie się odbywał elektronicznie, przewidywane obciążenia dla podmiotów obciążonych opłatą nie jest duże.</w:t>
            </w:r>
          </w:p>
          <w:p w14:paraId="77BD9935" w14:textId="77777777" w:rsidR="00FE303E" w:rsidRPr="00943D50" w:rsidRDefault="00FE303E" w:rsidP="00FE303E">
            <w:pPr>
              <w:spacing w:line="240" w:lineRule="auto"/>
              <w:jc w:val="both"/>
              <w:rPr>
                <w:rFonts w:ascii="Times New Roman" w:hAnsi="Times New Roman"/>
                <w:color w:val="000000"/>
              </w:rPr>
            </w:pPr>
          </w:p>
          <w:p w14:paraId="3FAB76B9" w14:textId="77777777" w:rsidR="00FE303E" w:rsidRPr="00943D50" w:rsidRDefault="00FE303E" w:rsidP="00FE303E">
            <w:pPr>
              <w:spacing w:line="240" w:lineRule="auto"/>
              <w:jc w:val="both"/>
              <w:rPr>
                <w:rFonts w:ascii="Times New Roman" w:hAnsi="Times New Roman"/>
                <w:color w:val="000000"/>
              </w:rPr>
            </w:pPr>
          </w:p>
          <w:p w14:paraId="2FF66369" w14:textId="77777777" w:rsidR="00FE303E" w:rsidRPr="00943D50" w:rsidRDefault="00FE303E" w:rsidP="00FE303E">
            <w:pPr>
              <w:spacing w:line="240" w:lineRule="auto"/>
              <w:jc w:val="both"/>
              <w:rPr>
                <w:rFonts w:ascii="Times New Roman" w:hAnsi="Times New Roman"/>
                <w:color w:val="000000"/>
              </w:rPr>
            </w:pPr>
          </w:p>
          <w:p w14:paraId="1A508292" w14:textId="77777777" w:rsidR="00FE303E" w:rsidRPr="00943D50" w:rsidRDefault="00FE303E" w:rsidP="00FE303E">
            <w:pPr>
              <w:jc w:val="both"/>
              <w:rPr>
                <w:rFonts w:ascii="Times New Roman" w:hAnsi="Times New Roman"/>
                <w:color w:val="000000"/>
              </w:rPr>
            </w:pPr>
          </w:p>
        </w:tc>
      </w:tr>
      <w:tr w:rsidR="00FE303E" w:rsidRPr="00943D50" w14:paraId="01295057" w14:textId="77777777" w:rsidTr="00C428FC">
        <w:trPr>
          <w:trHeight w:val="142"/>
        </w:trPr>
        <w:tc>
          <w:tcPr>
            <w:tcW w:w="10937" w:type="dxa"/>
            <w:gridSpan w:val="13"/>
            <w:shd w:val="clear" w:color="auto" w:fill="99CCFF"/>
          </w:tcPr>
          <w:p w14:paraId="32F1CBEF" w14:textId="77777777" w:rsidR="00FE303E" w:rsidRPr="00943D50" w:rsidRDefault="00FE303E" w:rsidP="00250407">
            <w:pPr>
              <w:numPr>
                <w:ilvl w:val="0"/>
                <w:numId w:val="23"/>
              </w:numPr>
              <w:spacing w:before="60" w:after="60" w:line="240" w:lineRule="auto"/>
              <w:jc w:val="both"/>
              <w:rPr>
                <w:rFonts w:ascii="Times New Roman" w:hAnsi="Times New Roman"/>
                <w:b/>
                <w:color w:val="000000"/>
              </w:rPr>
            </w:pPr>
            <w:r w:rsidRPr="00943D50">
              <w:rPr>
                <w:rFonts w:ascii="Times New Roman" w:hAnsi="Times New Roman"/>
                <w:b/>
                <w:color w:val="000000"/>
              </w:rPr>
              <w:t xml:space="preserve">Wpływ na rynek pracy </w:t>
            </w:r>
          </w:p>
        </w:tc>
      </w:tr>
      <w:tr w:rsidR="00FE303E" w:rsidRPr="00943D50" w14:paraId="7843D9E0" w14:textId="77777777" w:rsidTr="00C428FC">
        <w:trPr>
          <w:trHeight w:val="142"/>
        </w:trPr>
        <w:tc>
          <w:tcPr>
            <w:tcW w:w="10937" w:type="dxa"/>
            <w:gridSpan w:val="13"/>
            <w:shd w:val="clear" w:color="auto" w:fill="auto"/>
          </w:tcPr>
          <w:p w14:paraId="28FBDC25" w14:textId="77777777" w:rsidR="00FE303E" w:rsidRPr="00943D50" w:rsidRDefault="00FE303E" w:rsidP="00FE303E">
            <w:pPr>
              <w:spacing w:line="240" w:lineRule="auto"/>
              <w:jc w:val="both"/>
              <w:rPr>
                <w:rFonts w:ascii="Times" w:hAnsi="Times" w:cs="Times"/>
                <w:color w:val="000000"/>
              </w:rPr>
            </w:pPr>
            <w:r w:rsidRPr="00943D50">
              <w:rPr>
                <w:rFonts w:ascii="Times" w:hAnsi="Times" w:cs="Times"/>
                <w:color w:val="000000"/>
              </w:rPr>
              <w:t>Projektowana regulacja może pośrednio wpłynąć na zmniejszenie się szarej strefy i zwiększenie ilości osób opłacających składki do ZUS i NFZ.</w:t>
            </w:r>
          </w:p>
          <w:p w14:paraId="6139364E" w14:textId="77777777" w:rsidR="00FE303E" w:rsidRPr="00943D50" w:rsidRDefault="00FE303E" w:rsidP="00FE303E">
            <w:pPr>
              <w:spacing w:line="240" w:lineRule="auto"/>
              <w:jc w:val="both"/>
              <w:rPr>
                <w:rFonts w:ascii="Times" w:hAnsi="Times" w:cs="Times"/>
                <w:color w:val="000000"/>
              </w:rPr>
            </w:pPr>
            <w:r w:rsidRPr="00943D50">
              <w:rPr>
                <w:rFonts w:ascii="Times" w:hAnsi="Times" w:cs="Times"/>
                <w:color w:val="000000"/>
              </w:rPr>
              <w:t>Proponowane w projekcie rozwiązania nie powinny prowadzić do przechodzenia z działalności gospodarczej na opłacanie składek jako artysta. Prowadzenie działalności daje możliwość obniżania dochodu dzięki księgowaniu kosztów, ujmowaniu w kosztach różnorakich środków trwałych (samochód, komputer, sprzęt sceniczny, telefon), rozliczania podatku wg. stawki liniowej, odliczania podatku VAT. Rezygnacja z tylu korzyści dla możliwości nieznacznego obniżenia składek jest mało prawdopodobna.</w:t>
            </w:r>
          </w:p>
          <w:p w14:paraId="6AE542E2" w14:textId="77777777" w:rsidR="00FE303E" w:rsidRPr="00943D50" w:rsidRDefault="00FE303E" w:rsidP="00FE303E">
            <w:pPr>
              <w:spacing w:line="240" w:lineRule="auto"/>
              <w:jc w:val="both"/>
              <w:rPr>
                <w:rFonts w:ascii="Times New Roman" w:hAnsi="Times New Roman"/>
                <w:color w:val="000000"/>
              </w:rPr>
            </w:pPr>
          </w:p>
        </w:tc>
      </w:tr>
      <w:tr w:rsidR="00FE303E" w:rsidRPr="00943D50" w14:paraId="4DC3A7E5" w14:textId="77777777" w:rsidTr="00C428FC">
        <w:trPr>
          <w:trHeight w:val="142"/>
        </w:trPr>
        <w:tc>
          <w:tcPr>
            <w:tcW w:w="10937" w:type="dxa"/>
            <w:gridSpan w:val="13"/>
            <w:shd w:val="clear" w:color="auto" w:fill="99CCFF"/>
          </w:tcPr>
          <w:p w14:paraId="5E0A574A" w14:textId="77777777" w:rsidR="00FE303E" w:rsidRPr="00943D50" w:rsidRDefault="00FE303E" w:rsidP="00250407">
            <w:pPr>
              <w:numPr>
                <w:ilvl w:val="0"/>
                <w:numId w:val="23"/>
              </w:numPr>
              <w:spacing w:before="60" w:after="60" w:line="240" w:lineRule="auto"/>
              <w:jc w:val="both"/>
              <w:rPr>
                <w:rFonts w:ascii="Times New Roman" w:hAnsi="Times New Roman"/>
                <w:b/>
                <w:color w:val="000000"/>
              </w:rPr>
            </w:pPr>
            <w:r w:rsidRPr="00943D50">
              <w:rPr>
                <w:rFonts w:ascii="Times New Roman" w:hAnsi="Times New Roman"/>
                <w:b/>
                <w:color w:val="000000"/>
              </w:rPr>
              <w:t>Wpływ na pozostałe obszary</w:t>
            </w:r>
          </w:p>
        </w:tc>
      </w:tr>
      <w:tr w:rsidR="00FE303E" w:rsidRPr="00943D50" w14:paraId="49709F62" w14:textId="77777777" w:rsidTr="00C428FC">
        <w:trPr>
          <w:trHeight w:val="1031"/>
        </w:trPr>
        <w:tc>
          <w:tcPr>
            <w:tcW w:w="3543" w:type="dxa"/>
            <w:gridSpan w:val="3"/>
            <w:shd w:val="clear" w:color="auto" w:fill="FFFFFF"/>
          </w:tcPr>
          <w:p w14:paraId="660CD940" w14:textId="77777777" w:rsidR="00FE303E" w:rsidRPr="00943D50" w:rsidRDefault="00FE303E" w:rsidP="00FE303E">
            <w:pPr>
              <w:spacing w:line="240" w:lineRule="auto"/>
              <w:rPr>
                <w:rFonts w:ascii="Times New Roman" w:hAnsi="Times New Roman"/>
                <w:color w:val="000000"/>
              </w:rPr>
            </w:pPr>
          </w:p>
          <w:p w14:paraId="15F75D05"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rPr>
                <w:id w:val="365952688"/>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w:t>
            </w:r>
            <w:r w:rsidR="00FE303E" w:rsidRPr="00943D50">
              <w:rPr>
                <w:rFonts w:ascii="Times New Roman" w:hAnsi="Times New Roman"/>
                <w:color w:val="000000"/>
                <w:spacing w:val="-2"/>
              </w:rPr>
              <w:t>środowisko naturalne</w:t>
            </w:r>
          </w:p>
          <w:p w14:paraId="4DB84A74"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rPr>
                <w:id w:val="-1888785328"/>
                <w14:checkbox>
                  <w14:checked w14:val="1"/>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sytuacja i rozwój regionalny</w:t>
            </w:r>
          </w:p>
          <w:p w14:paraId="320D227A"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spacing w:val="-2"/>
                </w:rPr>
                <w:id w:val="366884454"/>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inne: </w:t>
            </w:r>
            <w:r w:rsidR="00FE303E" w:rsidRPr="00943D50">
              <w:rPr>
                <w:rFonts w:ascii="Times New Roman" w:hAnsi="Times New Roman"/>
                <w:color w:val="000000"/>
              </w:rPr>
              <w:t>…</w:t>
            </w:r>
          </w:p>
        </w:tc>
        <w:tc>
          <w:tcPr>
            <w:tcW w:w="3687" w:type="dxa"/>
            <w:gridSpan w:val="6"/>
            <w:shd w:val="clear" w:color="auto" w:fill="FFFFFF"/>
          </w:tcPr>
          <w:p w14:paraId="3CF07019" w14:textId="77777777" w:rsidR="00FE303E" w:rsidRPr="00943D50" w:rsidRDefault="00FE303E" w:rsidP="00FE303E">
            <w:pPr>
              <w:spacing w:line="240" w:lineRule="auto"/>
              <w:rPr>
                <w:rFonts w:ascii="Times New Roman" w:hAnsi="Times New Roman"/>
                <w:color w:val="000000"/>
              </w:rPr>
            </w:pPr>
          </w:p>
          <w:p w14:paraId="6F093763"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spacing w:val="-2"/>
                </w:rPr>
                <w:id w:val="-1170861332"/>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demografia</w:t>
            </w:r>
          </w:p>
          <w:p w14:paraId="4F9EB5AB"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rPr>
                <w:id w:val="1090503991"/>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rPr>
                  <w:t>☐</w:t>
                </w:r>
              </w:sdtContent>
            </w:sdt>
            <w:r w:rsidR="00FE303E" w:rsidRPr="00943D50">
              <w:rPr>
                <w:rFonts w:ascii="Times New Roman" w:hAnsi="Times New Roman"/>
                <w:color w:val="000000"/>
              </w:rPr>
              <w:t xml:space="preserve"> mienie państwowe</w:t>
            </w:r>
          </w:p>
        </w:tc>
        <w:tc>
          <w:tcPr>
            <w:tcW w:w="3707" w:type="dxa"/>
            <w:gridSpan w:val="4"/>
            <w:shd w:val="clear" w:color="auto" w:fill="FFFFFF"/>
          </w:tcPr>
          <w:p w14:paraId="16AC3FC2" w14:textId="77777777" w:rsidR="00FE303E" w:rsidRPr="00943D50" w:rsidRDefault="00FE303E" w:rsidP="00FE303E">
            <w:pPr>
              <w:spacing w:line="240" w:lineRule="auto"/>
              <w:rPr>
                <w:rFonts w:ascii="Times New Roman" w:hAnsi="Times New Roman"/>
                <w:color w:val="000000"/>
              </w:rPr>
            </w:pPr>
          </w:p>
          <w:p w14:paraId="6916B8C3" w14:textId="77777777" w:rsidR="00FE303E" w:rsidRPr="00943D50" w:rsidRDefault="00C7063B" w:rsidP="00FE303E">
            <w:pPr>
              <w:spacing w:line="240" w:lineRule="auto"/>
              <w:rPr>
                <w:rFonts w:ascii="Times New Roman" w:hAnsi="Times New Roman"/>
                <w:color w:val="000000"/>
                <w:spacing w:val="-2"/>
              </w:rPr>
            </w:pPr>
            <w:sdt>
              <w:sdtPr>
                <w:rPr>
                  <w:rFonts w:ascii="Times New Roman" w:hAnsi="Times New Roman"/>
                  <w:color w:val="000000"/>
                  <w:spacing w:val="-2"/>
                </w:rPr>
                <w:id w:val="1485042436"/>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informatyzacja</w:t>
            </w:r>
          </w:p>
          <w:p w14:paraId="27BAEF07" w14:textId="77777777" w:rsidR="00FE303E" w:rsidRPr="00943D50" w:rsidRDefault="00C7063B" w:rsidP="00FE303E">
            <w:pPr>
              <w:spacing w:line="240" w:lineRule="auto"/>
              <w:rPr>
                <w:rFonts w:ascii="Times New Roman" w:hAnsi="Times New Roman"/>
                <w:color w:val="000000"/>
              </w:rPr>
            </w:pPr>
            <w:sdt>
              <w:sdtPr>
                <w:rPr>
                  <w:rFonts w:ascii="Times New Roman" w:hAnsi="Times New Roman"/>
                  <w:color w:val="000000"/>
                  <w:spacing w:val="-2"/>
                </w:rPr>
                <w:id w:val="-170105530"/>
                <w14:checkbox>
                  <w14:checked w14:val="0"/>
                  <w14:checkedState w14:val="2612" w14:font="MS Gothic"/>
                  <w14:uncheckedState w14:val="2610" w14:font="MS Gothic"/>
                </w14:checkbox>
              </w:sdtPr>
              <w:sdtEndPr/>
              <w:sdtContent>
                <w:r w:rsidR="00FE303E" w:rsidRPr="00943D50">
                  <w:rPr>
                    <w:rFonts w:ascii="MS Gothic" w:eastAsia="MS Gothic" w:hAnsi="MS Gothic"/>
                    <w:color w:val="000000"/>
                    <w:spacing w:val="-2"/>
                  </w:rPr>
                  <w:t>☐</w:t>
                </w:r>
              </w:sdtContent>
            </w:sdt>
            <w:r w:rsidR="00FE303E" w:rsidRPr="00943D50">
              <w:rPr>
                <w:rFonts w:ascii="Times New Roman" w:hAnsi="Times New Roman"/>
                <w:color w:val="000000"/>
                <w:spacing w:val="-2"/>
              </w:rPr>
              <w:t xml:space="preserve"> zdrowie</w:t>
            </w:r>
          </w:p>
        </w:tc>
      </w:tr>
      <w:tr w:rsidR="00FE303E" w:rsidRPr="00943D50" w14:paraId="012E3448" w14:textId="77777777" w:rsidTr="00C428FC">
        <w:trPr>
          <w:trHeight w:val="712"/>
        </w:trPr>
        <w:tc>
          <w:tcPr>
            <w:tcW w:w="2240" w:type="dxa"/>
            <w:gridSpan w:val="2"/>
            <w:shd w:val="clear" w:color="auto" w:fill="FFFFFF"/>
            <w:vAlign w:val="center"/>
          </w:tcPr>
          <w:p w14:paraId="009F4327" w14:textId="77777777" w:rsidR="00FE303E" w:rsidRPr="00943D50" w:rsidRDefault="00FE303E" w:rsidP="00FE303E">
            <w:pPr>
              <w:spacing w:line="240" w:lineRule="auto"/>
              <w:rPr>
                <w:rFonts w:ascii="Times New Roman" w:hAnsi="Times New Roman"/>
                <w:color w:val="000000"/>
              </w:rPr>
            </w:pPr>
            <w:r w:rsidRPr="00943D50">
              <w:rPr>
                <w:rFonts w:ascii="Times New Roman" w:hAnsi="Times New Roman"/>
                <w:color w:val="000000"/>
              </w:rPr>
              <w:t>Omówienie wpływu</w:t>
            </w:r>
          </w:p>
        </w:tc>
        <w:tc>
          <w:tcPr>
            <w:tcW w:w="8697" w:type="dxa"/>
            <w:gridSpan w:val="11"/>
            <w:shd w:val="clear" w:color="auto" w:fill="FFFFFF"/>
            <w:vAlign w:val="center"/>
          </w:tcPr>
          <w:p w14:paraId="78DFECC2" w14:textId="77777777" w:rsidR="00FE303E" w:rsidRPr="00943D50" w:rsidRDefault="00FE303E" w:rsidP="00FE303E">
            <w:pPr>
              <w:spacing w:line="240" w:lineRule="auto"/>
              <w:jc w:val="both"/>
              <w:rPr>
                <w:rFonts w:ascii="Times" w:hAnsi="Times" w:cs="Times"/>
                <w:color w:val="000000"/>
                <w:spacing w:val="-2"/>
              </w:rPr>
            </w:pPr>
            <w:r w:rsidRPr="00943D50">
              <w:rPr>
                <w:sz w:val="20"/>
                <w:szCs w:val="20"/>
              </w:rPr>
              <w:t xml:space="preserve">Ustawa poprawi sytuację artystów, również tych żyjących w małych miejscowościach, zatem wpłynie na dostęp do dóbr kultury.  Dzięki zaprojektowanym mechanizmom zwiększy się stabilność środowisk artystycznych i zmniejszy ucieczka wykształconych artystów do innych zawodów. Dodatkowo w ramy </w:t>
            </w:r>
            <w:r w:rsidRPr="00943D50">
              <w:rPr>
                <w:sz w:val="20"/>
                <w:szCs w:val="20"/>
              </w:rPr>
              <w:lastRenderedPageBreak/>
              <w:t>zawodów artystycznych włączono twórców i artystów kultury ludowej, co szczególnie wzmocni dostępność ich działalności i wytworów w małych miejscowościach o charakterystycznej kulturze regionalnej.</w:t>
            </w:r>
          </w:p>
          <w:p w14:paraId="418AB428" w14:textId="77777777" w:rsidR="00FE303E" w:rsidRPr="00943D50" w:rsidRDefault="00FE303E" w:rsidP="00FE303E">
            <w:pPr>
              <w:spacing w:line="240" w:lineRule="auto"/>
              <w:jc w:val="both"/>
              <w:rPr>
                <w:rFonts w:ascii="Times New Roman" w:hAnsi="Times New Roman"/>
                <w:color w:val="000000"/>
                <w:spacing w:val="-2"/>
              </w:rPr>
            </w:pPr>
          </w:p>
        </w:tc>
      </w:tr>
      <w:tr w:rsidR="00FE303E" w:rsidRPr="00943D50" w14:paraId="45E06A46" w14:textId="77777777" w:rsidTr="00C428FC">
        <w:trPr>
          <w:trHeight w:val="142"/>
        </w:trPr>
        <w:tc>
          <w:tcPr>
            <w:tcW w:w="10937" w:type="dxa"/>
            <w:gridSpan w:val="13"/>
            <w:shd w:val="clear" w:color="auto" w:fill="99CCFF"/>
          </w:tcPr>
          <w:p w14:paraId="64986826" w14:textId="77777777" w:rsidR="00FE303E" w:rsidRPr="00943D50" w:rsidRDefault="00FE303E" w:rsidP="00250407">
            <w:pPr>
              <w:numPr>
                <w:ilvl w:val="0"/>
                <w:numId w:val="23"/>
              </w:numPr>
              <w:spacing w:before="60" w:after="60" w:line="240" w:lineRule="auto"/>
              <w:ind w:left="318" w:hanging="284"/>
              <w:jc w:val="both"/>
              <w:rPr>
                <w:rFonts w:ascii="Times New Roman" w:hAnsi="Times New Roman"/>
                <w:b/>
              </w:rPr>
            </w:pPr>
            <w:r w:rsidRPr="00943D50">
              <w:rPr>
                <w:rFonts w:ascii="Times New Roman" w:hAnsi="Times New Roman"/>
                <w:b/>
                <w:spacing w:val="-2"/>
                <w:sz w:val="21"/>
                <w:szCs w:val="21"/>
              </w:rPr>
              <w:lastRenderedPageBreak/>
              <w:t>Planowane wykonanie przepisów aktu prawnego</w:t>
            </w:r>
          </w:p>
        </w:tc>
      </w:tr>
      <w:tr w:rsidR="00FE303E" w:rsidRPr="00943D50" w14:paraId="071B7F02" w14:textId="77777777" w:rsidTr="00C428FC">
        <w:trPr>
          <w:trHeight w:val="142"/>
        </w:trPr>
        <w:tc>
          <w:tcPr>
            <w:tcW w:w="10937" w:type="dxa"/>
            <w:gridSpan w:val="13"/>
            <w:shd w:val="clear" w:color="auto" w:fill="FFFFFF"/>
          </w:tcPr>
          <w:p w14:paraId="4D59D705" w14:textId="77777777" w:rsidR="00FE303E" w:rsidRPr="00943D50" w:rsidRDefault="00FE303E" w:rsidP="00FE303E">
            <w:pPr>
              <w:spacing w:line="240" w:lineRule="auto"/>
              <w:jc w:val="both"/>
              <w:rPr>
                <w:rFonts w:ascii="Times" w:hAnsi="Times" w:cs="Times"/>
                <w:spacing w:val="-2"/>
              </w:rPr>
            </w:pPr>
            <w:r w:rsidRPr="00943D50">
              <w:rPr>
                <w:rFonts w:ascii="Times" w:hAnsi="Times" w:cs="Times"/>
                <w:spacing w:val="-2"/>
              </w:rPr>
              <w:t>Konieczne będzie wydanie 8 aktów wykonawczych.</w:t>
            </w:r>
          </w:p>
          <w:p w14:paraId="0A9AC19F" w14:textId="77777777" w:rsidR="00FE303E" w:rsidRPr="00943D50" w:rsidRDefault="00FE303E" w:rsidP="00FE303E">
            <w:pPr>
              <w:spacing w:line="240" w:lineRule="auto"/>
              <w:jc w:val="both"/>
              <w:rPr>
                <w:rFonts w:ascii="Times New Roman" w:hAnsi="Times New Roman"/>
                <w:spacing w:val="-2"/>
              </w:rPr>
            </w:pPr>
          </w:p>
          <w:p w14:paraId="6E02AC54" w14:textId="77777777" w:rsidR="00FE303E" w:rsidRPr="00943D50" w:rsidRDefault="00FE303E" w:rsidP="00FE303E">
            <w:pPr>
              <w:spacing w:line="240" w:lineRule="auto"/>
              <w:jc w:val="both"/>
              <w:rPr>
                <w:rFonts w:ascii="Times New Roman" w:hAnsi="Times New Roman"/>
                <w:spacing w:val="-2"/>
              </w:rPr>
            </w:pPr>
          </w:p>
          <w:p w14:paraId="7799FBDD" w14:textId="77777777" w:rsidR="00FE303E" w:rsidRPr="00943D50" w:rsidRDefault="00FE303E" w:rsidP="00FE303E">
            <w:pPr>
              <w:spacing w:line="240" w:lineRule="auto"/>
              <w:jc w:val="both"/>
              <w:rPr>
                <w:rFonts w:ascii="Times New Roman" w:hAnsi="Times New Roman"/>
                <w:spacing w:val="-2"/>
              </w:rPr>
            </w:pPr>
          </w:p>
          <w:p w14:paraId="6960361C" w14:textId="77777777" w:rsidR="00FE303E" w:rsidRPr="00943D50" w:rsidRDefault="00FE303E" w:rsidP="00FE303E">
            <w:pPr>
              <w:spacing w:line="240" w:lineRule="auto"/>
              <w:jc w:val="both"/>
              <w:rPr>
                <w:rFonts w:ascii="Times New Roman" w:hAnsi="Times New Roman"/>
                <w:spacing w:val="-2"/>
              </w:rPr>
            </w:pPr>
          </w:p>
          <w:p w14:paraId="2B08AE82" w14:textId="77777777" w:rsidR="00FE303E" w:rsidRPr="00943D50" w:rsidRDefault="00FE303E" w:rsidP="00FE303E">
            <w:pPr>
              <w:spacing w:line="240" w:lineRule="auto"/>
              <w:jc w:val="both"/>
              <w:rPr>
                <w:rFonts w:ascii="Times New Roman" w:hAnsi="Times New Roman"/>
                <w:spacing w:val="-2"/>
              </w:rPr>
            </w:pPr>
          </w:p>
        </w:tc>
      </w:tr>
      <w:tr w:rsidR="00FE303E" w:rsidRPr="00943D50" w14:paraId="7C86B1D2" w14:textId="77777777" w:rsidTr="00C428FC">
        <w:trPr>
          <w:trHeight w:val="142"/>
        </w:trPr>
        <w:tc>
          <w:tcPr>
            <w:tcW w:w="10937" w:type="dxa"/>
            <w:gridSpan w:val="13"/>
            <w:shd w:val="clear" w:color="auto" w:fill="99CCFF"/>
          </w:tcPr>
          <w:p w14:paraId="44E411AB" w14:textId="77777777" w:rsidR="00FE303E" w:rsidRPr="00943D50" w:rsidRDefault="00FE303E" w:rsidP="00250407">
            <w:pPr>
              <w:numPr>
                <w:ilvl w:val="0"/>
                <w:numId w:val="23"/>
              </w:numPr>
              <w:spacing w:before="60" w:after="60" w:line="240" w:lineRule="auto"/>
              <w:ind w:left="318" w:hanging="284"/>
              <w:jc w:val="both"/>
              <w:rPr>
                <w:rFonts w:ascii="Times New Roman" w:hAnsi="Times New Roman"/>
                <w:b/>
                <w:color w:val="000000"/>
              </w:rPr>
            </w:pPr>
            <w:r w:rsidRPr="00943D50">
              <w:rPr>
                <w:rFonts w:ascii="Times New Roman" w:hAnsi="Times New Roman"/>
                <w:b/>
                <w:color w:val="000000"/>
              </w:rPr>
              <w:t xml:space="preserve"> </w:t>
            </w:r>
            <w:r w:rsidRPr="00943D50">
              <w:rPr>
                <w:rFonts w:ascii="Times New Roman" w:hAnsi="Times New Roman"/>
                <w:b/>
                <w:spacing w:val="-2"/>
                <w:sz w:val="21"/>
                <w:szCs w:val="21"/>
              </w:rPr>
              <w:t>W jaki sposób i kiedy nastąpi ewaluacja efektów projektu oraz jakie mierniki zostaną zastosowane?</w:t>
            </w:r>
          </w:p>
        </w:tc>
      </w:tr>
      <w:tr w:rsidR="00FE303E" w:rsidRPr="00943D50" w14:paraId="7C1E8E2D" w14:textId="77777777" w:rsidTr="00C428FC">
        <w:trPr>
          <w:trHeight w:val="142"/>
        </w:trPr>
        <w:tc>
          <w:tcPr>
            <w:tcW w:w="10937" w:type="dxa"/>
            <w:gridSpan w:val="13"/>
            <w:shd w:val="clear" w:color="auto" w:fill="FFFFFF"/>
          </w:tcPr>
          <w:p w14:paraId="5660CA49" w14:textId="77777777" w:rsidR="00FE303E" w:rsidRPr="00943D50" w:rsidRDefault="00FE303E" w:rsidP="00FE303E">
            <w:pPr>
              <w:spacing w:line="240" w:lineRule="auto"/>
              <w:jc w:val="both"/>
              <w:rPr>
                <w:rFonts w:ascii="Times" w:hAnsi="Times" w:cs="Times"/>
                <w:color w:val="000000"/>
                <w:spacing w:val="-2"/>
              </w:rPr>
            </w:pPr>
            <w:r w:rsidRPr="00943D50">
              <w:rPr>
                <w:rFonts w:ascii="Times" w:hAnsi="Times" w:cs="Times"/>
                <w:color w:val="000000"/>
                <w:spacing w:val="-2"/>
              </w:rPr>
              <w:t>2 lata po wejściu w życie ustawy zostanie dokonana ocena, czy projektowana regulacja poprawiła sytuację środowiska artystów. W ramach ewakuacji planowane będzie przeprowadzenie badań, w ramach których zostanie zbadane w jaki sposób regulacja wpłynęła na formy zatrudnienia artystów i ilu artystów skorzystało z możliwości samodzielnego opłacania składek na zasadach wynikających z projektowanej ustawy. Ponadto zostanie zbadane, czy wprowadzenie tego modelu opłacania składek wpłynęło na rezygnację z pracy na etacie bądź działalności gospodarczej. Dodatkowo ocenione zostanie, czy przyjęcie nowej wyższej opłaty reprograficznej wpłynęło na ceny sprzętu elektronicznego.</w:t>
            </w:r>
          </w:p>
          <w:p w14:paraId="5A3D3C3E" w14:textId="77777777" w:rsidR="00FE303E" w:rsidRPr="00943D50" w:rsidRDefault="00FE303E" w:rsidP="00FE303E">
            <w:pPr>
              <w:spacing w:line="240" w:lineRule="auto"/>
              <w:jc w:val="both"/>
              <w:rPr>
                <w:rFonts w:ascii="Times" w:hAnsi="Times" w:cs="Times"/>
                <w:color w:val="000000"/>
                <w:spacing w:val="-2"/>
              </w:rPr>
            </w:pPr>
            <w:r w:rsidRPr="00943D50">
              <w:rPr>
                <w:rFonts w:ascii="Times" w:hAnsi="Times" w:cs="Times"/>
                <w:color w:val="000000"/>
                <w:spacing w:val="-2"/>
              </w:rPr>
              <w:t xml:space="preserve">Ponadto po upływie 4 lat od wejścia w życie ustawy ocenie zostanie poddane </w:t>
            </w:r>
            <w:proofErr w:type="spellStart"/>
            <w:r w:rsidRPr="00943D50">
              <w:rPr>
                <w:rFonts w:ascii="Times" w:hAnsi="Times" w:cs="Times"/>
                <w:color w:val="000000"/>
                <w:spacing w:val="-2"/>
              </w:rPr>
              <w:t>działąnie</w:t>
            </w:r>
            <w:proofErr w:type="spellEnd"/>
            <w:r w:rsidRPr="00943D50">
              <w:rPr>
                <w:rFonts w:ascii="Times" w:hAnsi="Times" w:cs="Times"/>
                <w:color w:val="000000"/>
                <w:spacing w:val="-2"/>
              </w:rPr>
              <w:t xml:space="preserve"> systemu teleinformatycznego, m.in. efektywność jego współdziałania z systemami ZUS jak również przejrzystości danych zawartych w systemie dla interesariuszy – artystów z potwierdzonymi uprawnieniami.</w:t>
            </w:r>
          </w:p>
          <w:p w14:paraId="7A3CFBAC" w14:textId="77777777" w:rsidR="00FE303E" w:rsidRPr="00943D50" w:rsidRDefault="00FE303E" w:rsidP="00FE303E">
            <w:pPr>
              <w:spacing w:line="240" w:lineRule="auto"/>
              <w:jc w:val="both"/>
              <w:rPr>
                <w:rFonts w:ascii="Times New Roman" w:hAnsi="Times New Roman"/>
                <w:color w:val="000000"/>
                <w:spacing w:val="-2"/>
              </w:rPr>
            </w:pPr>
          </w:p>
          <w:p w14:paraId="108FFDEF" w14:textId="77777777" w:rsidR="00FE303E" w:rsidRPr="00943D50" w:rsidRDefault="00FE303E" w:rsidP="00FE303E">
            <w:pPr>
              <w:spacing w:line="240" w:lineRule="auto"/>
              <w:jc w:val="both"/>
              <w:rPr>
                <w:rFonts w:ascii="Times New Roman" w:hAnsi="Times New Roman"/>
                <w:color w:val="000000"/>
                <w:spacing w:val="-2"/>
              </w:rPr>
            </w:pPr>
          </w:p>
          <w:p w14:paraId="7F0D6474" w14:textId="77777777" w:rsidR="00FE303E" w:rsidRPr="00943D50" w:rsidRDefault="00FE303E" w:rsidP="00FE303E">
            <w:pPr>
              <w:spacing w:line="240" w:lineRule="auto"/>
              <w:jc w:val="both"/>
              <w:rPr>
                <w:rFonts w:ascii="Times New Roman" w:hAnsi="Times New Roman"/>
                <w:color w:val="000000"/>
                <w:spacing w:val="-2"/>
              </w:rPr>
            </w:pPr>
          </w:p>
          <w:p w14:paraId="3FD3C3E8" w14:textId="77777777" w:rsidR="00FE303E" w:rsidRPr="00943D50" w:rsidRDefault="00FE303E" w:rsidP="00FE303E">
            <w:pPr>
              <w:spacing w:line="240" w:lineRule="auto"/>
              <w:jc w:val="both"/>
              <w:rPr>
                <w:rFonts w:ascii="Times New Roman" w:hAnsi="Times New Roman"/>
                <w:color w:val="000000"/>
                <w:spacing w:val="-2"/>
              </w:rPr>
            </w:pPr>
          </w:p>
          <w:p w14:paraId="3A0F683C" w14:textId="77777777" w:rsidR="00FE303E" w:rsidRPr="00943D50" w:rsidRDefault="00FE303E" w:rsidP="00FE303E">
            <w:pPr>
              <w:spacing w:line="240" w:lineRule="auto"/>
              <w:jc w:val="both"/>
              <w:rPr>
                <w:rFonts w:ascii="Times New Roman" w:hAnsi="Times New Roman"/>
                <w:color w:val="000000"/>
                <w:spacing w:val="-2"/>
              </w:rPr>
            </w:pPr>
          </w:p>
        </w:tc>
      </w:tr>
      <w:tr w:rsidR="00FE303E" w:rsidRPr="00943D50" w14:paraId="5141DA67" w14:textId="77777777" w:rsidTr="00C428FC">
        <w:trPr>
          <w:trHeight w:val="142"/>
        </w:trPr>
        <w:tc>
          <w:tcPr>
            <w:tcW w:w="10937" w:type="dxa"/>
            <w:gridSpan w:val="13"/>
            <w:shd w:val="clear" w:color="auto" w:fill="99CCFF"/>
          </w:tcPr>
          <w:p w14:paraId="3B414005" w14:textId="77777777" w:rsidR="00FE303E" w:rsidRPr="00943D50" w:rsidRDefault="00FE303E" w:rsidP="00250407">
            <w:pPr>
              <w:numPr>
                <w:ilvl w:val="0"/>
                <w:numId w:val="23"/>
              </w:numPr>
              <w:spacing w:before="60" w:after="60" w:line="240" w:lineRule="auto"/>
              <w:ind w:left="318" w:hanging="284"/>
              <w:jc w:val="both"/>
              <w:rPr>
                <w:rFonts w:ascii="Times New Roman" w:hAnsi="Times New Roman"/>
                <w:b/>
                <w:color w:val="000000"/>
                <w:spacing w:val="-2"/>
              </w:rPr>
            </w:pPr>
            <w:r w:rsidRPr="00943D50">
              <w:rPr>
                <w:rFonts w:ascii="Times New Roman" w:hAnsi="Times New Roman"/>
                <w:b/>
                <w:color w:val="000000"/>
                <w:spacing w:val="-2"/>
              </w:rPr>
              <w:t xml:space="preserve">Załączniki </w:t>
            </w:r>
            <w:r w:rsidRPr="00943D50">
              <w:rPr>
                <w:rFonts w:ascii="Times New Roman" w:hAnsi="Times New Roman"/>
                <w:b/>
                <w:spacing w:val="-2"/>
                <w:sz w:val="21"/>
                <w:szCs w:val="21"/>
              </w:rPr>
              <w:t>(istotne dokumenty źródłowe, badania, analizy itp.</w:t>
            </w:r>
            <w:r w:rsidRPr="00943D50">
              <w:rPr>
                <w:rFonts w:ascii="Times New Roman" w:hAnsi="Times New Roman"/>
                <w:b/>
                <w:color w:val="000000"/>
                <w:spacing w:val="-2"/>
              </w:rPr>
              <w:t xml:space="preserve">) </w:t>
            </w:r>
          </w:p>
        </w:tc>
      </w:tr>
      <w:tr w:rsidR="00FE303E" w:rsidRPr="00943D50" w14:paraId="10DB2D46" w14:textId="77777777" w:rsidTr="00C428FC">
        <w:trPr>
          <w:trHeight w:val="142"/>
        </w:trPr>
        <w:tc>
          <w:tcPr>
            <w:tcW w:w="10937" w:type="dxa"/>
            <w:gridSpan w:val="13"/>
            <w:shd w:val="clear" w:color="auto" w:fill="FFFFFF"/>
          </w:tcPr>
          <w:p w14:paraId="66649268" w14:textId="77777777" w:rsidR="00FE303E" w:rsidRPr="00943D50" w:rsidRDefault="00FE303E" w:rsidP="00FE303E">
            <w:pPr>
              <w:spacing w:line="240" w:lineRule="auto"/>
              <w:jc w:val="both"/>
              <w:rPr>
                <w:rFonts w:ascii="Times New Roman" w:hAnsi="Times New Roman"/>
                <w:i/>
                <w:color w:val="000000"/>
                <w:spacing w:val="-2"/>
                <w:sz w:val="18"/>
                <w:szCs w:val="18"/>
              </w:rPr>
            </w:pPr>
          </w:p>
          <w:p w14:paraId="3B519CB0" w14:textId="77777777" w:rsidR="00FE303E" w:rsidRPr="00943D50" w:rsidRDefault="00FE303E" w:rsidP="00FE303E">
            <w:pPr>
              <w:spacing w:line="240" w:lineRule="auto"/>
              <w:jc w:val="both"/>
              <w:rPr>
                <w:rFonts w:ascii="Times" w:hAnsi="Times" w:cs="Times"/>
              </w:rPr>
            </w:pPr>
            <w:r w:rsidRPr="00943D50">
              <w:rPr>
                <w:rFonts w:ascii="Times" w:hAnsi="Times" w:cs="Times"/>
              </w:rPr>
              <w:t xml:space="preserve">1. Raport „Szacowanie liczebności artystów, twórców i wykonawców w Polsce”, sporządzony przez niezależny zespół badawczy SWPS pod kierunkiem prof. Doroty </w:t>
            </w:r>
            <w:proofErr w:type="spellStart"/>
            <w:r w:rsidRPr="00943D50">
              <w:rPr>
                <w:rFonts w:ascii="Times" w:hAnsi="Times" w:cs="Times"/>
              </w:rPr>
              <w:t>Ilczuk</w:t>
            </w:r>
            <w:proofErr w:type="spellEnd"/>
            <w:r w:rsidRPr="00943D50">
              <w:rPr>
                <w:rFonts w:ascii="Times" w:hAnsi="Times" w:cs="Times"/>
              </w:rPr>
              <w:t>.</w:t>
            </w:r>
          </w:p>
          <w:p w14:paraId="44F4DDE9" w14:textId="77777777" w:rsidR="00FE303E" w:rsidRPr="00943D50" w:rsidRDefault="00FE303E" w:rsidP="00FE303E">
            <w:pPr>
              <w:spacing w:line="240" w:lineRule="auto"/>
              <w:jc w:val="both"/>
              <w:rPr>
                <w:rFonts w:ascii="Times" w:hAnsi="Times" w:cs="Times"/>
                <w:i/>
                <w:color w:val="000000"/>
                <w:spacing w:val="-2"/>
              </w:rPr>
            </w:pPr>
            <w:r w:rsidRPr="00943D50">
              <w:rPr>
                <w:rFonts w:ascii="Times" w:hAnsi="Times" w:cs="Times"/>
              </w:rPr>
              <w:t>2. Wyliczenia własne dotyczące cen sprzętu elektronicznego.</w:t>
            </w:r>
          </w:p>
          <w:p w14:paraId="00F2028C" w14:textId="77777777" w:rsidR="00FE303E" w:rsidRPr="00943D50" w:rsidRDefault="00FE303E" w:rsidP="00FE303E">
            <w:pPr>
              <w:spacing w:line="240" w:lineRule="auto"/>
              <w:jc w:val="both"/>
              <w:rPr>
                <w:rFonts w:ascii="Times New Roman" w:hAnsi="Times New Roman"/>
                <w:color w:val="000000"/>
                <w:spacing w:val="-2"/>
              </w:rPr>
            </w:pPr>
          </w:p>
          <w:p w14:paraId="5F587299" w14:textId="77777777" w:rsidR="00FE303E" w:rsidRPr="00943D50" w:rsidRDefault="00FE303E" w:rsidP="00FE303E">
            <w:pPr>
              <w:spacing w:line="240" w:lineRule="auto"/>
              <w:jc w:val="both"/>
              <w:rPr>
                <w:rFonts w:ascii="Times New Roman" w:hAnsi="Times New Roman"/>
                <w:color w:val="000000"/>
                <w:spacing w:val="-2"/>
              </w:rPr>
            </w:pPr>
          </w:p>
          <w:p w14:paraId="5F314B32" w14:textId="77777777" w:rsidR="00FE303E" w:rsidRPr="00943D50" w:rsidRDefault="00FE303E" w:rsidP="00FE303E">
            <w:pPr>
              <w:spacing w:line="240" w:lineRule="auto"/>
              <w:jc w:val="both"/>
              <w:rPr>
                <w:rFonts w:ascii="Times New Roman" w:hAnsi="Times New Roman"/>
                <w:color w:val="000000"/>
                <w:spacing w:val="-2"/>
              </w:rPr>
            </w:pPr>
          </w:p>
          <w:p w14:paraId="011EACE3" w14:textId="77777777" w:rsidR="00FE303E" w:rsidRPr="00943D50" w:rsidRDefault="00FE303E" w:rsidP="00FE303E">
            <w:pPr>
              <w:spacing w:line="240" w:lineRule="auto"/>
              <w:jc w:val="both"/>
              <w:rPr>
                <w:rFonts w:ascii="Times New Roman" w:hAnsi="Times New Roman"/>
                <w:color w:val="000000"/>
                <w:spacing w:val="-2"/>
              </w:rPr>
            </w:pPr>
          </w:p>
        </w:tc>
      </w:tr>
    </w:tbl>
    <w:p w14:paraId="4364A1BC" w14:textId="77777777" w:rsidR="006176ED" w:rsidRPr="00943D50" w:rsidRDefault="00C540BC" w:rsidP="006176ED">
      <w:pPr>
        <w:pStyle w:val="Nagwek1"/>
        <w:jc w:val="center"/>
        <w:rPr>
          <w:rFonts w:ascii="Times New Roman" w:hAnsi="Times New Roman" w:cs="Times New Roman"/>
          <w:sz w:val="20"/>
          <w:szCs w:val="20"/>
        </w:rPr>
      </w:pPr>
      <w:r w:rsidRPr="00943D50">
        <w:rPr>
          <w:rFonts w:ascii="Times New Roman" w:hAnsi="Times New Roman" w:cs="Times New Roman"/>
          <w:sz w:val="20"/>
          <w:szCs w:val="20"/>
        </w:rPr>
        <w:br w:type="page"/>
      </w:r>
      <w:r w:rsidR="006176ED" w:rsidRPr="00943D50">
        <w:rPr>
          <w:rFonts w:ascii="Times New Roman" w:hAnsi="Times New Roman" w:cs="Times New Roman"/>
          <w:sz w:val="20"/>
          <w:szCs w:val="20"/>
        </w:rPr>
        <w:lastRenderedPageBreak/>
        <w:t xml:space="preserve">Wyjaśnienia do </w:t>
      </w:r>
      <w:r w:rsidR="006176ED" w:rsidRPr="00943D50">
        <w:rPr>
          <w:rFonts w:ascii="Times New Roman" w:hAnsi="Times New Roman" w:cs="Times New Roman"/>
          <w:sz w:val="20"/>
          <w:szCs w:val="20"/>
        </w:rPr>
        <w:br/>
        <w:t>formularza oceny skutków regulacji</w:t>
      </w:r>
    </w:p>
    <w:p w14:paraId="069D7D55" w14:textId="77777777" w:rsidR="006176ED" w:rsidRPr="00943D50" w:rsidRDefault="006176ED" w:rsidP="006176ED">
      <w:pPr>
        <w:rPr>
          <w:rFonts w:ascii="Times New Roman" w:hAnsi="Times New Roman"/>
          <w:sz w:val="20"/>
          <w:szCs w:val="20"/>
          <w:lang w:eastAsia="pl-PL"/>
        </w:rPr>
      </w:pPr>
    </w:p>
    <w:p w14:paraId="62DDE15F"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sz w:val="20"/>
          <w:szCs w:val="20"/>
        </w:rPr>
        <w:t>Metryczka</w:t>
      </w:r>
    </w:p>
    <w:p w14:paraId="751BDBE4" w14:textId="77777777" w:rsidR="00522D94" w:rsidRPr="00943D50" w:rsidRDefault="00522D94" w:rsidP="00522D94">
      <w:pPr>
        <w:spacing w:after="120"/>
        <w:jc w:val="both"/>
        <w:rPr>
          <w:rFonts w:ascii="Times New Roman" w:hAnsi="Times New Roman"/>
          <w:sz w:val="20"/>
          <w:szCs w:val="20"/>
        </w:rPr>
      </w:pPr>
      <w:r w:rsidRPr="00943D50">
        <w:rPr>
          <w:rFonts w:ascii="Times New Roman" w:hAnsi="Times New Roman"/>
          <w:sz w:val="20"/>
          <w:szCs w:val="20"/>
        </w:rPr>
        <w:t xml:space="preserve">W niniejszej części należy podać podstawowe informacje na temat </w:t>
      </w:r>
      <w:r w:rsidR="002172F1" w:rsidRPr="00943D50">
        <w:rPr>
          <w:rFonts w:ascii="Times New Roman" w:hAnsi="Times New Roman"/>
          <w:sz w:val="20"/>
          <w:szCs w:val="20"/>
        </w:rPr>
        <w:t>oceny skutków regulacji</w:t>
      </w:r>
      <w:r w:rsidRPr="00943D50">
        <w:rPr>
          <w:rFonts w:ascii="Times New Roman" w:hAnsi="Times New Roman"/>
          <w:sz w:val="20"/>
          <w:szCs w:val="20"/>
        </w:rPr>
        <w:t>:</w:t>
      </w:r>
    </w:p>
    <w:p w14:paraId="48CFA6A0" w14:textId="77777777" w:rsidR="00C004B6" w:rsidRPr="00943D50" w:rsidRDefault="00C004B6" w:rsidP="00C004B6">
      <w:pPr>
        <w:numPr>
          <w:ilvl w:val="0"/>
          <w:numId w:val="15"/>
        </w:numPr>
        <w:spacing w:after="120" w:line="240" w:lineRule="auto"/>
        <w:jc w:val="both"/>
        <w:rPr>
          <w:rFonts w:ascii="Times New Roman" w:hAnsi="Times New Roman"/>
          <w:sz w:val="20"/>
          <w:szCs w:val="20"/>
        </w:rPr>
      </w:pPr>
      <w:r w:rsidRPr="00943D50">
        <w:rPr>
          <w:rFonts w:ascii="Times New Roman" w:hAnsi="Times New Roman"/>
          <w:sz w:val="20"/>
          <w:szCs w:val="20"/>
        </w:rPr>
        <w:t xml:space="preserve">Nazwa </w:t>
      </w:r>
      <w:r w:rsidR="001B75D8" w:rsidRPr="00943D50">
        <w:rPr>
          <w:rFonts w:ascii="Times New Roman" w:hAnsi="Times New Roman"/>
          <w:sz w:val="20"/>
          <w:szCs w:val="20"/>
        </w:rPr>
        <w:t>projektu</w:t>
      </w:r>
      <w:r w:rsidRPr="00943D50">
        <w:rPr>
          <w:rFonts w:ascii="Times New Roman" w:hAnsi="Times New Roman"/>
          <w:sz w:val="20"/>
          <w:szCs w:val="20"/>
        </w:rPr>
        <w:t xml:space="preserve">: </w:t>
      </w:r>
    </w:p>
    <w:p w14:paraId="61381812" w14:textId="77777777" w:rsidR="00C004B6" w:rsidRPr="00943D50" w:rsidRDefault="00C004B6" w:rsidP="00C004B6">
      <w:pPr>
        <w:spacing w:after="120" w:line="240" w:lineRule="auto"/>
        <w:ind w:left="420"/>
        <w:jc w:val="both"/>
        <w:rPr>
          <w:rFonts w:ascii="Times New Roman" w:hAnsi="Times New Roman"/>
          <w:sz w:val="20"/>
          <w:szCs w:val="20"/>
        </w:rPr>
      </w:pPr>
      <w:r w:rsidRPr="00943D50">
        <w:rPr>
          <w:rFonts w:ascii="Times New Roman" w:hAnsi="Times New Roman"/>
          <w:sz w:val="20"/>
          <w:szCs w:val="20"/>
        </w:rPr>
        <w:t>Proszę podać np. wstępny tytuł projektu</w:t>
      </w:r>
      <w:r w:rsidR="00337DD2" w:rsidRPr="00943D50">
        <w:rPr>
          <w:rFonts w:ascii="Times New Roman" w:hAnsi="Times New Roman"/>
          <w:sz w:val="20"/>
          <w:szCs w:val="20"/>
        </w:rPr>
        <w:t xml:space="preserve"> wpisan</w:t>
      </w:r>
      <w:r w:rsidR="002172F1" w:rsidRPr="00943D50">
        <w:rPr>
          <w:rFonts w:ascii="Times New Roman" w:hAnsi="Times New Roman"/>
          <w:sz w:val="20"/>
          <w:szCs w:val="20"/>
        </w:rPr>
        <w:t>y</w:t>
      </w:r>
      <w:r w:rsidR="00337DD2" w:rsidRPr="00943D50">
        <w:rPr>
          <w:rFonts w:ascii="Times New Roman" w:hAnsi="Times New Roman"/>
          <w:sz w:val="20"/>
          <w:szCs w:val="20"/>
        </w:rPr>
        <w:t xml:space="preserve"> do </w:t>
      </w:r>
      <w:r w:rsidR="00BB0DCA" w:rsidRPr="00943D50">
        <w:rPr>
          <w:rFonts w:ascii="Times New Roman" w:hAnsi="Times New Roman"/>
          <w:sz w:val="20"/>
          <w:szCs w:val="20"/>
        </w:rPr>
        <w:t>w</w:t>
      </w:r>
      <w:r w:rsidR="00337DD2" w:rsidRPr="00943D50">
        <w:rPr>
          <w:rFonts w:ascii="Times New Roman" w:hAnsi="Times New Roman"/>
          <w:sz w:val="20"/>
          <w:szCs w:val="20"/>
        </w:rPr>
        <w:t>ykazu</w:t>
      </w:r>
      <w:r w:rsidR="00BB0DCA" w:rsidRPr="00943D50">
        <w:rPr>
          <w:rFonts w:ascii="Times New Roman" w:hAnsi="Times New Roman"/>
          <w:sz w:val="20"/>
          <w:szCs w:val="20"/>
        </w:rPr>
        <w:t xml:space="preserve"> prac legislacyjnych</w:t>
      </w:r>
      <w:r w:rsidRPr="00943D50">
        <w:rPr>
          <w:rFonts w:ascii="Times New Roman" w:hAnsi="Times New Roman"/>
          <w:sz w:val="20"/>
          <w:szCs w:val="20"/>
        </w:rPr>
        <w:t>.</w:t>
      </w:r>
    </w:p>
    <w:p w14:paraId="40006379" w14:textId="77777777" w:rsidR="00C004B6" w:rsidRPr="00943D50" w:rsidRDefault="00C004B6" w:rsidP="00C004B6">
      <w:pPr>
        <w:numPr>
          <w:ilvl w:val="0"/>
          <w:numId w:val="15"/>
        </w:numPr>
        <w:spacing w:after="120" w:line="240" w:lineRule="auto"/>
        <w:jc w:val="both"/>
        <w:rPr>
          <w:rFonts w:ascii="Times New Roman" w:hAnsi="Times New Roman"/>
          <w:sz w:val="20"/>
          <w:szCs w:val="20"/>
        </w:rPr>
      </w:pPr>
      <w:r w:rsidRPr="00943D50">
        <w:rPr>
          <w:rFonts w:ascii="Times New Roman" w:hAnsi="Times New Roman"/>
          <w:sz w:val="20"/>
          <w:szCs w:val="20"/>
        </w:rPr>
        <w:t>Ministerstwo wiodące i ministerstwa współpracujące:</w:t>
      </w:r>
    </w:p>
    <w:p w14:paraId="69F4F93D" w14:textId="77777777" w:rsidR="00C004B6" w:rsidRPr="00943D50" w:rsidRDefault="00C004B6" w:rsidP="00C004B6">
      <w:pPr>
        <w:spacing w:after="120" w:line="240" w:lineRule="auto"/>
        <w:ind w:left="420"/>
        <w:jc w:val="both"/>
        <w:rPr>
          <w:rFonts w:ascii="Times New Roman" w:hAnsi="Times New Roman"/>
          <w:sz w:val="20"/>
          <w:szCs w:val="20"/>
        </w:rPr>
      </w:pPr>
      <w:r w:rsidRPr="00943D50">
        <w:rPr>
          <w:rFonts w:ascii="Times New Roman" w:hAnsi="Times New Roman"/>
          <w:sz w:val="20"/>
          <w:szCs w:val="20"/>
        </w:rPr>
        <w:t xml:space="preserve">Proszę wskazać </w:t>
      </w:r>
      <w:r w:rsidR="001C1060" w:rsidRPr="00943D50">
        <w:rPr>
          <w:rFonts w:ascii="Times New Roman" w:hAnsi="Times New Roman"/>
          <w:sz w:val="20"/>
          <w:szCs w:val="20"/>
        </w:rPr>
        <w:t>organ</w:t>
      </w:r>
      <w:r w:rsidRPr="00943D50">
        <w:rPr>
          <w:rFonts w:ascii="Times New Roman" w:hAnsi="Times New Roman"/>
          <w:sz w:val="20"/>
          <w:szCs w:val="20"/>
        </w:rPr>
        <w:t xml:space="preserve"> odpowiedzialny za przygotowanie projektu, jego koordynację oraz wdrożenie (ministerstwo wiodące). </w:t>
      </w:r>
      <w:r w:rsidR="004244A8" w:rsidRPr="00943D50">
        <w:rPr>
          <w:rFonts w:ascii="Times New Roman" w:hAnsi="Times New Roman"/>
          <w:sz w:val="20"/>
          <w:szCs w:val="20"/>
        </w:rPr>
        <w:t>W</w:t>
      </w:r>
      <w:r w:rsidRPr="00943D50">
        <w:rPr>
          <w:rFonts w:ascii="Times New Roman" w:hAnsi="Times New Roman"/>
          <w:sz w:val="20"/>
          <w:szCs w:val="20"/>
        </w:rPr>
        <w:t xml:space="preserve"> </w:t>
      </w:r>
      <w:r w:rsidR="00C33027" w:rsidRPr="00943D50">
        <w:rPr>
          <w:rFonts w:ascii="Times New Roman" w:hAnsi="Times New Roman"/>
          <w:sz w:val="20"/>
          <w:szCs w:val="20"/>
        </w:rPr>
        <w:t>przypadku, gdy</w:t>
      </w:r>
      <w:r w:rsidRPr="00943D50">
        <w:rPr>
          <w:rFonts w:ascii="Times New Roman" w:hAnsi="Times New Roman"/>
          <w:sz w:val="20"/>
          <w:szCs w:val="20"/>
        </w:rPr>
        <w:t xml:space="preserve"> projekt jest przedmiotem prac więcej niż jednego ministerstwa, proszę wskazać również podmioty współpracujące.</w:t>
      </w:r>
    </w:p>
    <w:p w14:paraId="760A82A8" w14:textId="77777777" w:rsidR="00C004B6" w:rsidRPr="00943D50" w:rsidRDefault="00C004B6" w:rsidP="00C004B6">
      <w:pPr>
        <w:numPr>
          <w:ilvl w:val="0"/>
          <w:numId w:val="15"/>
        </w:numPr>
        <w:spacing w:after="120" w:line="240" w:lineRule="auto"/>
        <w:jc w:val="both"/>
        <w:rPr>
          <w:rFonts w:ascii="Times New Roman" w:hAnsi="Times New Roman"/>
          <w:sz w:val="20"/>
          <w:szCs w:val="20"/>
        </w:rPr>
      </w:pPr>
      <w:r w:rsidRPr="00943D50">
        <w:rPr>
          <w:rFonts w:ascii="Times New Roman" w:hAnsi="Times New Roman"/>
          <w:sz w:val="20"/>
          <w:szCs w:val="20"/>
        </w:rPr>
        <w:t xml:space="preserve">Osoba odpowiedzialna za </w:t>
      </w:r>
      <w:r w:rsidR="00BB0DCA" w:rsidRPr="00943D50">
        <w:rPr>
          <w:rFonts w:ascii="Times New Roman" w:hAnsi="Times New Roman"/>
          <w:sz w:val="20"/>
          <w:szCs w:val="20"/>
        </w:rPr>
        <w:t xml:space="preserve">projekt </w:t>
      </w:r>
      <w:r w:rsidRPr="00943D50">
        <w:rPr>
          <w:rFonts w:ascii="Times New Roman" w:hAnsi="Times New Roman"/>
          <w:sz w:val="20"/>
          <w:szCs w:val="20"/>
        </w:rPr>
        <w:t>w randze Ministra, Sekretarza Stanu lub Podsekretarza Stanu:</w:t>
      </w:r>
    </w:p>
    <w:p w14:paraId="0C435DA5" w14:textId="77777777" w:rsidR="00C004B6" w:rsidRPr="00943D50" w:rsidRDefault="00C004B6" w:rsidP="00C004B6">
      <w:pPr>
        <w:spacing w:after="120" w:line="240" w:lineRule="auto"/>
        <w:ind w:left="420"/>
        <w:jc w:val="both"/>
        <w:rPr>
          <w:rFonts w:ascii="Times New Roman" w:hAnsi="Times New Roman"/>
          <w:sz w:val="20"/>
          <w:szCs w:val="20"/>
        </w:rPr>
      </w:pPr>
      <w:r w:rsidRPr="00943D50">
        <w:rPr>
          <w:rFonts w:ascii="Times New Roman" w:hAnsi="Times New Roman"/>
          <w:sz w:val="20"/>
          <w:szCs w:val="20"/>
        </w:rPr>
        <w:t xml:space="preserve">Proszę wskazać osobę, która w ministerstwie wiodącym nadzoruje prace jednostki odpowiedzialnej za merytoryczne przygotowanie projektu. </w:t>
      </w:r>
    </w:p>
    <w:p w14:paraId="0F6C4B1A" w14:textId="77777777" w:rsidR="00C004B6" w:rsidRPr="00943D50" w:rsidRDefault="00C004B6" w:rsidP="00C004B6">
      <w:pPr>
        <w:numPr>
          <w:ilvl w:val="0"/>
          <w:numId w:val="15"/>
        </w:numPr>
        <w:spacing w:after="120" w:line="240" w:lineRule="auto"/>
        <w:jc w:val="both"/>
        <w:rPr>
          <w:rFonts w:ascii="Times New Roman" w:hAnsi="Times New Roman"/>
          <w:sz w:val="20"/>
          <w:szCs w:val="20"/>
        </w:rPr>
      </w:pPr>
      <w:r w:rsidRPr="00943D50">
        <w:rPr>
          <w:rFonts w:ascii="Times New Roman" w:hAnsi="Times New Roman"/>
          <w:sz w:val="20"/>
          <w:szCs w:val="20"/>
        </w:rPr>
        <w:t>Kontakt do opiekuna merytorycznego projektu:</w:t>
      </w:r>
    </w:p>
    <w:p w14:paraId="4889D4D9" w14:textId="77777777" w:rsidR="004244A8" w:rsidRPr="00943D50" w:rsidRDefault="004244A8" w:rsidP="004244A8">
      <w:pPr>
        <w:spacing w:after="120" w:line="240" w:lineRule="auto"/>
        <w:ind w:left="420"/>
        <w:jc w:val="both"/>
        <w:rPr>
          <w:rFonts w:ascii="Times New Roman" w:hAnsi="Times New Roman"/>
          <w:sz w:val="20"/>
          <w:szCs w:val="20"/>
        </w:rPr>
      </w:pPr>
      <w:r w:rsidRPr="00943D50">
        <w:rPr>
          <w:rFonts w:ascii="Times New Roman" w:hAnsi="Times New Roman"/>
          <w:sz w:val="20"/>
          <w:szCs w:val="20"/>
        </w:rPr>
        <w:t>Proszę podać kontakt (telefon, adres e-mail) do osoby, która jest odpowiedzialna za opracowanie projektu (np. kierownika komórki organizacyjnej) i będzie w stanie odpowiedzieć na ewentualne pytania związane z przedstawionymi w ocenie informacjami lub wskaże odpowiednią osobę.</w:t>
      </w:r>
    </w:p>
    <w:p w14:paraId="6AB76FB5" w14:textId="77777777" w:rsidR="00C004B6" w:rsidRPr="00943D50" w:rsidRDefault="00C004B6" w:rsidP="00C004B6">
      <w:pPr>
        <w:numPr>
          <w:ilvl w:val="0"/>
          <w:numId w:val="15"/>
        </w:numPr>
        <w:spacing w:after="120" w:line="240" w:lineRule="auto"/>
        <w:jc w:val="both"/>
        <w:rPr>
          <w:rFonts w:ascii="Times New Roman" w:hAnsi="Times New Roman"/>
          <w:sz w:val="20"/>
          <w:szCs w:val="20"/>
        </w:rPr>
      </w:pPr>
      <w:r w:rsidRPr="00943D50">
        <w:rPr>
          <w:rFonts w:ascii="Times New Roman" w:hAnsi="Times New Roman"/>
          <w:sz w:val="20"/>
          <w:szCs w:val="20"/>
        </w:rPr>
        <w:t>Data sporządzenia:</w:t>
      </w:r>
    </w:p>
    <w:p w14:paraId="1A455BA8" w14:textId="77777777" w:rsidR="00C004B6" w:rsidRPr="00943D50" w:rsidRDefault="00C004B6" w:rsidP="00C004B6">
      <w:pPr>
        <w:spacing w:after="120" w:line="240" w:lineRule="auto"/>
        <w:ind w:left="420"/>
        <w:jc w:val="both"/>
        <w:rPr>
          <w:rFonts w:ascii="Times New Roman" w:hAnsi="Times New Roman"/>
          <w:sz w:val="20"/>
          <w:szCs w:val="20"/>
        </w:rPr>
      </w:pPr>
      <w:r w:rsidRPr="00943D50">
        <w:rPr>
          <w:rFonts w:ascii="Times New Roman" w:hAnsi="Times New Roman"/>
          <w:sz w:val="20"/>
          <w:szCs w:val="20"/>
        </w:rPr>
        <w:t xml:space="preserve">Proszę podać datę przygotowania </w:t>
      </w:r>
      <w:r w:rsidR="001C1060" w:rsidRPr="00943D50">
        <w:rPr>
          <w:rFonts w:ascii="Times New Roman" w:hAnsi="Times New Roman"/>
          <w:sz w:val="20"/>
          <w:szCs w:val="20"/>
        </w:rPr>
        <w:t>OSR</w:t>
      </w:r>
      <w:r w:rsidRPr="00943D50">
        <w:rPr>
          <w:rFonts w:ascii="Times New Roman" w:hAnsi="Times New Roman"/>
          <w:sz w:val="20"/>
          <w:szCs w:val="20"/>
        </w:rPr>
        <w:t xml:space="preserve">. </w:t>
      </w:r>
    </w:p>
    <w:p w14:paraId="71D9FAE5" w14:textId="77777777" w:rsidR="00371857" w:rsidRPr="00943D50" w:rsidRDefault="00371857" w:rsidP="00371857">
      <w:pPr>
        <w:numPr>
          <w:ilvl w:val="0"/>
          <w:numId w:val="15"/>
        </w:numPr>
        <w:spacing w:after="120" w:line="240" w:lineRule="auto"/>
        <w:jc w:val="both"/>
        <w:rPr>
          <w:rFonts w:ascii="Times New Roman" w:hAnsi="Times New Roman"/>
          <w:sz w:val="20"/>
          <w:szCs w:val="20"/>
        </w:rPr>
      </w:pPr>
      <w:r w:rsidRPr="00943D50">
        <w:rPr>
          <w:rFonts w:ascii="Times New Roman" w:hAnsi="Times New Roman"/>
          <w:sz w:val="20"/>
          <w:szCs w:val="20"/>
        </w:rPr>
        <w:t>Źródło:</w:t>
      </w:r>
    </w:p>
    <w:p w14:paraId="527B0C3D" w14:textId="77777777" w:rsidR="00371857" w:rsidRPr="00943D50" w:rsidRDefault="00371857" w:rsidP="00371857">
      <w:pPr>
        <w:spacing w:after="120" w:line="240" w:lineRule="auto"/>
        <w:ind w:left="420"/>
        <w:jc w:val="both"/>
        <w:rPr>
          <w:rFonts w:ascii="Times New Roman" w:hAnsi="Times New Roman"/>
          <w:sz w:val="20"/>
          <w:szCs w:val="20"/>
        </w:rPr>
      </w:pPr>
      <w:r w:rsidRPr="00943D50">
        <w:rPr>
          <w:rFonts w:ascii="Times New Roman" w:hAnsi="Times New Roman"/>
          <w:sz w:val="20"/>
          <w:szCs w:val="20"/>
        </w:rPr>
        <w:t xml:space="preserve">Z rozwijanej listy proszę wybrać źródło, na podstawie którego przygotowywany jest projekt (punkt exposé, data decyzji, nazwa strategii, nr dyrektywy, sygn. orzeczenia TK, nazwa ustawy, inne). </w:t>
      </w:r>
    </w:p>
    <w:p w14:paraId="55917379" w14:textId="77777777" w:rsidR="00C004B6" w:rsidRPr="00943D50" w:rsidRDefault="00C004B6" w:rsidP="00C004B6">
      <w:pPr>
        <w:numPr>
          <w:ilvl w:val="0"/>
          <w:numId w:val="15"/>
        </w:numPr>
        <w:spacing w:after="120" w:line="240" w:lineRule="auto"/>
        <w:jc w:val="both"/>
        <w:rPr>
          <w:rFonts w:ascii="Times New Roman" w:hAnsi="Times New Roman"/>
          <w:sz w:val="20"/>
          <w:szCs w:val="20"/>
        </w:rPr>
      </w:pPr>
      <w:r w:rsidRPr="00943D50">
        <w:rPr>
          <w:rFonts w:ascii="Times New Roman" w:hAnsi="Times New Roman"/>
          <w:sz w:val="20"/>
          <w:szCs w:val="20"/>
        </w:rPr>
        <w:t xml:space="preserve">Nr w </w:t>
      </w:r>
      <w:r w:rsidR="00BB0DCA" w:rsidRPr="00943D50">
        <w:rPr>
          <w:rFonts w:ascii="Times New Roman" w:hAnsi="Times New Roman"/>
          <w:sz w:val="20"/>
          <w:szCs w:val="20"/>
        </w:rPr>
        <w:t>w</w:t>
      </w:r>
      <w:r w:rsidRPr="00943D50">
        <w:rPr>
          <w:rFonts w:ascii="Times New Roman" w:hAnsi="Times New Roman"/>
          <w:sz w:val="20"/>
          <w:szCs w:val="20"/>
        </w:rPr>
        <w:t>ykazie</w:t>
      </w:r>
      <w:r w:rsidR="00BB0DCA" w:rsidRPr="00943D50">
        <w:rPr>
          <w:rFonts w:ascii="Times New Roman" w:hAnsi="Times New Roman"/>
          <w:sz w:val="20"/>
          <w:szCs w:val="20"/>
        </w:rPr>
        <w:t xml:space="preserve"> prac</w:t>
      </w:r>
      <w:r w:rsidRPr="00943D50">
        <w:rPr>
          <w:rFonts w:ascii="Times New Roman" w:hAnsi="Times New Roman"/>
          <w:sz w:val="20"/>
          <w:szCs w:val="20"/>
        </w:rPr>
        <w:t>:</w:t>
      </w:r>
    </w:p>
    <w:p w14:paraId="4807D7B3" w14:textId="77777777" w:rsidR="00C004B6" w:rsidRPr="00943D50" w:rsidRDefault="00205141" w:rsidP="00C004B6">
      <w:pPr>
        <w:spacing w:after="120" w:line="240" w:lineRule="auto"/>
        <w:ind w:left="420"/>
        <w:jc w:val="both"/>
        <w:rPr>
          <w:rFonts w:ascii="Times New Roman" w:hAnsi="Times New Roman"/>
          <w:sz w:val="20"/>
          <w:szCs w:val="20"/>
        </w:rPr>
      </w:pPr>
      <w:r w:rsidRPr="00943D50">
        <w:rPr>
          <w:rFonts w:ascii="Times New Roman" w:hAnsi="Times New Roman"/>
          <w:sz w:val="20"/>
          <w:szCs w:val="20"/>
        </w:rPr>
        <w:t>Proszę podać num</w:t>
      </w:r>
      <w:r w:rsidR="00C004B6" w:rsidRPr="00943D50">
        <w:rPr>
          <w:rFonts w:ascii="Times New Roman" w:hAnsi="Times New Roman"/>
          <w:sz w:val="20"/>
          <w:szCs w:val="20"/>
        </w:rPr>
        <w:t xml:space="preserve">er </w:t>
      </w:r>
      <w:r w:rsidRPr="00943D50">
        <w:rPr>
          <w:rFonts w:ascii="Times New Roman" w:hAnsi="Times New Roman"/>
          <w:sz w:val="20"/>
          <w:szCs w:val="20"/>
        </w:rPr>
        <w:t>z właściwego wykazu prac legislacyjnych</w:t>
      </w:r>
      <w:r w:rsidR="00C004B6" w:rsidRPr="00943D50">
        <w:rPr>
          <w:rFonts w:ascii="Times New Roman" w:hAnsi="Times New Roman"/>
          <w:sz w:val="20"/>
          <w:szCs w:val="20"/>
        </w:rPr>
        <w:t>.</w:t>
      </w:r>
    </w:p>
    <w:p w14:paraId="6FEAD9B2"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sz w:val="20"/>
          <w:szCs w:val="20"/>
        </w:rPr>
        <w:t>Jaki problem jest rozwiązywany?</w:t>
      </w:r>
    </w:p>
    <w:p w14:paraId="1FAE828B" w14:textId="77777777" w:rsidR="004244A8" w:rsidRPr="00943D50" w:rsidRDefault="004244A8" w:rsidP="004244A8">
      <w:pPr>
        <w:spacing w:after="120"/>
        <w:ind w:left="360"/>
        <w:jc w:val="both"/>
        <w:rPr>
          <w:rFonts w:ascii="Times New Roman" w:hAnsi="Times New Roman"/>
          <w:sz w:val="20"/>
          <w:szCs w:val="20"/>
        </w:rPr>
      </w:pPr>
      <w:r w:rsidRPr="00943D50">
        <w:rPr>
          <w:rFonts w:ascii="Times New Roman" w:hAnsi="Times New Roman"/>
          <w:sz w:val="20"/>
          <w:szCs w:val="20"/>
        </w:rPr>
        <w:t>Proszę opisać istotę problemu (np. zawodność rynku, zapotrzebowanie na dobro publiczne, wysokie koszty transakcyjne, bariery w prowadzeniu działalności gospodarczej itp.) i jego praktyczny wymiar (np. zbyt mała ochrona leasingobiorców, niewystarczający komfort i długi czas podróży koleją, występujące obciążenia administracyjne pobierczego danego przepisu itp.). Istotą problemu nie jest brak określonej regulacji - nowa regulacja może być jednym z instrumentów (sposobem) rozwiązania problemu. Dobrze i zwięźle wypełniona rubryka umożliwi zrozumienie problemu, który ma być rozwiązany oraz skali i przyczyn jego występowania.</w:t>
      </w:r>
    </w:p>
    <w:p w14:paraId="04D2D229" w14:textId="77777777" w:rsidR="004244A8" w:rsidRPr="00943D50" w:rsidRDefault="004244A8" w:rsidP="004244A8">
      <w:pPr>
        <w:spacing w:after="120"/>
        <w:ind w:left="360"/>
        <w:jc w:val="both"/>
        <w:rPr>
          <w:rFonts w:ascii="Times New Roman" w:hAnsi="Times New Roman"/>
          <w:sz w:val="20"/>
          <w:szCs w:val="20"/>
        </w:rPr>
      </w:pPr>
      <w:r w:rsidRPr="00943D50">
        <w:rPr>
          <w:rFonts w:ascii="Times New Roman" w:hAnsi="Times New Roman"/>
          <w:sz w:val="20"/>
          <w:szCs w:val="20"/>
        </w:rPr>
        <w:t>Jeżeli projekt ma charakter przekrojowy i dotyczy wielu zagadnień (np. ustawa deregulująca zawody, ustawa o ułatwieniu wykonywania działalności gospodarczej) proszę opisać najważniejsze (największe) problemy wymagające rozwiązania.</w:t>
      </w:r>
    </w:p>
    <w:p w14:paraId="26D52332" w14:textId="77777777" w:rsidR="00522D94" w:rsidRPr="00943D50" w:rsidRDefault="0013216E" w:rsidP="0013216E">
      <w:pPr>
        <w:numPr>
          <w:ilvl w:val="0"/>
          <w:numId w:val="8"/>
        </w:numPr>
        <w:spacing w:after="120" w:line="240" w:lineRule="auto"/>
        <w:jc w:val="both"/>
        <w:rPr>
          <w:rFonts w:ascii="Times New Roman" w:hAnsi="Times New Roman"/>
          <w:b/>
          <w:sz w:val="20"/>
          <w:szCs w:val="20"/>
        </w:rPr>
      </w:pPr>
      <w:r w:rsidRPr="00943D50">
        <w:rPr>
          <w:rFonts w:ascii="Times New Roman" w:hAnsi="Times New Roman"/>
          <w:b/>
          <w:color w:val="000000"/>
          <w:spacing w:val="-2"/>
          <w:sz w:val="20"/>
          <w:szCs w:val="20"/>
        </w:rPr>
        <w:t>Rekomendowane rozwiązanie, w tym planowane narzędzia interwencji, i oczekiwany efekt</w:t>
      </w:r>
    </w:p>
    <w:p w14:paraId="59B406C2" w14:textId="77777777" w:rsidR="004244A8" w:rsidRPr="00943D50" w:rsidRDefault="004244A8" w:rsidP="004244A8">
      <w:pPr>
        <w:spacing w:after="120"/>
        <w:ind w:left="360"/>
        <w:jc w:val="both"/>
        <w:rPr>
          <w:rFonts w:ascii="Times New Roman" w:hAnsi="Times New Roman"/>
          <w:sz w:val="20"/>
          <w:szCs w:val="20"/>
        </w:rPr>
      </w:pPr>
      <w:r w:rsidRPr="00943D50">
        <w:rPr>
          <w:rFonts w:ascii="Times New Roman" w:hAnsi="Times New Roman"/>
          <w:sz w:val="20"/>
          <w:szCs w:val="20"/>
        </w:rPr>
        <w:t xml:space="preserve">Proszę zwięźle opisać proponowane rozwiązanie problemu opisanego w pkt 1 oraz oczekiwane rezultaty jego (ich) wdrożenia, sformułowane w możliwie konkretny, mierzalny i określony w czasie sposób - w przypadkach w których jest to możliwe powinien być zgodny z zasadą SMART </w:t>
      </w:r>
      <w:r w:rsidR="004C36D8" w:rsidRPr="00943D50">
        <w:rPr>
          <w:rFonts w:ascii="Times New Roman" w:hAnsi="Times New Roman"/>
          <w:sz w:val="20"/>
          <w:szCs w:val="20"/>
        </w:rPr>
        <w:t xml:space="preserve">(prosty, mierzalny, osiągalny, istotny, określony w czasie), </w:t>
      </w:r>
      <w:r w:rsidRPr="00943D50">
        <w:rPr>
          <w:rFonts w:ascii="Times New Roman" w:hAnsi="Times New Roman"/>
          <w:sz w:val="20"/>
          <w:szCs w:val="20"/>
        </w:rPr>
        <w:t>np. osiągnięcie do 2020 r. wskaźnika upowszechnienia wychowania przedszkolnego co najmniej 90%.</w:t>
      </w:r>
    </w:p>
    <w:p w14:paraId="6A743942" w14:textId="77777777" w:rsidR="004244A8" w:rsidRPr="00943D50" w:rsidRDefault="004244A8" w:rsidP="004244A8">
      <w:pPr>
        <w:spacing w:after="120"/>
        <w:ind w:left="360"/>
        <w:jc w:val="both"/>
        <w:rPr>
          <w:rFonts w:ascii="Times New Roman" w:hAnsi="Times New Roman"/>
          <w:sz w:val="20"/>
          <w:szCs w:val="20"/>
        </w:rPr>
      </w:pPr>
      <w:r w:rsidRPr="00943D50">
        <w:rPr>
          <w:rFonts w:ascii="Times New Roman" w:hAnsi="Times New Roman"/>
          <w:sz w:val="20"/>
          <w:szCs w:val="20"/>
        </w:rPr>
        <w:t>Jeżeli projekt ma charakter przekrojowy i dotyczy wielu zagadnień (np. ustawa deregulująca zawody, ustawa o ułatwieniu wykonywania działalności gospodarczej) proszę opisać najważniejsze rekomendacje i cele.</w:t>
      </w:r>
    </w:p>
    <w:p w14:paraId="07C591B1"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spacing w:val="-2"/>
          <w:sz w:val="20"/>
          <w:szCs w:val="20"/>
        </w:rPr>
        <w:t>Jak problem został rozwiązany w innych krajach, w szczególności krajach członkowskich OECD/UE</w:t>
      </w:r>
      <w:r w:rsidRPr="00943D50">
        <w:rPr>
          <w:rFonts w:ascii="Times New Roman" w:hAnsi="Times New Roman"/>
          <w:b/>
          <w:color w:val="000000"/>
          <w:sz w:val="20"/>
          <w:szCs w:val="20"/>
        </w:rPr>
        <w:t>?</w:t>
      </w:r>
    </w:p>
    <w:p w14:paraId="4172D851" w14:textId="77777777" w:rsidR="004244A8" w:rsidRPr="00943D50" w:rsidRDefault="004244A8" w:rsidP="004244A8">
      <w:pPr>
        <w:spacing w:after="120"/>
        <w:ind w:left="357"/>
        <w:jc w:val="both"/>
        <w:rPr>
          <w:rFonts w:ascii="Times New Roman" w:hAnsi="Times New Roman"/>
          <w:sz w:val="20"/>
          <w:szCs w:val="20"/>
        </w:rPr>
      </w:pPr>
      <w:r w:rsidRPr="00943D50">
        <w:rPr>
          <w:rFonts w:ascii="Times New Roman" w:hAnsi="Times New Roman"/>
          <w:sz w:val="20"/>
          <w:szCs w:val="20"/>
        </w:rPr>
        <w:t xml:space="preserve">Proszę wskazać - tam gdzie to możliwe - rozwiązania w minimum 3 krajach i źródła informacji. </w:t>
      </w:r>
      <w:r w:rsidR="00441787" w:rsidRPr="00943D50">
        <w:rPr>
          <w:rFonts w:ascii="Times New Roman" w:hAnsi="Times New Roman"/>
          <w:sz w:val="20"/>
          <w:szCs w:val="20"/>
        </w:rPr>
        <w:t>Proszę wskazać kraje,</w:t>
      </w:r>
      <w:r w:rsidR="00441787" w:rsidRPr="00943D50">
        <w:rPr>
          <w:rFonts w:ascii="Times New Roman" w:hAnsi="Times New Roman"/>
          <w:sz w:val="20"/>
          <w:szCs w:val="20"/>
        </w:rPr>
        <w:br/>
      </w:r>
      <w:r w:rsidRPr="00943D50">
        <w:rPr>
          <w:rFonts w:ascii="Times New Roman" w:hAnsi="Times New Roman"/>
          <w:sz w:val="20"/>
          <w:szCs w:val="20"/>
        </w:rPr>
        <w:t xml:space="preserve">z których </w:t>
      </w:r>
      <w:r w:rsidR="00C33027" w:rsidRPr="00943D50">
        <w:rPr>
          <w:rFonts w:ascii="Times New Roman" w:hAnsi="Times New Roman"/>
          <w:sz w:val="20"/>
          <w:szCs w:val="20"/>
        </w:rPr>
        <w:t>rozwiązania przeanalizowano</w:t>
      </w:r>
      <w:r w:rsidRPr="00943D50">
        <w:rPr>
          <w:rFonts w:ascii="Times New Roman" w:hAnsi="Times New Roman"/>
          <w:sz w:val="20"/>
          <w:szCs w:val="20"/>
        </w:rPr>
        <w:t xml:space="preserve"> oraz wyniki tych analiz. </w:t>
      </w:r>
    </w:p>
    <w:p w14:paraId="6DE16AEC" w14:textId="77777777" w:rsidR="004244A8" w:rsidRPr="00943D50" w:rsidRDefault="004244A8" w:rsidP="004244A8">
      <w:pPr>
        <w:spacing w:after="120"/>
        <w:ind w:left="357"/>
        <w:jc w:val="both"/>
        <w:rPr>
          <w:rFonts w:ascii="Times New Roman" w:hAnsi="Times New Roman"/>
          <w:sz w:val="20"/>
          <w:szCs w:val="20"/>
        </w:rPr>
      </w:pPr>
      <w:r w:rsidRPr="00943D50">
        <w:rPr>
          <w:rFonts w:ascii="Times New Roman" w:hAnsi="Times New Roman"/>
          <w:sz w:val="20"/>
          <w:szCs w:val="20"/>
        </w:rPr>
        <w:t xml:space="preserve">Jeżeli projekt ma charakter przekrojowy i dotyczy wielu zagadnień (np. ustawa deregulująca zawody, ustawa o ułatwieniu wykonywania działalności gospodarczej) proszę wskazać informacje odnoszące się </w:t>
      </w:r>
      <w:r w:rsidR="00C33027" w:rsidRPr="00943D50">
        <w:rPr>
          <w:rFonts w:ascii="Times New Roman" w:hAnsi="Times New Roman"/>
          <w:sz w:val="20"/>
          <w:szCs w:val="20"/>
        </w:rPr>
        <w:t>do zagadnień</w:t>
      </w:r>
      <w:r w:rsidRPr="00943D50">
        <w:rPr>
          <w:rFonts w:ascii="Times New Roman" w:hAnsi="Times New Roman"/>
          <w:sz w:val="20"/>
          <w:szCs w:val="20"/>
        </w:rPr>
        <w:t xml:space="preserve"> najważniejszych. </w:t>
      </w:r>
    </w:p>
    <w:p w14:paraId="7BCFD538"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color w:val="000000"/>
          <w:sz w:val="20"/>
          <w:szCs w:val="20"/>
        </w:rPr>
        <w:t>Podmioty, na które oddziałuje projekt</w:t>
      </w:r>
    </w:p>
    <w:p w14:paraId="6F33BE5A" w14:textId="77777777" w:rsidR="000D38FC" w:rsidRPr="00943D50" w:rsidRDefault="000D38FC" w:rsidP="004A145E">
      <w:pPr>
        <w:spacing w:after="120"/>
        <w:ind w:left="357"/>
        <w:jc w:val="both"/>
        <w:rPr>
          <w:rFonts w:ascii="Times New Roman" w:hAnsi="Times New Roman"/>
          <w:sz w:val="20"/>
          <w:szCs w:val="20"/>
        </w:rPr>
      </w:pPr>
      <w:r w:rsidRPr="00943D50">
        <w:rPr>
          <w:rFonts w:ascii="Times New Roman" w:hAnsi="Times New Roman"/>
          <w:sz w:val="20"/>
          <w:szCs w:val="20"/>
        </w:rPr>
        <w:t xml:space="preserve">Proszę wyszczególnić jakie podmioty (zarówno osoby fizyczne, prawne lub jednostki </w:t>
      </w:r>
      <w:r w:rsidR="00C33027" w:rsidRPr="00943D50">
        <w:rPr>
          <w:rFonts w:ascii="Times New Roman" w:hAnsi="Times New Roman"/>
          <w:sz w:val="20"/>
          <w:szCs w:val="20"/>
        </w:rPr>
        <w:t>nieposiadające</w:t>
      </w:r>
      <w:r w:rsidRPr="00943D50">
        <w:rPr>
          <w:rFonts w:ascii="Times New Roman" w:hAnsi="Times New Roman"/>
          <w:sz w:val="20"/>
          <w:szCs w:val="20"/>
        </w:rPr>
        <w:t xml:space="preserve"> osobowości prawnej) są objęte projektem. Proszę oszacować ich liczbę (wraz z podaniem źródła danych) oraz opisać charakter oddziaływania projektu na daną grupę.</w:t>
      </w:r>
    </w:p>
    <w:p w14:paraId="2F1A6A06" w14:textId="77777777" w:rsidR="000D38FC" w:rsidRPr="00943D50" w:rsidRDefault="000D38FC" w:rsidP="004A145E">
      <w:pPr>
        <w:spacing w:after="120"/>
        <w:ind w:left="357"/>
        <w:jc w:val="both"/>
        <w:rPr>
          <w:rFonts w:ascii="Times New Roman" w:hAnsi="Times New Roman"/>
          <w:sz w:val="20"/>
          <w:szCs w:val="20"/>
        </w:rPr>
      </w:pPr>
      <w:r w:rsidRPr="00943D50">
        <w:rPr>
          <w:rFonts w:ascii="Times New Roman" w:hAnsi="Times New Roman"/>
          <w:sz w:val="20"/>
          <w:szCs w:val="20"/>
        </w:rPr>
        <w:lastRenderedPageBreak/>
        <w:t>Proszę dostosować liczbę wierszy w tabeli, zgodnie z potrzebami projektu. Puste wiersze proszę usunąć.</w:t>
      </w:r>
    </w:p>
    <w:p w14:paraId="23622E3D" w14:textId="77777777" w:rsidR="000D38FC" w:rsidRPr="00943D50" w:rsidRDefault="000D38FC" w:rsidP="000D38FC">
      <w:pPr>
        <w:spacing w:after="120"/>
        <w:ind w:left="357"/>
        <w:jc w:val="both"/>
        <w:rPr>
          <w:rFonts w:ascii="Times New Roman" w:hAnsi="Times New Roman"/>
          <w:sz w:val="20"/>
          <w:szCs w:val="20"/>
        </w:rPr>
      </w:pPr>
      <w:r w:rsidRPr="00943D50">
        <w:rPr>
          <w:rFonts w:ascii="Times New Roman" w:hAnsi="Times New Roman"/>
          <w:sz w:val="20"/>
          <w:szCs w:val="20"/>
        </w:rPr>
        <w:t>Przykładowe grupy: obywatele, MŚP, rolnicy, rodzina, inwestorzy, lekarze, emeryci, osoby niepełnosprawne.</w:t>
      </w:r>
    </w:p>
    <w:p w14:paraId="0894ADA2" w14:textId="77777777" w:rsidR="00D42A8F" w:rsidRPr="00943D50" w:rsidRDefault="00D42A8F" w:rsidP="000D38FC">
      <w:pPr>
        <w:spacing w:after="120"/>
        <w:ind w:left="357"/>
        <w:jc w:val="both"/>
        <w:rPr>
          <w:rFonts w:ascii="Times New Roman" w:hAnsi="Times New Roman"/>
          <w:sz w:val="20"/>
          <w:szCs w:val="20"/>
        </w:rPr>
      </w:pPr>
    </w:p>
    <w:p w14:paraId="4AD5E0AA"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color w:val="000000"/>
          <w:sz w:val="20"/>
          <w:szCs w:val="20"/>
        </w:rPr>
        <w:t>Informacje na temat zakresu, czasu trwania i podsumowanie wyników konsultacji</w:t>
      </w:r>
    </w:p>
    <w:p w14:paraId="0A18B82C" w14:textId="77777777" w:rsidR="004244A8" w:rsidRPr="00943D50" w:rsidRDefault="004244A8" w:rsidP="004A145E">
      <w:pPr>
        <w:spacing w:after="120" w:line="240" w:lineRule="auto"/>
        <w:ind w:left="357"/>
        <w:jc w:val="both"/>
        <w:rPr>
          <w:rFonts w:ascii="Times New Roman" w:hAnsi="Times New Roman"/>
          <w:color w:val="000000"/>
          <w:spacing w:val="-2"/>
          <w:sz w:val="20"/>
          <w:szCs w:val="20"/>
        </w:rPr>
      </w:pPr>
      <w:r w:rsidRPr="00943D50">
        <w:rPr>
          <w:rFonts w:ascii="Times New Roman" w:hAnsi="Times New Roman"/>
          <w:color w:val="000000"/>
          <w:spacing w:val="-2"/>
          <w:sz w:val="20"/>
          <w:szCs w:val="20"/>
        </w:rPr>
        <w:t>Proszę podać informacje o konsultacjach poprzedzających przygotowanie projektu oraz wskazać, jaki jest planowany zakres konsultacji publicznych i opiniowania projektu, w szczególności uwzględniając:</w:t>
      </w:r>
    </w:p>
    <w:p w14:paraId="715E1E5D" w14:textId="77777777" w:rsidR="004244A8" w:rsidRPr="00943D50" w:rsidRDefault="004244A8" w:rsidP="004244A8">
      <w:pPr>
        <w:numPr>
          <w:ilvl w:val="0"/>
          <w:numId w:val="20"/>
        </w:numPr>
        <w:spacing w:line="240" w:lineRule="auto"/>
        <w:jc w:val="both"/>
        <w:rPr>
          <w:rFonts w:ascii="Times New Roman" w:hAnsi="Times New Roman"/>
          <w:color w:val="000000"/>
          <w:spacing w:val="-2"/>
          <w:sz w:val="20"/>
          <w:szCs w:val="20"/>
        </w:rPr>
      </w:pPr>
      <w:r w:rsidRPr="00943D50">
        <w:rPr>
          <w:rFonts w:ascii="Times New Roman" w:hAnsi="Times New Roman"/>
          <w:color w:val="000000"/>
          <w:spacing w:val="-2"/>
          <w:sz w:val="20"/>
          <w:szCs w:val="20"/>
        </w:rPr>
        <w:t xml:space="preserve">wskazanie, czy były (i jak długo) prowadzone konsultacje poprzedzające przygotowanie projektu (tzw. </w:t>
      </w:r>
      <w:proofErr w:type="spellStart"/>
      <w:r w:rsidRPr="00943D50">
        <w:rPr>
          <w:rFonts w:ascii="Times New Roman" w:hAnsi="Times New Roman"/>
          <w:color w:val="000000"/>
          <w:spacing w:val="-2"/>
          <w:sz w:val="20"/>
          <w:szCs w:val="20"/>
        </w:rPr>
        <w:t>pre</w:t>
      </w:r>
      <w:proofErr w:type="spellEnd"/>
      <w:r w:rsidRPr="00943D50">
        <w:rPr>
          <w:rFonts w:ascii="Times New Roman" w:hAnsi="Times New Roman"/>
          <w:color w:val="000000"/>
          <w:spacing w:val="-2"/>
          <w:sz w:val="20"/>
          <w:szCs w:val="20"/>
        </w:rPr>
        <w:t>-konsultacje publiczne), podmioty, z którymi były prowadzone te konsultacje (w tym ekspertów), w jaki sposób komunikowano się z grupami wskazanymi w pkt 6 (metody konsultacji np. warsztaty, kwestionariusz on-line), krótkie podsumowanie wyników konsultacji,</w:t>
      </w:r>
    </w:p>
    <w:p w14:paraId="42BFC055" w14:textId="77777777" w:rsidR="004244A8" w:rsidRPr="00943D50" w:rsidRDefault="004244A8" w:rsidP="004244A8">
      <w:pPr>
        <w:numPr>
          <w:ilvl w:val="0"/>
          <w:numId w:val="20"/>
        </w:numPr>
        <w:spacing w:line="240" w:lineRule="auto"/>
        <w:jc w:val="both"/>
        <w:rPr>
          <w:rFonts w:ascii="Times New Roman" w:hAnsi="Times New Roman"/>
          <w:color w:val="000000"/>
          <w:spacing w:val="-2"/>
          <w:sz w:val="20"/>
          <w:szCs w:val="20"/>
        </w:rPr>
      </w:pPr>
      <w:r w:rsidRPr="00943D50">
        <w:rPr>
          <w:rFonts w:ascii="Times New Roman" w:hAnsi="Times New Roman"/>
          <w:color w:val="000000"/>
          <w:spacing w:val="-2"/>
          <w:sz w:val="20"/>
          <w:szCs w:val="20"/>
        </w:rPr>
        <w:t>terminy planowanych konsultacji publicznych, podmioty, z którymi będzie konsultow</w:t>
      </w:r>
      <w:r w:rsidR="00441787" w:rsidRPr="00943D50">
        <w:rPr>
          <w:rFonts w:ascii="Times New Roman" w:hAnsi="Times New Roman"/>
          <w:color w:val="000000"/>
          <w:spacing w:val="-2"/>
          <w:sz w:val="20"/>
          <w:szCs w:val="20"/>
        </w:rPr>
        <w:t>any projekt, wskazanie przepisu</w:t>
      </w:r>
      <w:r w:rsidR="00441787" w:rsidRPr="00943D50">
        <w:rPr>
          <w:rFonts w:ascii="Times New Roman" w:hAnsi="Times New Roman"/>
          <w:color w:val="000000"/>
          <w:spacing w:val="-2"/>
          <w:sz w:val="20"/>
          <w:szCs w:val="20"/>
        </w:rPr>
        <w:br/>
      </w:r>
      <w:r w:rsidRPr="00943D50">
        <w:rPr>
          <w:rFonts w:ascii="Times New Roman" w:hAnsi="Times New Roman"/>
          <w:color w:val="000000"/>
          <w:spacing w:val="-2"/>
          <w:sz w:val="20"/>
          <w:szCs w:val="20"/>
        </w:rPr>
        <w:t>z którego wynika obowiązek zasięgnięcia opinii.</w:t>
      </w:r>
    </w:p>
    <w:p w14:paraId="5142621B" w14:textId="77777777" w:rsidR="009D0655" w:rsidRPr="00943D50" w:rsidRDefault="009D0655" w:rsidP="009D0655">
      <w:pPr>
        <w:spacing w:line="240" w:lineRule="auto"/>
        <w:rPr>
          <w:rFonts w:ascii="Times New Roman" w:hAnsi="Times New Roman"/>
          <w:color w:val="000000"/>
          <w:spacing w:val="-2"/>
          <w:sz w:val="20"/>
          <w:szCs w:val="20"/>
        </w:rPr>
      </w:pPr>
    </w:p>
    <w:p w14:paraId="7ABA8EDB"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color w:val="000000"/>
          <w:sz w:val="20"/>
          <w:szCs w:val="20"/>
        </w:rPr>
        <w:t>Wpływ na sektor finansów publicznych</w:t>
      </w:r>
    </w:p>
    <w:p w14:paraId="62075AB9" w14:textId="77777777" w:rsidR="004244A8" w:rsidRPr="00943D50" w:rsidRDefault="00422181" w:rsidP="00422181">
      <w:pPr>
        <w:spacing w:after="120"/>
        <w:ind w:left="357"/>
        <w:jc w:val="both"/>
        <w:rPr>
          <w:rFonts w:ascii="Times New Roman" w:hAnsi="Times New Roman"/>
          <w:sz w:val="20"/>
          <w:szCs w:val="20"/>
        </w:rPr>
      </w:pPr>
      <w:r w:rsidRPr="00943D50">
        <w:rPr>
          <w:rFonts w:ascii="Times New Roman" w:hAnsi="Times New Roman"/>
          <w:sz w:val="20"/>
          <w:szCs w:val="20"/>
        </w:rPr>
        <w:t xml:space="preserve">W przygotowaniu kalkulacji skutków dla sektora finansów publicznych </w:t>
      </w:r>
      <w:r w:rsidR="00187E79" w:rsidRPr="00943D50">
        <w:rPr>
          <w:rFonts w:ascii="Times New Roman" w:hAnsi="Times New Roman"/>
          <w:sz w:val="20"/>
          <w:szCs w:val="20"/>
        </w:rPr>
        <w:t>proszę uwzględnić</w:t>
      </w:r>
      <w:r w:rsidRPr="00943D50">
        <w:rPr>
          <w:rFonts w:ascii="Times New Roman" w:hAnsi="Times New Roman"/>
          <w:sz w:val="20"/>
          <w:szCs w:val="20"/>
        </w:rPr>
        <w:t xml:space="preserve"> aktualne </w:t>
      </w:r>
      <w:r w:rsidR="00FC49EF" w:rsidRPr="00943D50">
        <w:rPr>
          <w:rFonts w:ascii="Times New Roman" w:hAnsi="Times New Roman"/>
          <w:sz w:val="20"/>
          <w:szCs w:val="20"/>
        </w:rPr>
        <w:t>w</w:t>
      </w:r>
      <w:r w:rsidRPr="00943D50">
        <w:rPr>
          <w:rFonts w:ascii="Times New Roman" w:hAnsi="Times New Roman"/>
          <w:sz w:val="20"/>
          <w:szCs w:val="20"/>
        </w:rPr>
        <w:t xml:space="preserve">ytyczne dotyczące założeń makroekonomicznych, o których mowa w art. 50a ustawy o finansach publicznych. </w:t>
      </w:r>
    </w:p>
    <w:p w14:paraId="4F304C17" w14:textId="77777777" w:rsidR="00E05A09" w:rsidRPr="00943D50" w:rsidRDefault="00422181" w:rsidP="00422181">
      <w:pPr>
        <w:spacing w:after="120"/>
        <w:ind w:left="357"/>
        <w:jc w:val="both"/>
        <w:rPr>
          <w:rFonts w:ascii="Times New Roman" w:hAnsi="Times New Roman"/>
          <w:color w:val="000000"/>
          <w:sz w:val="20"/>
          <w:szCs w:val="20"/>
        </w:rPr>
      </w:pPr>
      <w:r w:rsidRPr="00943D50">
        <w:rPr>
          <w:rFonts w:ascii="Times New Roman" w:hAnsi="Times New Roman"/>
          <w:sz w:val="20"/>
          <w:szCs w:val="20"/>
        </w:rPr>
        <w:t>Jeśli to możliwe proszę wskaza</w:t>
      </w:r>
      <w:r w:rsidR="00D64C0F" w:rsidRPr="00943D50">
        <w:rPr>
          <w:rFonts w:ascii="Times New Roman" w:hAnsi="Times New Roman"/>
          <w:sz w:val="20"/>
          <w:szCs w:val="20"/>
        </w:rPr>
        <w:t>ć</w:t>
      </w:r>
      <w:r w:rsidRPr="00943D50">
        <w:rPr>
          <w:rFonts w:ascii="Times New Roman" w:hAnsi="Times New Roman"/>
          <w:sz w:val="20"/>
          <w:szCs w:val="20"/>
        </w:rPr>
        <w:t xml:space="preserve"> skumulowan</w:t>
      </w:r>
      <w:r w:rsidR="00D64C0F" w:rsidRPr="00943D50">
        <w:rPr>
          <w:rFonts w:ascii="Times New Roman" w:hAnsi="Times New Roman"/>
          <w:sz w:val="20"/>
          <w:szCs w:val="20"/>
        </w:rPr>
        <w:t>e</w:t>
      </w:r>
      <w:r w:rsidRPr="00943D50">
        <w:rPr>
          <w:rFonts w:ascii="Times New Roman" w:hAnsi="Times New Roman"/>
          <w:sz w:val="20"/>
          <w:szCs w:val="20"/>
        </w:rPr>
        <w:t xml:space="preserve"> koszt</w:t>
      </w:r>
      <w:r w:rsidR="00D64C0F" w:rsidRPr="00943D50">
        <w:rPr>
          <w:rFonts w:ascii="Times New Roman" w:hAnsi="Times New Roman"/>
          <w:sz w:val="20"/>
          <w:szCs w:val="20"/>
        </w:rPr>
        <w:t>y</w:t>
      </w:r>
      <w:r w:rsidRPr="00943D50">
        <w:rPr>
          <w:rFonts w:ascii="Times New Roman" w:hAnsi="Times New Roman"/>
          <w:sz w:val="20"/>
          <w:szCs w:val="20"/>
        </w:rPr>
        <w:t xml:space="preserve">/oszczędności. </w:t>
      </w:r>
      <w:r w:rsidRPr="00943D50">
        <w:rPr>
          <w:rFonts w:ascii="Times New Roman" w:hAnsi="Times New Roman"/>
          <w:color w:val="000000"/>
          <w:sz w:val="20"/>
          <w:szCs w:val="20"/>
        </w:rPr>
        <w:t xml:space="preserve">Prognozę </w:t>
      </w:r>
      <w:r w:rsidR="00187E79" w:rsidRPr="00943D50">
        <w:rPr>
          <w:rFonts w:ascii="Times New Roman" w:hAnsi="Times New Roman"/>
          <w:color w:val="000000"/>
          <w:sz w:val="20"/>
          <w:szCs w:val="20"/>
        </w:rPr>
        <w:t xml:space="preserve">proszę </w:t>
      </w:r>
      <w:r w:rsidRPr="00943D50">
        <w:rPr>
          <w:rFonts w:ascii="Times New Roman" w:hAnsi="Times New Roman"/>
          <w:color w:val="000000"/>
          <w:sz w:val="20"/>
          <w:szCs w:val="20"/>
        </w:rPr>
        <w:t>przeprowadzić w podziale na proponowane kategorie w horyzoncie 10</w:t>
      </w:r>
      <w:r w:rsidR="00187E79" w:rsidRPr="00943D50">
        <w:rPr>
          <w:rFonts w:ascii="Times New Roman" w:hAnsi="Times New Roman"/>
          <w:color w:val="000000"/>
          <w:sz w:val="20"/>
          <w:szCs w:val="20"/>
        </w:rPr>
        <w:t>-</w:t>
      </w:r>
      <w:r w:rsidRPr="00943D50">
        <w:rPr>
          <w:rFonts w:ascii="Times New Roman" w:hAnsi="Times New Roman"/>
          <w:color w:val="000000"/>
          <w:sz w:val="20"/>
          <w:szCs w:val="20"/>
        </w:rPr>
        <w:t>letnim, w wartościach stałych (np. ceny stałe dla pierwszego roku prognozy</w:t>
      </w:r>
      <w:r w:rsidR="004244A8" w:rsidRPr="00943D50">
        <w:rPr>
          <w:rFonts w:ascii="Times New Roman" w:hAnsi="Times New Roman"/>
          <w:color w:val="000000"/>
          <w:sz w:val="20"/>
          <w:szCs w:val="20"/>
        </w:rPr>
        <w:t>).</w:t>
      </w:r>
      <w:r w:rsidR="005D61D6" w:rsidRPr="00943D50">
        <w:rPr>
          <w:rFonts w:ascii="Times New Roman" w:hAnsi="Times New Roman"/>
          <w:color w:val="000000"/>
          <w:sz w:val="20"/>
          <w:szCs w:val="20"/>
        </w:rPr>
        <w:br/>
      </w:r>
      <w:r w:rsidR="000670C0" w:rsidRPr="00943D50">
        <w:rPr>
          <w:rFonts w:ascii="Times New Roman" w:hAnsi="Times New Roman"/>
          <w:color w:val="000000"/>
          <w:sz w:val="20"/>
          <w:szCs w:val="20"/>
        </w:rPr>
        <w:t xml:space="preserve">W przypadku </w:t>
      </w:r>
      <w:r w:rsidR="00BB0DCA" w:rsidRPr="00943D50">
        <w:rPr>
          <w:rFonts w:ascii="Times New Roman" w:hAnsi="Times New Roman"/>
          <w:color w:val="000000"/>
          <w:sz w:val="20"/>
          <w:szCs w:val="20"/>
        </w:rPr>
        <w:t>gdy</w:t>
      </w:r>
      <w:r w:rsidR="000670C0" w:rsidRPr="00943D50">
        <w:rPr>
          <w:rFonts w:ascii="Times New Roman" w:hAnsi="Times New Roman"/>
          <w:color w:val="000000"/>
          <w:sz w:val="20"/>
          <w:szCs w:val="20"/>
        </w:rPr>
        <w:t xml:space="preserve"> analiza wpływu obejmuje dłuższy niż 10-letni horyzont (np. zmiany w systemie emerytalnym), możliwe jest dostosowanie kolumn tabeli do horyzontu projektu</w:t>
      </w:r>
      <w:r w:rsidRPr="00943D50">
        <w:rPr>
          <w:rFonts w:ascii="Times New Roman" w:hAnsi="Times New Roman"/>
          <w:color w:val="000000"/>
          <w:sz w:val="20"/>
          <w:szCs w:val="20"/>
        </w:rPr>
        <w:t xml:space="preserve">. </w:t>
      </w:r>
    </w:p>
    <w:p w14:paraId="0AE3E2E1" w14:textId="77777777" w:rsidR="00E05A09" w:rsidRPr="00943D50" w:rsidRDefault="00422181" w:rsidP="00422181">
      <w:pPr>
        <w:spacing w:after="120"/>
        <w:ind w:left="357"/>
        <w:jc w:val="both"/>
        <w:rPr>
          <w:rFonts w:ascii="Times New Roman" w:hAnsi="Times New Roman"/>
          <w:color w:val="000000"/>
          <w:sz w:val="20"/>
          <w:szCs w:val="20"/>
        </w:rPr>
      </w:pPr>
      <w:r w:rsidRPr="00943D50">
        <w:rPr>
          <w:rFonts w:ascii="Times New Roman" w:hAnsi="Times New Roman"/>
          <w:color w:val="000000"/>
          <w:sz w:val="20"/>
          <w:szCs w:val="20"/>
        </w:rPr>
        <w:t xml:space="preserve">Jeżeli obliczenia </w:t>
      </w:r>
      <w:r w:rsidR="00187E79" w:rsidRPr="00943D50">
        <w:rPr>
          <w:rFonts w:ascii="Times New Roman" w:hAnsi="Times New Roman"/>
          <w:color w:val="000000"/>
          <w:sz w:val="20"/>
          <w:szCs w:val="20"/>
        </w:rPr>
        <w:t xml:space="preserve">zostały </w:t>
      </w:r>
      <w:r w:rsidRPr="00943D50">
        <w:rPr>
          <w:rFonts w:ascii="Times New Roman" w:hAnsi="Times New Roman"/>
          <w:color w:val="000000"/>
          <w:sz w:val="20"/>
          <w:szCs w:val="20"/>
        </w:rPr>
        <w:t>wykonane na podstawie opracowania własnego</w:t>
      </w:r>
      <w:r w:rsidR="00187E79" w:rsidRPr="00943D50">
        <w:rPr>
          <w:rFonts w:ascii="Times New Roman" w:hAnsi="Times New Roman"/>
          <w:color w:val="000000"/>
          <w:sz w:val="20"/>
          <w:szCs w:val="20"/>
        </w:rPr>
        <w:t>,</w:t>
      </w:r>
      <w:r w:rsidRPr="00943D50">
        <w:rPr>
          <w:rFonts w:ascii="Times New Roman" w:hAnsi="Times New Roman"/>
          <w:color w:val="000000"/>
          <w:sz w:val="20"/>
          <w:szCs w:val="20"/>
        </w:rPr>
        <w:t xml:space="preserve"> </w:t>
      </w:r>
      <w:r w:rsidR="00187E79" w:rsidRPr="00943D50">
        <w:rPr>
          <w:rFonts w:ascii="Times New Roman" w:hAnsi="Times New Roman"/>
          <w:color w:val="000000"/>
          <w:sz w:val="20"/>
          <w:szCs w:val="20"/>
        </w:rPr>
        <w:t xml:space="preserve">proszę je przedstawić w formie załącznika oraz </w:t>
      </w:r>
      <w:r w:rsidRPr="00943D50">
        <w:rPr>
          <w:rFonts w:ascii="Times New Roman" w:hAnsi="Times New Roman"/>
          <w:color w:val="000000"/>
          <w:sz w:val="20"/>
          <w:szCs w:val="20"/>
        </w:rPr>
        <w:t xml:space="preserve">wskazać </w:t>
      </w:r>
      <w:r w:rsidR="00187E79" w:rsidRPr="00943D50">
        <w:rPr>
          <w:rFonts w:ascii="Times New Roman" w:hAnsi="Times New Roman"/>
          <w:color w:val="000000"/>
          <w:sz w:val="20"/>
          <w:szCs w:val="20"/>
        </w:rPr>
        <w:t xml:space="preserve">to </w:t>
      </w:r>
      <w:r w:rsidRPr="00943D50">
        <w:rPr>
          <w:rFonts w:ascii="Times New Roman" w:hAnsi="Times New Roman"/>
          <w:color w:val="000000"/>
          <w:sz w:val="20"/>
          <w:szCs w:val="20"/>
        </w:rPr>
        <w:t xml:space="preserve">opracowanie w </w:t>
      </w:r>
      <w:r w:rsidR="00187E79" w:rsidRPr="00943D50">
        <w:rPr>
          <w:rFonts w:ascii="Times New Roman" w:hAnsi="Times New Roman"/>
          <w:color w:val="000000"/>
          <w:sz w:val="20"/>
          <w:szCs w:val="20"/>
        </w:rPr>
        <w:t>pkt</w:t>
      </w:r>
      <w:r w:rsidRPr="00943D50">
        <w:rPr>
          <w:rFonts w:ascii="Times New Roman" w:hAnsi="Times New Roman"/>
          <w:color w:val="000000"/>
          <w:sz w:val="20"/>
          <w:szCs w:val="20"/>
        </w:rPr>
        <w:t xml:space="preserve"> 13. </w:t>
      </w:r>
    </w:p>
    <w:p w14:paraId="63838104" w14:textId="77777777" w:rsidR="00BB2666" w:rsidRPr="00943D50" w:rsidRDefault="00BB2666" w:rsidP="00801F71">
      <w:pPr>
        <w:spacing w:after="120"/>
        <w:ind w:left="357"/>
        <w:jc w:val="both"/>
        <w:rPr>
          <w:rFonts w:ascii="Times New Roman" w:hAnsi="Times New Roman"/>
          <w:color w:val="000000"/>
          <w:sz w:val="20"/>
          <w:szCs w:val="20"/>
        </w:rPr>
      </w:pPr>
      <w:r w:rsidRPr="00943D50">
        <w:rPr>
          <w:rFonts w:ascii="Times New Roman" w:hAnsi="Times New Roman"/>
          <w:color w:val="000000"/>
          <w:sz w:val="20"/>
          <w:szCs w:val="20"/>
        </w:rPr>
        <w:t>W opracowywanej analizie wpływu, co do zasady, należy przyjąć kalkulację w cenach stałych. W przypadku zastosowania cen bieżących, prezentacja skutków finansowych powinna uwzględniać wska</w:t>
      </w:r>
      <w:r w:rsidR="00300991" w:rsidRPr="00943D50">
        <w:rPr>
          <w:rFonts w:ascii="Times New Roman" w:hAnsi="Times New Roman"/>
          <w:color w:val="000000"/>
          <w:sz w:val="20"/>
          <w:szCs w:val="20"/>
        </w:rPr>
        <w:t>źniki makroekonomiczne podawane</w:t>
      </w:r>
      <w:r w:rsidR="00300991" w:rsidRPr="00943D50">
        <w:rPr>
          <w:rFonts w:ascii="Times New Roman" w:hAnsi="Times New Roman"/>
          <w:color w:val="000000"/>
          <w:sz w:val="20"/>
          <w:szCs w:val="20"/>
        </w:rPr>
        <w:br/>
      </w:r>
      <w:r w:rsidRPr="00943D50">
        <w:rPr>
          <w:rFonts w:ascii="Times New Roman" w:hAnsi="Times New Roman"/>
          <w:color w:val="000000"/>
          <w:sz w:val="20"/>
          <w:szCs w:val="20"/>
        </w:rPr>
        <w:t xml:space="preserve">w </w:t>
      </w:r>
      <w:hyperlink r:id="rId13" w:anchor="p_p_id_101_INSTANCE_S0gu_" w:history="1">
        <w:r w:rsidRPr="00943D50">
          <w:rPr>
            <w:rStyle w:val="Hipercze"/>
            <w:rFonts w:ascii="Times New Roman" w:hAnsi="Times New Roman"/>
            <w:i/>
            <w:sz w:val="20"/>
            <w:szCs w:val="20"/>
          </w:rPr>
          <w:t>Wytycznych dotyczących stosowania jednolitych wskaźników makroekonomicznych będących podstawą oszacowania skutków finansowych projektowanych ustaw</w:t>
        </w:r>
      </w:hyperlink>
      <w:r w:rsidRPr="00943D50">
        <w:rPr>
          <w:rFonts w:ascii="Times New Roman" w:hAnsi="Times New Roman"/>
          <w:color w:val="000000"/>
          <w:sz w:val="20"/>
          <w:szCs w:val="20"/>
        </w:rPr>
        <w:t>. Jeżeli nie zastosowano wskaźni</w:t>
      </w:r>
      <w:r w:rsidR="00300991" w:rsidRPr="00943D50">
        <w:rPr>
          <w:rFonts w:ascii="Times New Roman" w:hAnsi="Times New Roman"/>
          <w:color w:val="000000"/>
          <w:sz w:val="20"/>
          <w:szCs w:val="20"/>
        </w:rPr>
        <w:t>ków makroekonomicznych podanych</w:t>
      </w:r>
      <w:r w:rsidR="00300991" w:rsidRPr="00943D50">
        <w:rPr>
          <w:rFonts w:ascii="Times New Roman" w:hAnsi="Times New Roman"/>
          <w:color w:val="000000"/>
          <w:sz w:val="20"/>
          <w:szCs w:val="20"/>
        </w:rPr>
        <w:br/>
      </w:r>
      <w:r w:rsidRPr="00943D50">
        <w:rPr>
          <w:rFonts w:ascii="Times New Roman" w:hAnsi="Times New Roman"/>
          <w:color w:val="000000"/>
          <w:sz w:val="20"/>
          <w:szCs w:val="20"/>
        </w:rPr>
        <w:t xml:space="preserve">w </w:t>
      </w:r>
      <w:hyperlink r:id="rId14" w:history="1">
        <w:r w:rsidRPr="00943D50">
          <w:rPr>
            <w:rStyle w:val="Hipercze"/>
            <w:rFonts w:ascii="Times New Roman" w:hAnsi="Times New Roman"/>
            <w:i/>
            <w:sz w:val="20"/>
            <w:szCs w:val="20"/>
          </w:rPr>
          <w:t>Wytycznych MF</w:t>
        </w:r>
      </w:hyperlink>
      <w:r w:rsidRPr="00943D50">
        <w:rPr>
          <w:rFonts w:ascii="Times New Roman" w:hAnsi="Times New Roman"/>
          <w:color w:val="000000"/>
          <w:sz w:val="20"/>
          <w:szCs w:val="20"/>
        </w:rPr>
        <w:t>, proszę  dołączyć stosowną informację wyjaśniającą.</w:t>
      </w:r>
    </w:p>
    <w:p w14:paraId="46F967E5" w14:textId="77777777" w:rsidR="00422181" w:rsidRPr="00943D50" w:rsidRDefault="0084314C" w:rsidP="00422181">
      <w:pPr>
        <w:spacing w:after="120"/>
        <w:ind w:left="357"/>
        <w:jc w:val="both"/>
        <w:rPr>
          <w:rFonts w:ascii="Times New Roman" w:hAnsi="Times New Roman"/>
          <w:color w:val="000000"/>
          <w:sz w:val="20"/>
          <w:szCs w:val="20"/>
        </w:rPr>
      </w:pPr>
      <w:r w:rsidRPr="00943D50">
        <w:rPr>
          <w:rFonts w:ascii="Times New Roman" w:hAnsi="Times New Roman"/>
          <w:color w:val="000000"/>
          <w:sz w:val="20"/>
          <w:szCs w:val="20"/>
        </w:rPr>
        <w:t xml:space="preserve">Proszę wskazać źródła finansowania planowanych wydatków. </w:t>
      </w:r>
      <w:r w:rsidR="00187E79" w:rsidRPr="00943D50">
        <w:rPr>
          <w:rFonts w:ascii="Times New Roman" w:hAnsi="Times New Roman"/>
          <w:color w:val="000000"/>
          <w:sz w:val="20"/>
          <w:szCs w:val="20"/>
        </w:rPr>
        <w:t xml:space="preserve">Proszę </w:t>
      </w:r>
      <w:r w:rsidR="00422181" w:rsidRPr="00943D50">
        <w:rPr>
          <w:rFonts w:ascii="Times New Roman" w:hAnsi="Times New Roman"/>
          <w:color w:val="000000"/>
          <w:sz w:val="20"/>
          <w:szCs w:val="20"/>
        </w:rPr>
        <w:t xml:space="preserve">wskazać również wszystkie </w:t>
      </w:r>
      <w:r w:rsidR="004244A8" w:rsidRPr="00943D50">
        <w:rPr>
          <w:rFonts w:ascii="Times New Roman" w:hAnsi="Times New Roman"/>
          <w:color w:val="000000"/>
          <w:sz w:val="20"/>
          <w:szCs w:val="20"/>
        </w:rPr>
        <w:t xml:space="preserve">przyjęte do obliczeń </w:t>
      </w:r>
      <w:r w:rsidR="00422181" w:rsidRPr="00943D50">
        <w:rPr>
          <w:rFonts w:ascii="Times New Roman" w:hAnsi="Times New Roman"/>
          <w:color w:val="000000"/>
          <w:sz w:val="20"/>
          <w:szCs w:val="20"/>
        </w:rPr>
        <w:t>założenia</w:t>
      </w:r>
      <w:r w:rsidR="00567963" w:rsidRPr="00943D50">
        <w:rPr>
          <w:rFonts w:ascii="Times New Roman" w:hAnsi="Times New Roman"/>
          <w:color w:val="000000"/>
          <w:sz w:val="20"/>
          <w:szCs w:val="20"/>
        </w:rPr>
        <w:t xml:space="preserve"> i źródła danych</w:t>
      </w:r>
      <w:r w:rsidR="004244A8" w:rsidRPr="00943D50">
        <w:rPr>
          <w:rFonts w:ascii="Times New Roman" w:hAnsi="Times New Roman"/>
          <w:color w:val="000000"/>
          <w:sz w:val="20"/>
          <w:szCs w:val="20"/>
        </w:rPr>
        <w:t>.</w:t>
      </w:r>
    </w:p>
    <w:p w14:paraId="6913962E" w14:textId="77777777" w:rsidR="00E05A09" w:rsidRPr="00943D50" w:rsidRDefault="005473F5" w:rsidP="00422181">
      <w:pPr>
        <w:spacing w:after="120"/>
        <w:ind w:left="357"/>
        <w:jc w:val="both"/>
        <w:rPr>
          <w:rFonts w:ascii="Times New Roman" w:hAnsi="Times New Roman"/>
          <w:sz w:val="20"/>
          <w:szCs w:val="20"/>
        </w:rPr>
      </w:pPr>
      <w:r w:rsidRPr="00943D50">
        <w:rPr>
          <w:rFonts w:ascii="Times New Roman" w:hAnsi="Times New Roman"/>
          <w:sz w:val="20"/>
          <w:szCs w:val="20"/>
        </w:rPr>
        <w:t xml:space="preserve">Skutki proszę skalkulować dla roku wejścia w życie regulacji (0), a następnie w </w:t>
      </w:r>
      <w:r w:rsidR="002172F1" w:rsidRPr="00943D50">
        <w:rPr>
          <w:rFonts w:ascii="Times New Roman" w:hAnsi="Times New Roman"/>
          <w:sz w:val="20"/>
          <w:szCs w:val="20"/>
        </w:rPr>
        <w:t>kolejnych latach</w:t>
      </w:r>
      <w:r w:rsidR="00441787" w:rsidRPr="00943D50">
        <w:rPr>
          <w:rFonts w:ascii="Times New Roman" w:hAnsi="Times New Roman"/>
          <w:sz w:val="20"/>
          <w:szCs w:val="20"/>
        </w:rPr>
        <w:t xml:space="preserve"> jej obowiązywania.</w:t>
      </w:r>
      <w:r w:rsidR="00441787" w:rsidRPr="00943D50">
        <w:rPr>
          <w:rFonts w:ascii="Times New Roman" w:hAnsi="Times New Roman"/>
          <w:sz w:val="20"/>
          <w:szCs w:val="20"/>
        </w:rPr>
        <w:br/>
      </w:r>
      <w:r w:rsidRPr="00943D50">
        <w:rPr>
          <w:rFonts w:ascii="Times New Roman" w:hAnsi="Times New Roman"/>
          <w:sz w:val="20"/>
          <w:szCs w:val="20"/>
        </w:rPr>
        <w:t xml:space="preserve">W kolumnie </w:t>
      </w:r>
      <w:r w:rsidRPr="00943D50">
        <w:rPr>
          <w:rFonts w:ascii="Times New Roman" w:hAnsi="Times New Roman"/>
          <w:i/>
          <w:sz w:val="20"/>
          <w:szCs w:val="20"/>
        </w:rPr>
        <w:t>Łącznie</w:t>
      </w:r>
      <w:r w:rsidRPr="00943D50">
        <w:rPr>
          <w:rFonts w:ascii="Times New Roman" w:hAnsi="Times New Roman"/>
          <w:sz w:val="20"/>
          <w:szCs w:val="20"/>
        </w:rPr>
        <w:t xml:space="preserve"> proszę wpisać skumulowane skutki za okres 10 lat obowiązywania regulacji.</w:t>
      </w:r>
    </w:p>
    <w:p w14:paraId="2F754252" w14:textId="77777777" w:rsidR="00917AAE" w:rsidRPr="00943D50" w:rsidRDefault="0069486B" w:rsidP="00917AAE">
      <w:pPr>
        <w:spacing w:after="120"/>
        <w:ind w:left="360"/>
        <w:jc w:val="both"/>
        <w:rPr>
          <w:rFonts w:ascii="Times New Roman" w:hAnsi="Times New Roman"/>
          <w:sz w:val="20"/>
          <w:szCs w:val="20"/>
        </w:rPr>
      </w:pPr>
      <w:r w:rsidRPr="00943D50">
        <w:rPr>
          <w:rFonts w:ascii="Times New Roman" w:hAnsi="Times New Roman"/>
          <w:sz w:val="20"/>
          <w:szCs w:val="20"/>
        </w:rPr>
        <w:t xml:space="preserve">Jeżeli projekt ma charakter przekrojowy i dotyczy wielu zagadnień (np. ustawa deregulująca zawody, ustawa o ułatwieniu wykonywania działalności gospodarczej) proszę dokonać </w:t>
      </w:r>
      <w:r w:rsidR="00917AAE" w:rsidRPr="00943D50">
        <w:rPr>
          <w:rFonts w:ascii="Times New Roman" w:hAnsi="Times New Roman"/>
          <w:sz w:val="20"/>
          <w:szCs w:val="20"/>
        </w:rPr>
        <w:t xml:space="preserve">analizy </w:t>
      </w:r>
      <w:r w:rsidR="00BB0DCA" w:rsidRPr="00943D50">
        <w:rPr>
          <w:rFonts w:ascii="Times New Roman" w:hAnsi="Times New Roman"/>
          <w:sz w:val="20"/>
          <w:szCs w:val="20"/>
        </w:rPr>
        <w:t xml:space="preserve">wpływu </w:t>
      </w:r>
      <w:r w:rsidR="00917AAE" w:rsidRPr="00943D50">
        <w:rPr>
          <w:rFonts w:ascii="Times New Roman" w:hAnsi="Times New Roman"/>
          <w:sz w:val="20"/>
          <w:szCs w:val="20"/>
        </w:rPr>
        <w:t>na SFP dla najważniejszych zmian.</w:t>
      </w:r>
    </w:p>
    <w:p w14:paraId="407E14F0"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color w:val="000000"/>
          <w:spacing w:val="-2"/>
          <w:sz w:val="20"/>
          <w:szCs w:val="20"/>
        </w:rPr>
        <w:t xml:space="preserve">Wpływ na </w:t>
      </w:r>
      <w:r w:rsidRPr="00943D50">
        <w:rPr>
          <w:rFonts w:ascii="Times New Roman" w:hAnsi="Times New Roman"/>
          <w:b/>
          <w:color w:val="000000"/>
          <w:sz w:val="20"/>
          <w:szCs w:val="20"/>
        </w:rPr>
        <w:t>konkurencyjność gospodarki i przedsiębiorczość, w tym funkcjonowanie przedsiębiorców oraz na</w:t>
      </w:r>
      <w:r w:rsidR="00BB0DCA" w:rsidRPr="00943D50">
        <w:rPr>
          <w:rFonts w:ascii="Times New Roman" w:hAnsi="Times New Roman"/>
          <w:b/>
          <w:color w:val="000000"/>
          <w:sz w:val="20"/>
          <w:szCs w:val="20"/>
        </w:rPr>
        <w:t xml:space="preserve"> rodzinę,</w:t>
      </w:r>
      <w:r w:rsidRPr="00943D50">
        <w:rPr>
          <w:rFonts w:ascii="Times New Roman" w:hAnsi="Times New Roman"/>
          <w:b/>
          <w:color w:val="000000"/>
          <w:sz w:val="20"/>
          <w:szCs w:val="20"/>
        </w:rPr>
        <w:t xml:space="preserve"> obywateli i gospodarstwa domowe</w:t>
      </w:r>
    </w:p>
    <w:p w14:paraId="3FF60A2A" w14:textId="77777777" w:rsidR="00AE472C" w:rsidRPr="00943D50" w:rsidRDefault="00AE472C" w:rsidP="00AE472C">
      <w:pPr>
        <w:spacing w:line="240" w:lineRule="auto"/>
        <w:ind w:left="360"/>
        <w:jc w:val="both"/>
        <w:rPr>
          <w:rFonts w:ascii="Times New Roman" w:hAnsi="Times New Roman"/>
          <w:color w:val="000000"/>
          <w:sz w:val="20"/>
          <w:szCs w:val="20"/>
        </w:rPr>
      </w:pPr>
      <w:r w:rsidRPr="00943D50">
        <w:rPr>
          <w:rFonts w:ascii="Times New Roman" w:hAnsi="Times New Roman"/>
          <w:color w:val="000000"/>
          <w:sz w:val="20"/>
          <w:szCs w:val="20"/>
        </w:rPr>
        <w:t xml:space="preserve">Proszę oszacować </w:t>
      </w:r>
      <w:r w:rsidR="004244A8" w:rsidRPr="00943D50">
        <w:rPr>
          <w:rFonts w:ascii="Times New Roman" w:hAnsi="Times New Roman"/>
          <w:color w:val="000000"/>
          <w:sz w:val="20"/>
          <w:szCs w:val="20"/>
        </w:rPr>
        <w:t xml:space="preserve">wpływ na </w:t>
      </w:r>
      <w:r w:rsidRPr="00943D50">
        <w:rPr>
          <w:rFonts w:ascii="Times New Roman" w:hAnsi="Times New Roman"/>
          <w:color w:val="000000"/>
          <w:sz w:val="20"/>
          <w:szCs w:val="20"/>
        </w:rPr>
        <w:t>konkurencyjnoś</w:t>
      </w:r>
      <w:r w:rsidR="004244A8" w:rsidRPr="00943D50">
        <w:rPr>
          <w:rFonts w:ascii="Times New Roman" w:hAnsi="Times New Roman"/>
          <w:color w:val="000000"/>
          <w:sz w:val="20"/>
          <w:szCs w:val="20"/>
        </w:rPr>
        <w:t>ć</w:t>
      </w:r>
      <w:r w:rsidRPr="00943D50">
        <w:rPr>
          <w:rFonts w:ascii="Times New Roman" w:hAnsi="Times New Roman"/>
          <w:color w:val="000000"/>
          <w:sz w:val="20"/>
          <w:szCs w:val="20"/>
        </w:rPr>
        <w:t xml:space="preserve"> </w:t>
      </w:r>
      <w:r w:rsidR="003E720A" w:rsidRPr="00943D50">
        <w:rPr>
          <w:rFonts w:ascii="Times New Roman" w:hAnsi="Times New Roman"/>
          <w:color w:val="000000"/>
          <w:sz w:val="20"/>
          <w:szCs w:val="20"/>
        </w:rPr>
        <w:t>gospodarki</w:t>
      </w:r>
      <w:r w:rsidR="004244A8" w:rsidRPr="00943D50">
        <w:rPr>
          <w:rFonts w:ascii="Times New Roman" w:hAnsi="Times New Roman"/>
          <w:color w:val="000000"/>
          <w:sz w:val="20"/>
          <w:szCs w:val="20"/>
        </w:rPr>
        <w:t>,</w:t>
      </w:r>
      <w:r w:rsidRPr="00943D50">
        <w:rPr>
          <w:rFonts w:ascii="Times New Roman" w:hAnsi="Times New Roman"/>
          <w:color w:val="000000"/>
          <w:sz w:val="20"/>
          <w:szCs w:val="20"/>
        </w:rPr>
        <w:t xml:space="preserve"> przedsiębiorczości </w:t>
      </w:r>
      <w:r w:rsidR="004244A8" w:rsidRPr="00943D50">
        <w:rPr>
          <w:rFonts w:ascii="Times New Roman" w:hAnsi="Times New Roman"/>
          <w:color w:val="000000"/>
          <w:sz w:val="20"/>
          <w:szCs w:val="20"/>
        </w:rPr>
        <w:t xml:space="preserve">oraz na </w:t>
      </w:r>
      <w:r w:rsidR="0066091B" w:rsidRPr="00943D50">
        <w:rPr>
          <w:rFonts w:ascii="Times New Roman" w:hAnsi="Times New Roman"/>
          <w:color w:val="000000"/>
          <w:sz w:val="20"/>
          <w:szCs w:val="20"/>
        </w:rPr>
        <w:t>sytuacj</w:t>
      </w:r>
      <w:r w:rsidR="00B7770F" w:rsidRPr="00943D50">
        <w:rPr>
          <w:rFonts w:ascii="Times New Roman" w:hAnsi="Times New Roman"/>
          <w:color w:val="000000"/>
          <w:sz w:val="20"/>
          <w:szCs w:val="20"/>
        </w:rPr>
        <w:t>ę</w:t>
      </w:r>
      <w:r w:rsidR="00EF7A2D" w:rsidRPr="00943D50">
        <w:rPr>
          <w:rFonts w:ascii="Times New Roman" w:hAnsi="Times New Roman"/>
          <w:color w:val="000000"/>
          <w:sz w:val="20"/>
          <w:szCs w:val="20"/>
        </w:rPr>
        <w:t xml:space="preserve"> </w:t>
      </w:r>
      <w:r w:rsidR="002172F1" w:rsidRPr="00943D50">
        <w:rPr>
          <w:rFonts w:ascii="Times New Roman" w:hAnsi="Times New Roman"/>
          <w:color w:val="000000"/>
          <w:sz w:val="20"/>
          <w:szCs w:val="20"/>
        </w:rPr>
        <w:t>rodziny</w:t>
      </w:r>
      <w:r w:rsidR="00D218DC" w:rsidRPr="00943D50">
        <w:rPr>
          <w:rFonts w:ascii="Times New Roman" w:hAnsi="Times New Roman"/>
          <w:color w:val="000000"/>
          <w:sz w:val="20"/>
          <w:szCs w:val="20"/>
        </w:rPr>
        <w:t xml:space="preserve">. </w:t>
      </w:r>
      <w:r w:rsidR="00EF7A2D" w:rsidRPr="00943D50">
        <w:rPr>
          <w:rFonts w:ascii="Times New Roman" w:hAnsi="Times New Roman"/>
          <w:color w:val="000000"/>
          <w:sz w:val="20"/>
          <w:szCs w:val="20"/>
        </w:rPr>
        <w:t xml:space="preserve">Skutki należy przypisać </w:t>
      </w:r>
      <w:r w:rsidR="00D218DC" w:rsidRPr="00943D50">
        <w:rPr>
          <w:rFonts w:ascii="Times New Roman" w:hAnsi="Times New Roman"/>
          <w:color w:val="000000"/>
          <w:sz w:val="20"/>
          <w:szCs w:val="20"/>
        </w:rPr>
        <w:t xml:space="preserve">do odpowiedniej grupy </w:t>
      </w:r>
      <w:r w:rsidR="00EF7A2D" w:rsidRPr="00943D50">
        <w:rPr>
          <w:rFonts w:ascii="Times New Roman" w:hAnsi="Times New Roman"/>
          <w:color w:val="000000"/>
          <w:sz w:val="20"/>
          <w:szCs w:val="20"/>
        </w:rPr>
        <w:t>w tabeli</w:t>
      </w:r>
      <w:r w:rsidR="00D218DC" w:rsidRPr="00943D50">
        <w:rPr>
          <w:rFonts w:ascii="Times New Roman" w:hAnsi="Times New Roman"/>
          <w:color w:val="000000"/>
          <w:sz w:val="20"/>
          <w:szCs w:val="20"/>
        </w:rPr>
        <w:t xml:space="preserve">. </w:t>
      </w:r>
    </w:p>
    <w:p w14:paraId="5CF0B1F7" w14:textId="77777777" w:rsidR="00AE472C" w:rsidRPr="00943D50" w:rsidRDefault="00AE472C" w:rsidP="004A145E">
      <w:pPr>
        <w:spacing w:after="120" w:line="240" w:lineRule="auto"/>
        <w:ind w:left="357"/>
        <w:jc w:val="both"/>
        <w:rPr>
          <w:rFonts w:ascii="Times New Roman" w:hAnsi="Times New Roman"/>
          <w:color w:val="000000"/>
          <w:sz w:val="20"/>
          <w:szCs w:val="20"/>
        </w:rPr>
      </w:pPr>
      <w:r w:rsidRPr="00943D50">
        <w:rPr>
          <w:rFonts w:ascii="Times New Roman" w:hAnsi="Times New Roman"/>
          <w:color w:val="000000"/>
          <w:sz w:val="20"/>
          <w:szCs w:val="20"/>
        </w:rPr>
        <w:t xml:space="preserve">W przypadku </w:t>
      </w:r>
      <w:r w:rsidR="00BB0DCA" w:rsidRPr="00943D50">
        <w:rPr>
          <w:rFonts w:ascii="Times New Roman" w:hAnsi="Times New Roman"/>
          <w:color w:val="000000"/>
          <w:sz w:val="20"/>
          <w:szCs w:val="20"/>
        </w:rPr>
        <w:t>gdy</w:t>
      </w:r>
      <w:r w:rsidRPr="00943D50">
        <w:rPr>
          <w:rFonts w:ascii="Times New Roman" w:hAnsi="Times New Roman"/>
          <w:color w:val="000000"/>
          <w:sz w:val="20"/>
          <w:szCs w:val="20"/>
        </w:rPr>
        <w:t xml:space="preserve"> regulacja będzie oddziaływać na inne niż wymienione w formularzu podmioty proszę odpowiednio </w:t>
      </w:r>
      <w:r w:rsidR="00BB0DCA" w:rsidRPr="00943D50">
        <w:rPr>
          <w:rFonts w:ascii="Times New Roman" w:hAnsi="Times New Roman"/>
          <w:color w:val="000000"/>
          <w:sz w:val="20"/>
          <w:szCs w:val="20"/>
        </w:rPr>
        <w:t>uzupełnić</w:t>
      </w:r>
      <w:r w:rsidRPr="00943D50">
        <w:rPr>
          <w:rFonts w:ascii="Times New Roman" w:hAnsi="Times New Roman"/>
          <w:color w:val="000000"/>
          <w:sz w:val="20"/>
          <w:szCs w:val="20"/>
        </w:rPr>
        <w:t xml:space="preserve"> formularz.</w:t>
      </w:r>
    </w:p>
    <w:p w14:paraId="18E8403A" w14:textId="77777777" w:rsidR="00AE472C" w:rsidRPr="00943D50" w:rsidRDefault="004244A8" w:rsidP="004A145E">
      <w:pPr>
        <w:spacing w:after="120" w:line="240" w:lineRule="auto"/>
        <w:ind w:left="357"/>
        <w:jc w:val="both"/>
        <w:rPr>
          <w:rFonts w:ascii="Times New Roman" w:hAnsi="Times New Roman"/>
          <w:color w:val="000000"/>
          <w:sz w:val="20"/>
          <w:szCs w:val="20"/>
        </w:rPr>
      </w:pPr>
      <w:r w:rsidRPr="00943D50">
        <w:rPr>
          <w:rFonts w:ascii="Times New Roman" w:hAnsi="Times New Roman"/>
          <w:color w:val="000000"/>
          <w:sz w:val="20"/>
          <w:szCs w:val="20"/>
        </w:rPr>
        <w:t>P</w:t>
      </w:r>
      <w:r w:rsidR="00AE472C" w:rsidRPr="00943D50">
        <w:rPr>
          <w:rFonts w:ascii="Times New Roman" w:hAnsi="Times New Roman"/>
          <w:color w:val="000000"/>
          <w:sz w:val="20"/>
          <w:szCs w:val="20"/>
        </w:rPr>
        <w:t xml:space="preserve">roszę wskazać wartość finansową, z uwzględnieniem m.in. kosztów </w:t>
      </w:r>
      <w:r w:rsidRPr="00943D50">
        <w:rPr>
          <w:rFonts w:ascii="Times New Roman" w:hAnsi="Times New Roman"/>
          <w:color w:val="000000"/>
          <w:sz w:val="20"/>
          <w:szCs w:val="20"/>
        </w:rPr>
        <w:t>ponoszonych w związku z wejściem w życie aktu</w:t>
      </w:r>
      <w:r w:rsidR="00AE472C" w:rsidRPr="00943D50">
        <w:rPr>
          <w:rFonts w:ascii="Times New Roman" w:hAnsi="Times New Roman"/>
          <w:color w:val="000000"/>
          <w:sz w:val="20"/>
          <w:szCs w:val="20"/>
        </w:rPr>
        <w:t xml:space="preserve"> (np. koszt aktualizacji systemów informatycznych, zakupu nowych urządzeń), podatków i opłat lokalnych, itp.</w:t>
      </w:r>
      <w:r w:rsidR="002172F1" w:rsidRPr="00943D50">
        <w:rPr>
          <w:rFonts w:ascii="Times New Roman" w:hAnsi="Times New Roman"/>
          <w:color w:val="000000"/>
          <w:sz w:val="20"/>
          <w:szCs w:val="20"/>
        </w:rPr>
        <w:t xml:space="preserve"> </w:t>
      </w:r>
    </w:p>
    <w:p w14:paraId="20F4AF57" w14:textId="77777777" w:rsidR="002172F1" w:rsidRPr="00943D50" w:rsidRDefault="002172F1" w:rsidP="004A145E">
      <w:pPr>
        <w:spacing w:after="120" w:line="240" w:lineRule="auto"/>
        <w:ind w:left="357"/>
        <w:jc w:val="both"/>
        <w:rPr>
          <w:rFonts w:ascii="Times New Roman" w:hAnsi="Times New Roman"/>
          <w:color w:val="000000"/>
          <w:sz w:val="20"/>
          <w:szCs w:val="20"/>
        </w:rPr>
      </w:pPr>
      <w:r w:rsidRPr="00943D50">
        <w:rPr>
          <w:rFonts w:ascii="Times New Roman" w:hAnsi="Times New Roman"/>
          <w:color w:val="000000"/>
          <w:sz w:val="20"/>
          <w:szCs w:val="20"/>
        </w:rPr>
        <w:t>W ujęciu niepieniężnym proszę podać wartości najważniejszych wskaźników, które ulegną zmianie (np. skrócenie czasu wydania pozwolenia na budowę o 100 dni, wzrost wskaźnika upowszechnienia wychowania przedszkolnego o 20 p</w:t>
      </w:r>
      <w:r w:rsidR="004244A8" w:rsidRPr="00943D50">
        <w:rPr>
          <w:rFonts w:ascii="Times New Roman" w:hAnsi="Times New Roman"/>
          <w:color w:val="000000"/>
          <w:sz w:val="20"/>
          <w:szCs w:val="20"/>
        </w:rPr>
        <w:t xml:space="preserve">unktów </w:t>
      </w:r>
      <w:r w:rsidRPr="00943D50">
        <w:rPr>
          <w:rFonts w:ascii="Times New Roman" w:hAnsi="Times New Roman"/>
          <w:color w:val="000000"/>
          <w:sz w:val="20"/>
          <w:szCs w:val="20"/>
        </w:rPr>
        <w:t>p</w:t>
      </w:r>
      <w:r w:rsidR="004244A8" w:rsidRPr="00943D50">
        <w:rPr>
          <w:rFonts w:ascii="Times New Roman" w:hAnsi="Times New Roman"/>
          <w:color w:val="000000"/>
          <w:sz w:val="20"/>
          <w:szCs w:val="20"/>
        </w:rPr>
        <w:t>rocentowych</w:t>
      </w:r>
      <w:r w:rsidRPr="00943D50">
        <w:rPr>
          <w:rFonts w:ascii="Times New Roman" w:hAnsi="Times New Roman"/>
          <w:color w:val="000000"/>
          <w:sz w:val="20"/>
          <w:szCs w:val="20"/>
        </w:rPr>
        <w:t>).</w:t>
      </w:r>
    </w:p>
    <w:p w14:paraId="65F74DE8" w14:textId="77777777" w:rsidR="00AE472C" w:rsidRPr="00943D50" w:rsidRDefault="00AE472C" w:rsidP="004A145E">
      <w:pPr>
        <w:spacing w:after="120" w:line="240" w:lineRule="auto"/>
        <w:ind w:left="357"/>
        <w:jc w:val="both"/>
        <w:rPr>
          <w:rFonts w:ascii="Times New Roman" w:hAnsi="Times New Roman"/>
          <w:color w:val="000000"/>
          <w:sz w:val="20"/>
          <w:szCs w:val="20"/>
        </w:rPr>
      </w:pPr>
      <w:r w:rsidRPr="00943D50">
        <w:rPr>
          <w:rFonts w:ascii="Times New Roman" w:hAnsi="Times New Roman"/>
          <w:color w:val="000000"/>
          <w:sz w:val="20"/>
          <w:szCs w:val="20"/>
        </w:rPr>
        <w:t xml:space="preserve">W przypadku </w:t>
      </w:r>
      <w:r w:rsidR="00BB0DCA" w:rsidRPr="00943D50">
        <w:rPr>
          <w:rFonts w:ascii="Times New Roman" w:hAnsi="Times New Roman"/>
          <w:color w:val="000000"/>
          <w:sz w:val="20"/>
          <w:szCs w:val="20"/>
        </w:rPr>
        <w:t>gdy</w:t>
      </w:r>
      <w:r w:rsidRPr="00943D50">
        <w:rPr>
          <w:rFonts w:ascii="Times New Roman" w:hAnsi="Times New Roman"/>
          <w:color w:val="000000"/>
          <w:sz w:val="20"/>
          <w:szCs w:val="20"/>
        </w:rPr>
        <w:t xml:space="preserve"> nie ma możliwości podania żadnych wartości liczbowych (lub wpływ dotyczy także zmian, których nie można skwantyfikować) proszę odpowiednio opisać analizę wpływu w pozycji: „niemierzalne</w:t>
      </w:r>
      <w:r w:rsidR="00BB0DCA" w:rsidRPr="00943D50">
        <w:rPr>
          <w:rFonts w:ascii="Times New Roman" w:hAnsi="Times New Roman"/>
          <w:color w:val="000000"/>
          <w:sz w:val="20"/>
          <w:szCs w:val="20"/>
        </w:rPr>
        <w:t>”</w:t>
      </w:r>
      <w:r w:rsidRPr="00943D50">
        <w:rPr>
          <w:rFonts w:ascii="Times New Roman" w:hAnsi="Times New Roman"/>
          <w:color w:val="000000"/>
          <w:sz w:val="20"/>
          <w:szCs w:val="20"/>
        </w:rPr>
        <w:t>.</w:t>
      </w:r>
    </w:p>
    <w:p w14:paraId="5B74AB0D" w14:textId="77777777" w:rsidR="00F15327" w:rsidRPr="00943D50" w:rsidRDefault="00AE472C" w:rsidP="004A145E">
      <w:pPr>
        <w:spacing w:after="120" w:line="240" w:lineRule="auto"/>
        <w:ind w:left="357"/>
        <w:jc w:val="both"/>
        <w:rPr>
          <w:rFonts w:ascii="Times New Roman" w:hAnsi="Times New Roman"/>
          <w:color w:val="000000"/>
          <w:sz w:val="20"/>
          <w:szCs w:val="20"/>
        </w:rPr>
      </w:pPr>
      <w:r w:rsidRPr="00943D50">
        <w:rPr>
          <w:rFonts w:ascii="Times New Roman" w:hAnsi="Times New Roman"/>
          <w:color w:val="000000"/>
          <w:sz w:val="20"/>
          <w:szCs w:val="20"/>
        </w:rPr>
        <w:t>Skutki proszę skalkulować dla roku wejścia w życie regulacji (0), a następnie w 1, 2, 3,</w:t>
      </w:r>
      <w:r w:rsidR="00441787" w:rsidRPr="00943D50">
        <w:rPr>
          <w:rFonts w:ascii="Times New Roman" w:hAnsi="Times New Roman"/>
          <w:color w:val="000000"/>
          <w:sz w:val="20"/>
          <w:szCs w:val="20"/>
        </w:rPr>
        <w:t xml:space="preserve"> 5 i 10 roku jej obowiązywania.</w:t>
      </w:r>
      <w:r w:rsidR="00441787" w:rsidRPr="00943D50">
        <w:rPr>
          <w:rFonts w:ascii="Times New Roman" w:hAnsi="Times New Roman"/>
          <w:color w:val="000000"/>
          <w:sz w:val="20"/>
          <w:szCs w:val="20"/>
        </w:rPr>
        <w:br/>
      </w:r>
      <w:r w:rsidRPr="00943D50">
        <w:rPr>
          <w:rFonts w:ascii="Times New Roman" w:hAnsi="Times New Roman"/>
          <w:color w:val="000000"/>
          <w:sz w:val="20"/>
          <w:szCs w:val="20"/>
        </w:rPr>
        <w:t xml:space="preserve">W kolumnie </w:t>
      </w:r>
      <w:r w:rsidRPr="00943D50">
        <w:rPr>
          <w:rFonts w:ascii="Times New Roman" w:hAnsi="Times New Roman"/>
          <w:i/>
          <w:color w:val="000000"/>
          <w:sz w:val="20"/>
          <w:szCs w:val="20"/>
        </w:rPr>
        <w:t>Łącznie</w:t>
      </w:r>
      <w:r w:rsidRPr="00943D50">
        <w:rPr>
          <w:rFonts w:ascii="Times New Roman" w:hAnsi="Times New Roman"/>
          <w:color w:val="000000"/>
          <w:sz w:val="20"/>
          <w:szCs w:val="20"/>
        </w:rPr>
        <w:t xml:space="preserve"> proszę wpisać skumulowane skutki za okres 10 lat obowiązywania regulacji</w:t>
      </w:r>
      <w:r w:rsidR="00F15327" w:rsidRPr="00943D50">
        <w:rPr>
          <w:rFonts w:ascii="Times New Roman" w:hAnsi="Times New Roman"/>
          <w:color w:val="000000"/>
          <w:sz w:val="20"/>
          <w:szCs w:val="20"/>
        </w:rPr>
        <w:t xml:space="preserve">. </w:t>
      </w:r>
    </w:p>
    <w:p w14:paraId="25D2EF89" w14:textId="77777777" w:rsidR="00F15327" w:rsidRPr="00943D50" w:rsidRDefault="00F15327" w:rsidP="004A145E">
      <w:pPr>
        <w:spacing w:after="120" w:line="240" w:lineRule="auto"/>
        <w:ind w:left="357"/>
        <w:jc w:val="both"/>
        <w:rPr>
          <w:rFonts w:ascii="Times New Roman" w:hAnsi="Times New Roman"/>
          <w:color w:val="000000"/>
          <w:sz w:val="20"/>
          <w:szCs w:val="20"/>
        </w:rPr>
      </w:pPr>
      <w:r w:rsidRPr="00943D50">
        <w:rPr>
          <w:rFonts w:ascii="Times New Roman" w:hAnsi="Times New Roman"/>
          <w:color w:val="000000"/>
          <w:sz w:val="20"/>
          <w:szCs w:val="20"/>
        </w:rPr>
        <w:t xml:space="preserve">W przypadku gdy analiza wpływu obejmuje dłuższy niż 10-letni horyzont (np. zmiany w systemie emerytalnym), możliwe jest dostosowanie kolumn tabeli do horyzontu projektu. </w:t>
      </w:r>
    </w:p>
    <w:p w14:paraId="283C1E22" w14:textId="77777777" w:rsidR="0069486B" w:rsidRPr="00943D50" w:rsidRDefault="0069486B" w:rsidP="004A145E">
      <w:pPr>
        <w:spacing w:after="120" w:line="240" w:lineRule="auto"/>
        <w:ind w:left="357"/>
        <w:jc w:val="both"/>
        <w:rPr>
          <w:rFonts w:ascii="Times New Roman" w:hAnsi="Times New Roman"/>
          <w:sz w:val="20"/>
          <w:szCs w:val="20"/>
        </w:rPr>
      </w:pPr>
      <w:r w:rsidRPr="00943D50">
        <w:rPr>
          <w:rFonts w:ascii="Times New Roman" w:hAnsi="Times New Roman"/>
          <w:sz w:val="20"/>
          <w:szCs w:val="20"/>
        </w:rPr>
        <w:t xml:space="preserve">Jeżeli </w:t>
      </w:r>
      <w:r w:rsidRPr="00943D50">
        <w:rPr>
          <w:rFonts w:ascii="Times New Roman" w:hAnsi="Times New Roman"/>
          <w:color w:val="000000"/>
          <w:sz w:val="20"/>
          <w:szCs w:val="20"/>
        </w:rPr>
        <w:t>projekt</w:t>
      </w:r>
      <w:r w:rsidRPr="00943D50">
        <w:rPr>
          <w:rFonts w:ascii="Times New Roman" w:hAnsi="Times New Roman"/>
          <w:sz w:val="20"/>
          <w:szCs w:val="20"/>
        </w:rPr>
        <w:t xml:space="preserve"> ma charakter przekrojowy i dotyczy wielu zagadnień (np. ustawa deregulująca zawody, ustawa o ułatwieniu wykonywania działalności gospodarczej) proszę dokonać analizy wpływu dla najważniejszych zmian</w:t>
      </w:r>
      <w:r w:rsidR="002172F1" w:rsidRPr="00943D50">
        <w:rPr>
          <w:rFonts w:ascii="Times New Roman" w:hAnsi="Times New Roman"/>
          <w:sz w:val="20"/>
          <w:szCs w:val="20"/>
        </w:rPr>
        <w:t>.</w:t>
      </w:r>
    </w:p>
    <w:p w14:paraId="255CBD25" w14:textId="77777777" w:rsidR="00D64C0F" w:rsidRPr="00943D50" w:rsidRDefault="00D64C0F" w:rsidP="004A145E">
      <w:pPr>
        <w:spacing w:after="120" w:line="240" w:lineRule="auto"/>
        <w:ind w:left="357"/>
        <w:jc w:val="both"/>
        <w:rPr>
          <w:rFonts w:ascii="Times New Roman" w:hAnsi="Times New Roman"/>
          <w:sz w:val="20"/>
          <w:szCs w:val="20"/>
        </w:rPr>
      </w:pPr>
      <w:r w:rsidRPr="00943D50">
        <w:rPr>
          <w:rFonts w:ascii="Times New Roman" w:hAnsi="Times New Roman"/>
          <w:sz w:val="20"/>
          <w:szCs w:val="20"/>
        </w:rPr>
        <w:t xml:space="preserve">Proszę dostosować </w:t>
      </w:r>
      <w:r w:rsidRPr="00943D50">
        <w:rPr>
          <w:rFonts w:ascii="Times New Roman" w:hAnsi="Times New Roman"/>
          <w:color w:val="000000"/>
          <w:sz w:val="20"/>
          <w:szCs w:val="20"/>
        </w:rPr>
        <w:t>ilość</w:t>
      </w:r>
      <w:r w:rsidRPr="00943D50">
        <w:rPr>
          <w:rFonts w:ascii="Times New Roman" w:hAnsi="Times New Roman"/>
          <w:sz w:val="20"/>
          <w:szCs w:val="20"/>
        </w:rPr>
        <w:t xml:space="preserve"> wierszy w tabeli, zgodnie z potrzebami projektu. Puste wiersze proszę usunąć.</w:t>
      </w:r>
    </w:p>
    <w:p w14:paraId="71D0F028"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color w:val="000000"/>
          <w:sz w:val="20"/>
          <w:szCs w:val="20"/>
        </w:rPr>
        <w:lastRenderedPageBreak/>
        <w:t>Zmiana obciążeń regulacyjnych (w tym obowiązków informacyjnych) wynikających z projektu</w:t>
      </w:r>
    </w:p>
    <w:p w14:paraId="779A25D0" w14:textId="77777777" w:rsidR="004244A8" w:rsidRPr="00943D50" w:rsidRDefault="004244A8" w:rsidP="004244A8">
      <w:pPr>
        <w:spacing w:after="120"/>
        <w:ind w:left="357"/>
        <w:jc w:val="both"/>
        <w:rPr>
          <w:rFonts w:ascii="Times New Roman" w:eastAsia="Batang" w:hAnsi="Times New Roman"/>
          <w:sz w:val="20"/>
          <w:szCs w:val="20"/>
          <w:lang w:eastAsia="ko-KR"/>
        </w:rPr>
      </w:pPr>
      <w:r w:rsidRPr="00943D50">
        <w:rPr>
          <w:rFonts w:ascii="Times New Roman" w:hAnsi="Times New Roman"/>
          <w:color w:val="000000"/>
          <w:sz w:val="20"/>
          <w:szCs w:val="20"/>
        </w:rPr>
        <w:t>Obciążenia regulacyjne należy rozumieć jako wszystkie czynności, które muszą wykona</w:t>
      </w:r>
      <w:r w:rsidR="00441787" w:rsidRPr="00943D50">
        <w:rPr>
          <w:rFonts w:ascii="Times New Roman" w:hAnsi="Times New Roman"/>
          <w:color w:val="000000"/>
          <w:sz w:val="20"/>
          <w:szCs w:val="20"/>
        </w:rPr>
        <w:t>ć podmioty (adresaci regulacji)</w:t>
      </w:r>
      <w:r w:rsidR="00441787" w:rsidRPr="00943D50">
        <w:rPr>
          <w:rFonts w:ascii="Times New Roman" w:hAnsi="Times New Roman"/>
          <w:color w:val="000000"/>
          <w:sz w:val="20"/>
          <w:szCs w:val="20"/>
        </w:rPr>
        <w:br/>
      </w:r>
      <w:r w:rsidRPr="00943D50">
        <w:rPr>
          <w:rFonts w:ascii="Times New Roman" w:eastAsia="Batang" w:hAnsi="Times New Roman"/>
          <w:sz w:val="20"/>
          <w:szCs w:val="20"/>
          <w:lang w:eastAsia="ko-KR"/>
        </w:rPr>
        <w:t xml:space="preserve">w związku wykonywaniem projektowanych przepisów. </w:t>
      </w:r>
    </w:p>
    <w:p w14:paraId="6FA9A35B" w14:textId="77777777" w:rsidR="004244A8" w:rsidRPr="00943D50" w:rsidRDefault="004244A8" w:rsidP="004244A8">
      <w:pPr>
        <w:spacing w:after="120"/>
        <w:ind w:left="357"/>
        <w:jc w:val="both"/>
        <w:rPr>
          <w:rFonts w:ascii="Times New Roman" w:hAnsi="Times New Roman"/>
          <w:sz w:val="20"/>
          <w:szCs w:val="20"/>
        </w:rPr>
      </w:pPr>
      <w:r w:rsidRPr="00943D50">
        <w:rPr>
          <w:rFonts w:ascii="Times New Roman" w:eastAsia="Batang" w:hAnsi="Times New Roman"/>
          <w:sz w:val="20"/>
          <w:szCs w:val="20"/>
          <w:lang w:eastAsia="ko-KR"/>
        </w:rPr>
        <w:t xml:space="preserve">Przykładem takich obciążeń są m.in. obowiązki informacyjne (OI). </w:t>
      </w:r>
      <w:r w:rsidRPr="00943D50">
        <w:rPr>
          <w:rFonts w:ascii="Times New Roman" w:hAnsi="Times New Roman"/>
          <w:sz w:val="20"/>
          <w:szCs w:val="20"/>
        </w:rPr>
        <w:t>OI polega na dostarczaniu lub przechowywaniu przez podmioty zobowiązane danych informacji. Identyfikowanie OI dokonywane jest w oparciu o przepi</w:t>
      </w:r>
      <w:r w:rsidR="00B7770F" w:rsidRPr="00943D50">
        <w:rPr>
          <w:rFonts w:ascii="Times New Roman" w:hAnsi="Times New Roman"/>
          <w:sz w:val="20"/>
          <w:szCs w:val="20"/>
        </w:rPr>
        <w:t>sy</w:t>
      </w:r>
      <w:r w:rsidRPr="00943D50">
        <w:rPr>
          <w:rFonts w:ascii="Times New Roman" w:hAnsi="Times New Roman"/>
          <w:sz w:val="20"/>
          <w:szCs w:val="20"/>
        </w:rPr>
        <w:t xml:space="preserve"> ustawy. Dany przepis nakłada OI, jeżeli podmiot realizujący obowiązek musi wykonać szereg czynności administracyjnych. Przepis można </w:t>
      </w:r>
      <w:r w:rsidR="00C33027" w:rsidRPr="00943D50">
        <w:rPr>
          <w:rFonts w:ascii="Times New Roman" w:hAnsi="Times New Roman"/>
          <w:sz w:val="20"/>
          <w:szCs w:val="20"/>
        </w:rPr>
        <w:t>uznać</w:t>
      </w:r>
      <w:r w:rsidRPr="00943D50">
        <w:rPr>
          <w:rFonts w:ascii="Times New Roman" w:hAnsi="Times New Roman"/>
          <w:sz w:val="20"/>
          <w:szCs w:val="20"/>
        </w:rPr>
        <w:t xml:space="preserve"> za OI w przypadku gdy jego wykonanie będzie związane z wykonaniem jednej lub więcej czynności składowych z listy poniżej:</w:t>
      </w:r>
    </w:p>
    <w:p w14:paraId="59ECD191"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przyswajanie wiedzy dotyczącej wykonywania konkretnego obowiązku informacyjnego (w tym bieżące śledzenie zmian w przepisach),</w:t>
      </w:r>
    </w:p>
    <w:p w14:paraId="6D309D16"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szkolenie pracowników w zakresie wykonywania OI,</w:t>
      </w:r>
    </w:p>
    <w:p w14:paraId="7D074708"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pozyskiwanie odpowiednich informacji z posiadanych danych,</w:t>
      </w:r>
    </w:p>
    <w:p w14:paraId="1B3CE96E"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przetwarzanie posiadanych danych w celu wykonania OI,</w:t>
      </w:r>
    </w:p>
    <w:p w14:paraId="0AD3ED9E"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generowanie nowych danych,</w:t>
      </w:r>
    </w:p>
    <w:p w14:paraId="7F4F72E7"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projektowanie materiałów informacyjnych,</w:t>
      </w:r>
    </w:p>
    <w:p w14:paraId="25F80413"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wypełnianie kwestionariuszy,</w:t>
      </w:r>
    </w:p>
    <w:p w14:paraId="36C125FE"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odbywanie spotkań,</w:t>
      </w:r>
    </w:p>
    <w:p w14:paraId="2ADB59FD"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kontrola i sprawdzanie poprawności,</w:t>
      </w:r>
    </w:p>
    <w:p w14:paraId="3C181B26"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kopiowanie/sporządzanie dokumentacji,</w:t>
      </w:r>
    </w:p>
    <w:p w14:paraId="03D64B4A" w14:textId="77777777" w:rsidR="004244A8" w:rsidRPr="00943D50" w:rsidRDefault="004244A8" w:rsidP="004C36D8">
      <w:pPr>
        <w:numPr>
          <w:ilvl w:val="0"/>
          <w:numId w:val="11"/>
        </w:numPr>
        <w:tabs>
          <w:tab w:val="num" w:pos="2118"/>
        </w:tabs>
        <w:spacing w:line="240" w:lineRule="auto"/>
        <w:jc w:val="both"/>
        <w:rPr>
          <w:rFonts w:ascii="Times New Roman" w:hAnsi="Times New Roman"/>
          <w:sz w:val="20"/>
          <w:szCs w:val="20"/>
        </w:rPr>
      </w:pPr>
      <w:r w:rsidRPr="00943D50">
        <w:rPr>
          <w:rFonts w:ascii="Times New Roman" w:hAnsi="Times New Roman"/>
          <w:sz w:val="20"/>
          <w:szCs w:val="20"/>
        </w:rPr>
        <w:t>przekazywanie wymaganej informacji do adresata,</w:t>
      </w:r>
    </w:p>
    <w:p w14:paraId="4F12F820" w14:textId="77777777" w:rsidR="004244A8" w:rsidRPr="00943D50" w:rsidRDefault="00C33027" w:rsidP="0057189C">
      <w:pPr>
        <w:numPr>
          <w:ilvl w:val="0"/>
          <w:numId w:val="11"/>
        </w:numPr>
        <w:tabs>
          <w:tab w:val="num" w:pos="2118"/>
        </w:tabs>
        <w:spacing w:after="120" w:line="240" w:lineRule="auto"/>
        <w:ind w:left="1043" w:hanging="357"/>
        <w:jc w:val="both"/>
        <w:rPr>
          <w:rFonts w:ascii="Times New Roman" w:hAnsi="Times New Roman"/>
          <w:sz w:val="20"/>
          <w:szCs w:val="20"/>
        </w:rPr>
      </w:pPr>
      <w:r w:rsidRPr="00943D50">
        <w:rPr>
          <w:rFonts w:ascii="Times New Roman" w:hAnsi="Times New Roman"/>
          <w:sz w:val="20"/>
          <w:szCs w:val="20"/>
        </w:rPr>
        <w:t>archiwizacja informacji</w:t>
      </w:r>
      <w:r w:rsidR="004244A8" w:rsidRPr="00943D50">
        <w:rPr>
          <w:rFonts w:ascii="Times New Roman" w:hAnsi="Times New Roman"/>
          <w:sz w:val="20"/>
          <w:szCs w:val="20"/>
        </w:rPr>
        <w:t>.</w:t>
      </w:r>
    </w:p>
    <w:p w14:paraId="25C5BDD7" w14:textId="77777777" w:rsidR="00C50B42" w:rsidRPr="00943D50" w:rsidRDefault="00C50B42" w:rsidP="00C50B42">
      <w:pPr>
        <w:spacing w:after="120" w:line="240" w:lineRule="auto"/>
        <w:ind w:left="360"/>
        <w:jc w:val="both"/>
        <w:rPr>
          <w:rFonts w:ascii="Times New Roman" w:hAnsi="Times New Roman"/>
          <w:color w:val="000000"/>
          <w:sz w:val="20"/>
          <w:szCs w:val="20"/>
        </w:rPr>
      </w:pPr>
      <w:r w:rsidRPr="00943D50">
        <w:rPr>
          <w:rFonts w:ascii="Times New Roman" w:hAnsi="Times New Roman"/>
          <w:color w:val="000000"/>
          <w:sz w:val="20"/>
          <w:szCs w:val="20"/>
        </w:rPr>
        <w:t>Proszę:</w:t>
      </w:r>
    </w:p>
    <w:p w14:paraId="2E10AF42" w14:textId="77777777" w:rsidR="00C50B42" w:rsidRPr="00943D50" w:rsidRDefault="00C50B42" w:rsidP="0066091B">
      <w:pPr>
        <w:numPr>
          <w:ilvl w:val="0"/>
          <w:numId w:val="18"/>
        </w:numPr>
        <w:spacing w:after="120" w:line="240" w:lineRule="auto"/>
        <w:jc w:val="both"/>
        <w:rPr>
          <w:rFonts w:ascii="Times New Roman" w:hAnsi="Times New Roman"/>
          <w:color w:val="000000"/>
          <w:sz w:val="20"/>
          <w:szCs w:val="20"/>
        </w:rPr>
      </w:pPr>
      <w:r w:rsidRPr="00943D50">
        <w:rPr>
          <w:rFonts w:ascii="Times New Roman" w:hAnsi="Times New Roman"/>
          <w:color w:val="000000"/>
          <w:sz w:val="20"/>
          <w:szCs w:val="20"/>
        </w:rPr>
        <w:t>w przypadku gdy projekt nie dotyczy zmiany obciążeń regulacyjnych</w:t>
      </w:r>
      <w:r w:rsidR="00BB0DCA" w:rsidRPr="00943D50">
        <w:rPr>
          <w:rFonts w:ascii="Times New Roman" w:hAnsi="Times New Roman"/>
          <w:color w:val="000000"/>
          <w:sz w:val="20"/>
          <w:szCs w:val="20"/>
        </w:rPr>
        <w:t>,</w:t>
      </w:r>
      <w:r w:rsidRPr="00943D50">
        <w:rPr>
          <w:rFonts w:ascii="Times New Roman" w:hAnsi="Times New Roman"/>
          <w:color w:val="000000"/>
          <w:sz w:val="20"/>
          <w:szCs w:val="20"/>
        </w:rPr>
        <w:t xml:space="preserve"> zaznaczyć pole „nie dotyczy”,</w:t>
      </w:r>
    </w:p>
    <w:p w14:paraId="51203BC3" w14:textId="77777777" w:rsidR="00C50B42" w:rsidRPr="00943D50" w:rsidRDefault="00C50B42" w:rsidP="0066091B">
      <w:pPr>
        <w:numPr>
          <w:ilvl w:val="0"/>
          <w:numId w:val="18"/>
        </w:numPr>
        <w:spacing w:after="120" w:line="240" w:lineRule="auto"/>
        <w:jc w:val="both"/>
        <w:rPr>
          <w:rFonts w:ascii="Times New Roman" w:hAnsi="Times New Roman"/>
          <w:color w:val="000000"/>
          <w:sz w:val="20"/>
          <w:szCs w:val="20"/>
        </w:rPr>
      </w:pPr>
      <w:r w:rsidRPr="00943D50">
        <w:rPr>
          <w:rFonts w:ascii="Times New Roman" w:hAnsi="Times New Roman"/>
          <w:color w:val="000000"/>
          <w:sz w:val="20"/>
          <w:szCs w:val="20"/>
        </w:rPr>
        <w:t>w przypadku zmian w projekcie wpływających na obciążenia regulacyjne odpowiednio zaznaczyć ich zwiększenie lub zmniejszenie,</w:t>
      </w:r>
    </w:p>
    <w:p w14:paraId="5CA177F0" w14:textId="77777777" w:rsidR="00C50B42" w:rsidRPr="00943D50" w:rsidRDefault="00C50B42" w:rsidP="0066091B">
      <w:pPr>
        <w:numPr>
          <w:ilvl w:val="0"/>
          <w:numId w:val="18"/>
        </w:numPr>
        <w:spacing w:after="120" w:line="240" w:lineRule="auto"/>
        <w:jc w:val="both"/>
        <w:rPr>
          <w:rFonts w:ascii="Times New Roman" w:hAnsi="Times New Roman"/>
          <w:color w:val="000000"/>
          <w:sz w:val="20"/>
          <w:szCs w:val="20"/>
        </w:rPr>
      </w:pPr>
      <w:r w:rsidRPr="00943D50">
        <w:rPr>
          <w:rFonts w:ascii="Times New Roman" w:hAnsi="Times New Roman"/>
          <w:color w:val="000000"/>
          <w:sz w:val="20"/>
          <w:szCs w:val="20"/>
        </w:rPr>
        <w:t>wskazać, czy wprowadzane są obciążenia poza bezwzględnie wymaganymi</w:t>
      </w:r>
      <w:r w:rsidR="00FC49EF" w:rsidRPr="00943D50">
        <w:rPr>
          <w:rFonts w:ascii="Times New Roman" w:hAnsi="Times New Roman"/>
          <w:color w:val="000000"/>
          <w:sz w:val="20"/>
          <w:szCs w:val="20"/>
        </w:rPr>
        <w:t xml:space="preserve"> przez UE</w:t>
      </w:r>
      <w:r w:rsidRPr="00943D50">
        <w:rPr>
          <w:rFonts w:ascii="Times New Roman" w:hAnsi="Times New Roman"/>
          <w:color w:val="000000"/>
          <w:sz w:val="20"/>
          <w:szCs w:val="20"/>
        </w:rPr>
        <w:t>,</w:t>
      </w:r>
    </w:p>
    <w:p w14:paraId="398312B2" w14:textId="77777777" w:rsidR="002172F1" w:rsidRPr="00943D50" w:rsidRDefault="002172F1" w:rsidP="0066091B">
      <w:pPr>
        <w:numPr>
          <w:ilvl w:val="0"/>
          <w:numId w:val="18"/>
        </w:numPr>
        <w:spacing w:after="120" w:line="240" w:lineRule="auto"/>
        <w:jc w:val="both"/>
        <w:rPr>
          <w:rFonts w:ascii="Times New Roman" w:hAnsi="Times New Roman"/>
          <w:color w:val="000000"/>
          <w:sz w:val="20"/>
          <w:szCs w:val="20"/>
        </w:rPr>
      </w:pPr>
      <w:r w:rsidRPr="00943D50">
        <w:rPr>
          <w:rFonts w:ascii="Times New Roman" w:hAnsi="Times New Roman"/>
          <w:color w:val="000000"/>
          <w:sz w:val="20"/>
          <w:szCs w:val="20"/>
        </w:rPr>
        <w:t xml:space="preserve">wskazać, czy dane obciążenia są przystosowane do ich ewentualnej elektronizacji </w:t>
      </w:r>
      <w:r w:rsidR="00D218DC" w:rsidRPr="00943D50">
        <w:rPr>
          <w:rFonts w:ascii="Times New Roman" w:hAnsi="Times New Roman"/>
          <w:color w:val="000000"/>
          <w:sz w:val="20"/>
          <w:szCs w:val="20"/>
        </w:rPr>
        <w:t xml:space="preserve">(dotyczy sytuacji kiedy wprowadzane </w:t>
      </w:r>
      <w:r w:rsidR="00C33027" w:rsidRPr="00943D50">
        <w:rPr>
          <w:rFonts w:ascii="Times New Roman" w:hAnsi="Times New Roman"/>
          <w:color w:val="000000"/>
          <w:sz w:val="20"/>
          <w:szCs w:val="20"/>
        </w:rPr>
        <w:t>obciążenia wpływają</w:t>
      </w:r>
      <w:r w:rsidR="00D218DC" w:rsidRPr="00943D50">
        <w:rPr>
          <w:rFonts w:ascii="Times New Roman" w:hAnsi="Times New Roman"/>
          <w:color w:val="000000"/>
          <w:sz w:val="20"/>
          <w:szCs w:val="20"/>
        </w:rPr>
        <w:t xml:space="preserve"> na systemy teleinformatyczne podmiotów publicznych lub na podmioty prywatne – przedsiębior</w:t>
      </w:r>
      <w:r w:rsidR="002B3D1A" w:rsidRPr="00943D50">
        <w:rPr>
          <w:rFonts w:ascii="Times New Roman" w:hAnsi="Times New Roman"/>
          <w:color w:val="000000"/>
          <w:sz w:val="20"/>
          <w:szCs w:val="20"/>
        </w:rPr>
        <w:t>cy</w:t>
      </w:r>
      <w:r w:rsidR="00D218DC" w:rsidRPr="00943D50">
        <w:rPr>
          <w:rFonts w:ascii="Times New Roman" w:hAnsi="Times New Roman"/>
          <w:color w:val="000000"/>
          <w:sz w:val="20"/>
          <w:szCs w:val="20"/>
        </w:rPr>
        <w:t xml:space="preserve">, </w:t>
      </w:r>
      <w:r w:rsidR="002B3D1A" w:rsidRPr="00943D50">
        <w:rPr>
          <w:rFonts w:ascii="Times New Roman" w:hAnsi="Times New Roman"/>
          <w:color w:val="000000"/>
          <w:sz w:val="20"/>
          <w:szCs w:val="20"/>
        </w:rPr>
        <w:t>obywatele</w:t>
      </w:r>
      <w:r w:rsidR="00D218DC" w:rsidRPr="00943D50">
        <w:rPr>
          <w:rFonts w:ascii="Times New Roman" w:hAnsi="Times New Roman"/>
          <w:color w:val="000000"/>
          <w:sz w:val="20"/>
          <w:szCs w:val="20"/>
        </w:rPr>
        <w:t>).</w:t>
      </w:r>
    </w:p>
    <w:p w14:paraId="74710EB4" w14:textId="77777777" w:rsidR="004244A8" w:rsidRPr="00943D50" w:rsidRDefault="004244A8" w:rsidP="004244A8">
      <w:pPr>
        <w:spacing w:after="120" w:line="240" w:lineRule="auto"/>
        <w:ind w:left="360"/>
        <w:jc w:val="both"/>
        <w:rPr>
          <w:rFonts w:ascii="Times New Roman" w:hAnsi="Times New Roman"/>
          <w:color w:val="000000"/>
          <w:sz w:val="20"/>
          <w:szCs w:val="20"/>
        </w:rPr>
      </w:pPr>
      <w:r w:rsidRPr="00943D50">
        <w:rPr>
          <w:rFonts w:ascii="Times New Roman" w:hAnsi="Times New Roman"/>
          <w:color w:val="000000"/>
          <w:sz w:val="20"/>
          <w:szCs w:val="20"/>
        </w:rPr>
        <w:t>W komentarzu proszę o zwięzłe opisanie zakresu zmian dotyczących obciążeń regulacyjnych.</w:t>
      </w:r>
    </w:p>
    <w:p w14:paraId="304DF9A4"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color w:val="000000"/>
          <w:sz w:val="20"/>
          <w:szCs w:val="20"/>
        </w:rPr>
        <w:t>Wpływ na rynek pracy</w:t>
      </w:r>
    </w:p>
    <w:p w14:paraId="3A6ED1EF" w14:textId="77777777" w:rsidR="00D86AFF" w:rsidRPr="00943D50" w:rsidRDefault="00C50B42" w:rsidP="0057189C">
      <w:pPr>
        <w:spacing w:after="120" w:line="240" w:lineRule="auto"/>
        <w:ind w:left="357"/>
        <w:jc w:val="both"/>
        <w:rPr>
          <w:rFonts w:ascii="Times New Roman" w:hAnsi="Times New Roman"/>
          <w:color w:val="000000"/>
          <w:sz w:val="20"/>
          <w:szCs w:val="20"/>
        </w:rPr>
      </w:pPr>
      <w:r w:rsidRPr="00943D50">
        <w:rPr>
          <w:rFonts w:ascii="Times New Roman" w:hAnsi="Times New Roman"/>
          <w:color w:val="000000"/>
          <w:sz w:val="20"/>
          <w:szCs w:val="20"/>
        </w:rPr>
        <w:t xml:space="preserve">Proszę </w:t>
      </w:r>
      <w:r w:rsidR="00D86AFF" w:rsidRPr="00943D50">
        <w:rPr>
          <w:rFonts w:ascii="Times New Roman" w:hAnsi="Times New Roman"/>
          <w:color w:val="000000"/>
          <w:sz w:val="20"/>
          <w:szCs w:val="20"/>
        </w:rPr>
        <w:t>opisać</w:t>
      </w:r>
      <w:r w:rsidR="007318DD" w:rsidRPr="00943D50">
        <w:rPr>
          <w:rFonts w:ascii="Times New Roman" w:hAnsi="Times New Roman"/>
          <w:color w:val="000000"/>
          <w:sz w:val="20"/>
          <w:szCs w:val="20"/>
        </w:rPr>
        <w:t>,</w:t>
      </w:r>
      <w:r w:rsidR="00D86AFF" w:rsidRPr="00943D50">
        <w:rPr>
          <w:rFonts w:ascii="Times New Roman" w:hAnsi="Times New Roman"/>
          <w:color w:val="000000"/>
          <w:sz w:val="20"/>
          <w:szCs w:val="20"/>
        </w:rPr>
        <w:t xml:space="preserve"> czy i w jaki sposób </w:t>
      </w:r>
      <w:r w:rsidR="004244A8" w:rsidRPr="00943D50">
        <w:rPr>
          <w:rFonts w:ascii="Times New Roman" w:hAnsi="Times New Roman"/>
          <w:color w:val="000000"/>
          <w:sz w:val="20"/>
          <w:szCs w:val="20"/>
        </w:rPr>
        <w:t>projektowana regulacj</w:t>
      </w:r>
      <w:r w:rsidR="00B7770F" w:rsidRPr="00943D50">
        <w:rPr>
          <w:rFonts w:ascii="Times New Roman" w:hAnsi="Times New Roman"/>
          <w:color w:val="000000"/>
          <w:sz w:val="20"/>
          <w:szCs w:val="20"/>
        </w:rPr>
        <w:t>a</w:t>
      </w:r>
      <w:r w:rsidR="00D86AFF" w:rsidRPr="00943D50">
        <w:rPr>
          <w:rFonts w:ascii="Times New Roman" w:hAnsi="Times New Roman"/>
          <w:color w:val="000000"/>
          <w:sz w:val="20"/>
          <w:szCs w:val="20"/>
        </w:rPr>
        <w:t xml:space="preserve"> mo</w:t>
      </w:r>
      <w:r w:rsidR="004244A8" w:rsidRPr="00943D50">
        <w:rPr>
          <w:rFonts w:ascii="Times New Roman" w:hAnsi="Times New Roman"/>
          <w:color w:val="000000"/>
          <w:sz w:val="20"/>
          <w:szCs w:val="20"/>
        </w:rPr>
        <w:t>że</w:t>
      </w:r>
      <w:r w:rsidR="00D86AFF" w:rsidRPr="00943D50">
        <w:rPr>
          <w:rFonts w:ascii="Times New Roman" w:hAnsi="Times New Roman"/>
          <w:color w:val="000000"/>
          <w:sz w:val="20"/>
          <w:szCs w:val="20"/>
        </w:rPr>
        <w:t xml:space="preserve"> spowodować zmiany na rynku pracy w </w:t>
      </w:r>
      <w:r w:rsidR="00880F26" w:rsidRPr="00943D50">
        <w:rPr>
          <w:rFonts w:ascii="Times New Roman" w:hAnsi="Times New Roman"/>
          <w:color w:val="000000"/>
          <w:sz w:val="20"/>
          <w:szCs w:val="20"/>
        </w:rPr>
        <w:t xml:space="preserve">odniesieniu do </w:t>
      </w:r>
      <w:r w:rsidR="001A118A" w:rsidRPr="00943D50">
        <w:rPr>
          <w:rFonts w:ascii="Times New Roman" w:hAnsi="Times New Roman"/>
          <w:color w:val="000000"/>
          <w:sz w:val="20"/>
          <w:szCs w:val="20"/>
        </w:rPr>
        <w:t>zatrudnienia</w:t>
      </w:r>
      <w:r w:rsidR="00880F26" w:rsidRPr="00943D50">
        <w:rPr>
          <w:rFonts w:ascii="Times New Roman" w:hAnsi="Times New Roman"/>
          <w:color w:val="000000"/>
          <w:sz w:val="20"/>
          <w:szCs w:val="20"/>
        </w:rPr>
        <w:t xml:space="preserve"> oraz innych wskaźników </w:t>
      </w:r>
      <w:r w:rsidR="00D86AFF" w:rsidRPr="00943D50">
        <w:rPr>
          <w:rFonts w:ascii="Times New Roman" w:hAnsi="Times New Roman"/>
          <w:color w:val="000000"/>
          <w:sz w:val="20"/>
          <w:szCs w:val="20"/>
        </w:rPr>
        <w:t>(</w:t>
      </w:r>
      <w:r w:rsidR="00880F26" w:rsidRPr="00943D50">
        <w:rPr>
          <w:rFonts w:ascii="Times New Roman" w:hAnsi="Times New Roman"/>
          <w:color w:val="000000"/>
          <w:sz w:val="20"/>
          <w:szCs w:val="20"/>
        </w:rPr>
        <w:t xml:space="preserve">np. </w:t>
      </w:r>
      <w:r w:rsidR="00D86AFF" w:rsidRPr="00943D50">
        <w:rPr>
          <w:rFonts w:ascii="Times New Roman" w:hAnsi="Times New Roman"/>
          <w:color w:val="000000"/>
          <w:sz w:val="20"/>
          <w:szCs w:val="20"/>
        </w:rPr>
        <w:t>czas</w:t>
      </w:r>
      <w:r w:rsidR="004244A8" w:rsidRPr="00943D50">
        <w:rPr>
          <w:rFonts w:ascii="Times New Roman" w:hAnsi="Times New Roman"/>
          <w:color w:val="000000"/>
          <w:sz w:val="20"/>
          <w:szCs w:val="20"/>
        </w:rPr>
        <w:t>u</w:t>
      </w:r>
      <w:r w:rsidR="00D86AFF" w:rsidRPr="00943D50">
        <w:rPr>
          <w:rFonts w:ascii="Times New Roman" w:hAnsi="Times New Roman"/>
          <w:color w:val="000000"/>
          <w:sz w:val="20"/>
          <w:szCs w:val="20"/>
        </w:rPr>
        <w:t xml:space="preserve"> poszukiwania pracy, kwalifikacj</w:t>
      </w:r>
      <w:r w:rsidR="004244A8" w:rsidRPr="00943D50">
        <w:rPr>
          <w:rFonts w:ascii="Times New Roman" w:hAnsi="Times New Roman"/>
          <w:color w:val="000000"/>
          <w:sz w:val="20"/>
          <w:szCs w:val="20"/>
        </w:rPr>
        <w:t>i</w:t>
      </w:r>
      <w:r w:rsidR="00880F26" w:rsidRPr="00943D50">
        <w:rPr>
          <w:rFonts w:ascii="Times New Roman" w:hAnsi="Times New Roman"/>
          <w:color w:val="000000"/>
          <w:sz w:val="20"/>
          <w:szCs w:val="20"/>
        </w:rPr>
        <w:t xml:space="preserve"> pracowników</w:t>
      </w:r>
      <w:r w:rsidR="00D86AFF" w:rsidRPr="00943D50">
        <w:rPr>
          <w:rFonts w:ascii="Times New Roman" w:hAnsi="Times New Roman"/>
          <w:color w:val="000000"/>
          <w:sz w:val="20"/>
          <w:szCs w:val="20"/>
        </w:rPr>
        <w:t>).</w:t>
      </w:r>
      <w:r w:rsidR="001A118A" w:rsidRPr="00943D50">
        <w:rPr>
          <w:rFonts w:ascii="Times New Roman" w:hAnsi="Times New Roman"/>
          <w:color w:val="000000"/>
          <w:sz w:val="20"/>
          <w:szCs w:val="20"/>
        </w:rPr>
        <w:t xml:space="preserve"> </w:t>
      </w:r>
    </w:p>
    <w:p w14:paraId="487890FF" w14:textId="77777777" w:rsidR="00255DAD" w:rsidRPr="00943D50" w:rsidRDefault="00880F26" w:rsidP="00E2371E">
      <w:pPr>
        <w:spacing w:after="120"/>
        <w:ind w:left="360"/>
        <w:jc w:val="both"/>
        <w:rPr>
          <w:rFonts w:ascii="Times New Roman" w:hAnsi="Times New Roman"/>
          <w:sz w:val="20"/>
          <w:szCs w:val="20"/>
        </w:rPr>
      </w:pPr>
      <w:r w:rsidRPr="00943D50">
        <w:rPr>
          <w:rFonts w:ascii="Times New Roman" w:hAnsi="Times New Roman"/>
          <w:sz w:val="20"/>
          <w:szCs w:val="20"/>
        </w:rPr>
        <w:t>J</w:t>
      </w:r>
      <w:r w:rsidR="00E2371E" w:rsidRPr="00943D50">
        <w:rPr>
          <w:rFonts w:ascii="Times New Roman" w:hAnsi="Times New Roman"/>
          <w:sz w:val="20"/>
          <w:szCs w:val="20"/>
        </w:rPr>
        <w:t>eżeli projekt</w:t>
      </w:r>
      <w:r w:rsidRPr="00943D50">
        <w:rPr>
          <w:rFonts w:ascii="Times New Roman" w:hAnsi="Times New Roman"/>
          <w:sz w:val="20"/>
          <w:szCs w:val="20"/>
        </w:rPr>
        <w:t xml:space="preserve"> ma charakter przekrojowy i</w:t>
      </w:r>
      <w:r w:rsidR="00E2371E" w:rsidRPr="00943D50">
        <w:rPr>
          <w:rFonts w:ascii="Times New Roman" w:hAnsi="Times New Roman"/>
          <w:sz w:val="20"/>
          <w:szCs w:val="20"/>
        </w:rPr>
        <w:t xml:space="preserve"> dotyczy </w:t>
      </w:r>
      <w:r w:rsidRPr="00943D50">
        <w:rPr>
          <w:rFonts w:ascii="Times New Roman" w:hAnsi="Times New Roman"/>
          <w:sz w:val="20"/>
          <w:szCs w:val="20"/>
        </w:rPr>
        <w:t>wielu zagadnień</w:t>
      </w:r>
      <w:r w:rsidR="00E2371E" w:rsidRPr="00943D50">
        <w:rPr>
          <w:rFonts w:ascii="Times New Roman" w:hAnsi="Times New Roman"/>
          <w:sz w:val="20"/>
          <w:szCs w:val="20"/>
        </w:rPr>
        <w:t xml:space="preserve"> (np. ustawa deregulująca zawody, ustawa o ułatwieniu wykonywania działalności gospodarczej) proszę dokonać analizy wpływu dla najważniejszych zmian.</w:t>
      </w:r>
    </w:p>
    <w:p w14:paraId="545F51F0"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color w:val="000000"/>
          <w:sz w:val="20"/>
          <w:szCs w:val="20"/>
        </w:rPr>
        <w:t>Wpływ na pozostałe obszary</w:t>
      </w:r>
    </w:p>
    <w:p w14:paraId="67D75314" w14:textId="77777777" w:rsidR="006316FA" w:rsidRPr="00943D50" w:rsidRDefault="00880F26" w:rsidP="0057189C">
      <w:pPr>
        <w:spacing w:after="120" w:line="240" w:lineRule="auto"/>
        <w:ind w:left="357"/>
        <w:jc w:val="both"/>
        <w:rPr>
          <w:rFonts w:ascii="Times New Roman" w:hAnsi="Times New Roman"/>
          <w:sz w:val="20"/>
          <w:szCs w:val="20"/>
        </w:rPr>
      </w:pPr>
      <w:r w:rsidRPr="00943D50">
        <w:rPr>
          <w:rFonts w:ascii="Times New Roman" w:hAnsi="Times New Roman"/>
          <w:sz w:val="20"/>
          <w:szCs w:val="20"/>
        </w:rPr>
        <w:t>Proszę zaznaczyć pola - zakres oddziaływania projektu na obszary niewymienione</w:t>
      </w:r>
      <w:r w:rsidR="008648C3" w:rsidRPr="00943D50">
        <w:rPr>
          <w:rFonts w:ascii="Times New Roman" w:hAnsi="Times New Roman"/>
          <w:sz w:val="20"/>
          <w:szCs w:val="20"/>
        </w:rPr>
        <w:t xml:space="preserve"> w pkt 6, 7 i 9. Dla </w:t>
      </w:r>
      <w:r w:rsidRPr="00943D50">
        <w:rPr>
          <w:rFonts w:ascii="Times New Roman" w:hAnsi="Times New Roman"/>
          <w:sz w:val="20"/>
          <w:szCs w:val="20"/>
        </w:rPr>
        <w:t>zaznaczonych</w:t>
      </w:r>
      <w:r w:rsidR="008648C3" w:rsidRPr="00943D50">
        <w:rPr>
          <w:rFonts w:ascii="Times New Roman" w:hAnsi="Times New Roman"/>
          <w:sz w:val="20"/>
          <w:szCs w:val="20"/>
        </w:rPr>
        <w:t xml:space="preserve"> obszarów proszę dokonać analizy wpływu. </w:t>
      </w:r>
    </w:p>
    <w:p w14:paraId="4A9B1FE0" w14:textId="77777777" w:rsidR="006316FA" w:rsidRPr="00943D50" w:rsidRDefault="00880F26" w:rsidP="0057189C">
      <w:pPr>
        <w:spacing w:after="120" w:line="240" w:lineRule="auto"/>
        <w:ind w:left="357"/>
        <w:jc w:val="both"/>
        <w:rPr>
          <w:rFonts w:ascii="Times New Roman" w:hAnsi="Times New Roman"/>
          <w:color w:val="000000"/>
          <w:sz w:val="20"/>
          <w:szCs w:val="20"/>
        </w:rPr>
      </w:pPr>
      <w:r w:rsidRPr="00943D50">
        <w:rPr>
          <w:rFonts w:ascii="Times New Roman" w:hAnsi="Times New Roman"/>
          <w:color w:val="000000"/>
          <w:sz w:val="20"/>
          <w:szCs w:val="20"/>
        </w:rPr>
        <w:t xml:space="preserve">W przypadku analizy </w:t>
      </w:r>
      <w:r w:rsidR="006316FA" w:rsidRPr="00943D50">
        <w:rPr>
          <w:rFonts w:ascii="Times New Roman" w:hAnsi="Times New Roman"/>
          <w:color w:val="000000"/>
          <w:sz w:val="20"/>
          <w:szCs w:val="20"/>
        </w:rPr>
        <w:t xml:space="preserve">wpływu na obszar „informatyzacja” </w:t>
      </w:r>
      <w:r w:rsidRPr="00943D50">
        <w:rPr>
          <w:rFonts w:ascii="Times New Roman" w:hAnsi="Times New Roman"/>
          <w:color w:val="000000"/>
          <w:sz w:val="20"/>
          <w:szCs w:val="20"/>
        </w:rPr>
        <w:t>proszę w szczególności rozważyć następujące kwestie:</w:t>
      </w:r>
    </w:p>
    <w:p w14:paraId="3C22A6A6" w14:textId="77777777" w:rsidR="00880F26" w:rsidRPr="00943D50" w:rsidRDefault="006316FA" w:rsidP="00880F26">
      <w:pPr>
        <w:numPr>
          <w:ilvl w:val="0"/>
          <w:numId w:val="17"/>
        </w:numPr>
        <w:spacing w:line="240" w:lineRule="auto"/>
        <w:jc w:val="both"/>
        <w:rPr>
          <w:rFonts w:ascii="Times New Roman" w:hAnsi="Times New Roman"/>
          <w:sz w:val="20"/>
          <w:szCs w:val="20"/>
        </w:rPr>
      </w:pPr>
      <w:r w:rsidRPr="00943D50">
        <w:rPr>
          <w:rFonts w:ascii="Times New Roman" w:hAnsi="Times New Roman"/>
          <w:color w:val="000000"/>
          <w:sz w:val="20"/>
          <w:szCs w:val="20"/>
        </w:rPr>
        <w:t>Czy projekt spełnia wymagania interoperacyjności</w:t>
      </w:r>
      <w:r w:rsidR="00F168CF" w:rsidRPr="00943D50">
        <w:rPr>
          <w:rFonts w:ascii="Times New Roman" w:hAnsi="Times New Roman"/>
          <w:color w:val="000000"/>
          <w:sz w:val="20"/>
          <w:szCs w:val="20"/>
        </w:rPr>
        <w:t xml:space="preserve"> </w:t>
      </w:r>
      <w:r w:rsidR="00880F26" w:rsidRPr="00943D50">
        <w:rPr>
          <w:rFonts w:ascii="Times New Roman" w:hAnsi="Times New Roman"/>
          <w:color w:val="000000"/>
          <w:sz w:val="20"/>
          <w:szCs w:val="20"/>
        </w:rPr>
        <w:t>(</w:t>
      </w:r>
      <w:r w:rsidR="00F168CF" w:rsidRPr="00943D50">
        <w:rPr>
          <w:rFonts w:ascii="Times New Roman" w:hAnsi="Times New Roman"/>
          <w:color w:val="000000"/>
          <w:sz w:val="20"/>
          <w:szCs w:val="20"/>
        </w:rPr>
        <w:t>zdolność sieci do efektywnej współpracy w celu zapewnienia wzajemnego dostępu użytkowników do usług świadczonych w tych sieciach</w:t>
      </w:r>
      <w:r w:rsidR="00880F26" w:rsidRPr="00943D50">
        <w:rPr>
          <w:rFonts w:ascii="Times New Roman" w:hAnsi="Times New Roman"/>
          <w:color w:val="000000"/>
          <w:sz w:val="20"/>
          <w:szCs w:val="20"/>
        </w:rPr>
        <w:t>)</w:t>
      </w:r>
      <w:r w:rsidRPr="00943D50">
        <w:rPr>
          <w:rFonts w:ascii="Times New Roman" w:hAnsi="Times New Roman"/>
          <w:color w:val="000000"/>
          <w:sz w:val="20"/>
          <w:szCs w:val="20"/>
        </w:rPr>
        <w:t xml:space="preserve">? </w:t>
      </w:r>
    </w:p>
    <w:p w14:paraId="185FF2B8" w14:textId="77777777" w:rsidR="006316FA" w:rsidRPr="00943D50" w:rsidRDefault="006316FA" w:rsidP="0057189C">
      <w:pPr>
        <w:numPr>
          <w:ilvl w:val="0"/>
          <w:numId w:val="17"/>
        </w:numPr>
        <w:spacing w:after="120" w:line="240" w:lineRule="auto"/>
        <w:ind w:left="1077" w:hanging="357"/>
        <w:jc w:val="both"/>
        <w:rPr>
          <w:rFonts w:ascii="Times New Roman" w:hAnsi="Times New Roman"/>
          <w:sz w:val="20"/>
          <w:szCs w:val="20"/>
        </w:rPr>
      </w:pPr>
      <w:r w:rsidRPr="00943D50">
        <w:rPr>
          <w:rFonts w:ascii="Times New Roman" w:hAnsi="Times New Roman"/>
          <w:color w:val="000000"/>
          <w:sz w:val="20"/>
          <w:szCs w:val="20"/>
        </w:rPr>
        <w:t>Czy projekt spełnia wymogi</w:t>
      </w:r>
      <w:r w:rsidR="00880F26" w:rsidRPr="00943D50">
        <w:rPr>
          <w:rFonts w:ascii="Times New Roman" w:hAnsi="Times New Roman"/>
          <w:color w:val="000000"/>
          <w:sz w:val="20"/>
          <w:szCs w:val="20"/>
        </w:rPr>
        <w:t xml:space="preserve"> </w:t>
      </w:r>
      <w:r w:rsidRPr="00943D50">
        <w:rPr>
          <w:rFonts w:ascii="Times New Roman" w:hAnsi="Times New Roman"/>
          <w:color w:val="000000"/>
          <w:sz w:val="20"/>
          <w:szCs w:val="20"/>
        </w:rPr>
        <w:t>neutralności technologicznej,</w:t>
      </w:r>
      <w:r w:rsidR="00880F26" w:rsidRPr="00943D50">
        <w:rPr>
          <w:rFonts w:ascii="Times New Roman" w:hAnsi="Times New Roman"/>
          <w:color w:val="000000"/>
          <w:sz w:val="20"/>
          <w:szCs w:val="20"/>
        </w:rPr>
        <w:t xml:space="preserve"> </w:t>
      </w:r>
      <w:r w:rsidRPr="00943D50">
        <w:rPr>
          <w:rFonts w:ascii="Times New Roman" w:hAnsi="Times New Roman"/>
          <w:color w:val="000000"/>
          <w:sz w:val="20"/>
          <w:szCs w:val="20"/>
        </w:rPr>
        <w:t xml:space="preserve">wielojęzyczności, elektronicznej </w:t>
      </w:r>
      <w:r w:rsidR="00C33027" w:rsidRPr="00943D50">
        <w:rPr>
          <w:rFonts w:ascii="Times New Roman" w:hAnsi="Times New Roman"/>
          <w:color w:val="000000"/>
          <w:sz w:val="20"/>
          <w:szCs w:val="20"/>
        </w:rPr>
        <w:t>komunikacji, wykorzystania</w:t>
      </w:r>
      <w:r w:rsidRPr="00943D50">
        <w:rPr>
          <w:rFonts w:ascii="Times New Roman" w:hAnsi="Times New Roman"/>
          <w:color w:val="000000"/>
          <w:sz w:val="20"/>
          <w:szCs w:val="20"/>
        </w:rPr>
        <w:t xml:space="preserve"> danych z rejestrów publicznych, ochrony danych osobowych?</w:t>
      </w:r>
    </w:p>
    <w:p w14:paraId="33EF2A1A" w14:textId="77777777" w:rsidR="008648C3" w:rsidRPr="00943D50" w:rsidRDefault="008648C3" w:rsidP="0057189C">
      <w:pPr>
        <w:spacing w:after="120" w:line="240" w:lineRule="auto"/>
        <w:ind w:left="357"/>
        <w:jc w:val="both"/>
        <w:rPr>
          <w:rFonts w:ascii="Times New Roman" w:hAnsi="Times New Roman"/>
          <w:sz w:val="20"/>
          <w:szCs w:val="20"/>
        </w:rPr>
      </w:pPr>
      <w:r w:rsidRPr="00943D50">
        <w:rPr>
          <w:rFonts w:ascii="Times New Roman" w:hAnsi="Times New Roman"/>
          <w:sz w:val="20"/>
          <w:szCs w:val="20"/>
        </w:rPr>
        <w:t>Jeżeli projekt będzie miał wpływ na inne niż wymienione w pkt 10 obszary proszę zaznaczyć „inne” oraz je wymienić. Proszę również omówić wpływ</w:t>
      </w:r>
      <w:r w:rsidR="00B57E5E" w:rsidRPr="00943D50">
        <w:rPr>
          <w:rFonts w:ascii="Times New Roman" w:hAnsi="Times New Roman"/>
          <w:sz w:val="20"/>
          <w:szCs w:val="20"/>
        </w:rPr>
        <w:t>,</w:t>
      </w:r>
      <w:r w:rsidRPr="00943D50">
        <w:rPr>
          <w:rFonts w:ascii="Times New Roman" w:hAnsi="Times New Roman"/>
          <w:sz w:val="20"/>
          <w:szCs w:val="20"/>
        </w:rPr>
        <w:t xml:space="preserve"> jaki będzie miała projektowana regulacja na wymienione obszary.</w:t>
      </w:r>
    </w:p>
    <w:p w14:paraId="792EF631" w14:textId="77777777" w:rsidR="008648C3" w:rsidRPr="00943D50" w:rsidRDefault="00880F26" w:rsidP="00D86AFF">
      <w:pPr>
        <w:spacing w:after="120" w:line="240" w:lineRule="auto"/>
        <w:ind w:left="360"/>
        <w:jc w:val="both"/>
        <w:rPr>
          <w:rFonts w:ascii="Times New Roman" w:hAnsi="Times New Roman"/>
          <w:sz w:val="20"/>
          <w:szCs w:val="20"/>
        </w:rPr>
      </w:pPr>
      <w:r w:rsidRPr="00943D50">
        <w:rPr>
          <w:rFonts w:ascii="Times New Roman" w:hAnsi="Times New Roman"/>
          <w:sz w:val="20"/>
          <w:szCs w:val="20"/>
        </w:rPr>
        <w:t>Jeżeli projekt ma charakter przekrojowy i dotyczy wielu zagadnień</w:t>
      </w:r>
      <w:r w:rsidRPr="00943D50" w:rsidDel="00880F26">
        <w:rPr>
          <w:rFonts w:ascii="Times New Roman" w:hAnsi="Times New Roman"/>
          <w:sz w:val="20"/>
          <w:szCs w:val="20"/>
        </w:rPr>
        <w:t xml:space="preserve"> </w:t>
      </w:r>
      <w:r w:rsidR="00305B8A" w:rsidRPr="00943D50">
        <w:rPr>
          <w:rFonts w:ascii="Times New Roman" w:hAnsi="Times New Roman"/>
          <w:sz w:val="20"/>
          <w:szCs w:val="20"/>
        </w:rPr>
        <w:t>(np. ustawa deregulująca zawody, ustawa o ułatwieniu wykonywania działalności gospodarczej) proszę dokonać analizy wpływu dla najważniejszych zmian.</w:t>
      </w:r>
    </w:p>
    <w:p w14:paraId="19A7B256"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spacing w:val="-2"/>
          <w:sz w:val="20"/>
          <w:szCs w:val="20"/>
        </w:rPr>
        <w:t>Planowane wykonanie przepisów aktu prawnego</w:t>
      </w:r>
    </w:p>
    <w:p w14:paraId="51713C85" w14:textId="77777777" w:rsidR="0064074F" w:rsidRPr="00943D50" w:rsidRDefault="0064074F" w:rsidP="0064074F">
      <w:pPr>
        <w:spacing w:after="120" w:line="240" w:lineRule="auto"/>
        <w:ind w:left="360"/>
        <w:jc w:val="both"/>
        <w:rPr>
          <w:rFonts w:ascii="Times New Roman" w:hAnsi="Times New Roman"/>
          <w:spacing w:val="-2"/>
          <w:sz w:val="20"/>
          <w:szCs w:val="20"/>
        </w:rPr>
      </w:pPr>
      <w:r w:rsidRPr="00943D50">
        <w:rPr>
          <w:rFonts w:ascii="Times New Roman" w:hAnsi="Times New Roman"/>
          <w:spacing w:val="-2"/>
          <w:sz w:val="20"/>
          <w:szCs w:val="20"/>
        </w:rPr>
        <w:t>Proszę opisać kiedy planuje się rozwiązanie problemu zidentyfikowanego w pkt 1 (wejście przepisów w życie nie zawsze rozwiązuje dany problem a jedynie daje podstawę do wdrożenia instrumentów do jego rozwiązania). Proszę przedstawić harmonogram wdrożenia działań wykonania aktu prawnego (np. gdy rozwiązywanym problemem jest zwiększona zachorowalność</w:t>
      </w:r>
      <w:r w:rsidR="0066091B" w:rsidRPr="00943D50">
        <w:rPr>
          <w:rFonts w:ascii="Times New Roman" w:hAnsi="Times New Roman"/>
          <w:spacing w:val="-2"/>
          <w:sz w:val="20"/>
          <w:szCs w:val="20"/>
        </w:rPr>
        <w:t>,</w:t>
      </w:r>
      <w:r w:rsidRPr="00943D50">
        <w:rPr>
          <w:rFonts w:ascii="Times New Roman" w:hAnsi="Times New Roman"/>
          <w:spacing w:val="-2"/>
          <w:sz w:val="20"/>
          <w:szCs w:val="20"/>
        </w:rPr>
        <w:t xml:space="preserve"> to działaniami będą: ew. zatrudnienie dodatkowych pracowników, zakup majątku - urządzeń, przeprowadzenie szczepień, zakup szczepionek itp.)).</w:t>
      </w:r>
    </w:p>
    <w:p w14:paraId="002BABC3" w14:textId="77777777" w:rsidR="0064074F" w:rsidRPr="00943D50" w:rsidRDefault="0064074F" w:rsidP="00300991">
      <w:pPr>
        <w:spacing w:after="120" w:line="240" w:lineRule="auto"/>
        <w:ind w:left="360"/>
        <w:jc w:val="both"/>
        <w:rPr>
          <w:rFonts w:ascii="Times New Roman" w:hAnsi="Times New Roman"/>
          <w:sz w:val="20"/>
          <w:szCs w:val="20"/>
        </w:rPr>
      </w:pPr>
      <w:r w:rsidRPr="00943D50">
        <w:rPr>
          <w:rFonts w:ascii="Times New Roman" w:hAnsi="Times New Roman"/>
          <w:sz w:val="20"/>
          <w:szCs w:val="20"/>
        </w:rPr>
        <w:t xml:space="preserve">Jeżeli akt prawny ma charakter przekrojowy i dotyczy wielu zagadnień (np. ustawa deregulująca zawody, ustawa o ułatwieniu wykonywania działalności </w:t>
      </w:r>
      <w:r w:rsidRPr="00943D50">
        <w:rPr>
          <w:rFonts w:ascii="Times New Roman" w:hAnsi="Times New Roman"/>
          <w:color w:val="000000"/>
          <w:spacing w:val="-2"/>
          <w:sz w:val="20"/>
          <w:szCs w:val="20"/>
        </w:rPr>
        <w:t>gospodarczej</w:t>
      </w:r>
      <w:r w:rsidRPr="00943D50">
        <w:rPr>
          <w:rFonts w:ascii="Times New Roman" w:hAnsi="Times New Roman"/>
          <w:sz w:val="20"/>
          <w:szCs w:val="20"/>
        </w:rPr>
        <w:t xml:space="preserve">) proszę opisać planowane wykonanie dla najważniejszych zmian. </w:t>
      </w:r>
    </w:p>
    <w:p w14:paraId="26690B78" w14:textId="77777777" w:rsidR="000969E7" w:rsidRPr="00943D50" w:rsidRDefault="000969E7" w:rsidP="00300991">
      <w:pPr>
        <w:spacing w:after="120" w:line="240" w:lineRule="auto"/>
        <w:ind w:left="360"/>
        <w:jc w:val="both"/>
        <w:rPr>
          <w:rFonts w:ascii="Times New Roman" w:hAnsi="Times New Roman"/>
          <w:sz w:val="20"/>
          <w:szCs w:val="20"/>
        </w:rPr>
      </w:pPr>
      <w:r w:rsidRPr="00943D50">
        <w:rPr>
          <w:rFonts w:ascii="Times New Roman" w:hAnsi="Times New Roman"/>
          <w:sz w:val="20"/>
          <w:szCs w:val="20"/>
        </w:rPr>
        <w:lastRenderedPageBreak/>
        <w:t xml:space="preserve">Jeżeli projektowana </w:t>
      </w:r>
      <w:r w:rsidRPr="00943D50">
        <w:rPr>
          <w:rFonts w:ascii="Times New Roman" w:hAnsi="Times New Roman"/>
          <w:color w:val="000000"/>
          <w:spacing w:val="-2"/>
          <w:sz w:val="20"/>
          <w:szCs w:val="20"/>
        </w:rPr>
        <w:t>regulacja</w:t>
      </w:r>
      <w:r w:rsidRPr="00943D50">
        <w:rPr>
          <w:rFonts w:ascii="Times New Roman" w:hAnsi="Times New Roman"/>
          <w:sz w:val="20"/>
          <w:szCs w:val="20"/>
        </w:rPr>
        <w:t xml:space="preserve"> oddziałuje na przedsiębiorców (na prowadzenie działalności gospodarczej), zgodnie z </w:t>
      </w:r>
      <w:r w:rsidRPr="00943D50">
        <w:rPr>
          <w:rFonts w:ascii="Times New Roman" w:hAnsi="Times New Roman"/>
          <w:i/>
          <w:sz w:val="20"/>
          <w:szCs w:val="20"/>
        </w:rPr>
        <w:t>Uchwałą Rady Ministrów z dnia 18 lutego 2014 r. w sprawie zaleceń ujednolicenia terminów wejścia w życie niektórych aktów normatywnych</w:t>
      </w:r>
      <w:r w:rsidRPr="00943D50">
        <w:rPr>
          <w:rFonts w:ascii="Times New Roman" w:hAnsi="Times New Roman"/>
          <w:sz w:val="20"/>
          <w:szCs w:val="20"/>
        </w:rPr>
        <w:t xml:space="preserve">, terminem wejścia w życie przepisów, po minimum 30-dniowym </w:t>
      </w:r>
      <w:r w:rsidRPr="00943D50">
        <w:rPr>
          <w:rFonts w:ascii="Times New Roman" w:hAnsi="Times New Roman"/>
          <w:i/>
          <w:sz w:val="20"/>
          <w:szCs w:val="20"/>
        </w:rPr>
        <w:t>vacatio legis</w:t>
      </w:r>
      <w:r w:rsidRPr="00943D50">
        <w:rPr>
          <w:rFonts w:ascii="Times New Roman" w:hAnsi="Times New Roman"/>
          <w:sz w:val="20"/>
          <w:szCs w:val="20"/>
        </w:rPr>
        <w:t xml:space="preserve">, </w:t>
      </w:r>
      <w:r w:rsidR="00300991" w:rsidRPr="00943D50">
        <w:rPr>
          <w:rFonts w:ascii="Times New Roman" w:hAnsi="Times New Roman"/>
          <w:sz w:val="20"/>
          <w:szCs w:val="20"/>
        </w:rPr>
        <w:t>powinien być 1 </w:t>
      </w:r>
      <w:r w:rsidRPr="00943D50">
        <w:rPr>
          <w:rFonts w:ascii="Times New Roman" w:hAnsi="Times New Roman"/>
          <w:sz w:val="20"/>
          <w:szCs w:val="20"/>
        </w:rPr>
        <w:t>stycznia lub 1 czerwca. Jeżeli termin ten nie zostanie zachowany, proszę wskazać powód odstąpienia od wyznaczonych terminów.</w:t>
      </w:r>
    </w:p>
    <w:p w14:paraId="26E9B3D8"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spacing w:val="-2"/>
          <w:sz w:val="20"/>
          <w:szCs w:val="20"/>
        </w:rPr>
        <w:t xml:space="preserve">W jaki sposób i kiedy nastąpi ewaluacja efektów projektu oraz jakie mierniki zostaną </w:t>
      </w:r>
      <w:r w:rsidR="00C33027" w:rsidRPr="00943D50">
        <w:rPr>
          <w:rFonts w:ascii="Times New Roman" w:hAnsi="Times New Roman"/>
          <w:b/>
          <w:spacing w:val="-2"/>
          <w:sz w:val="20"/>
          <w:szCs w:val="20"/>
        </w:rPr>
        <w:t>zastosowane?</w:t>
      </w:r>
    </w:p>
    <w:p w14:paraId="6EA51EA3" w14:textId="77777777" w:rsidR="006A4904" w:rsidRPr="00943D50" w:rsidRDefault="00C33027" w:rsidP="006A4904">
      <w:pPr>
        <w:spacing w:after="120" w:line="240" w:lineRule="auto"/>
        <w:ind w:left="360"/>
        <w:jc w:val="both"/>
        <w:rPr>
          <w:rFonts w:ascii="Times New Roman" w:hAnsi="Times New Roman"/>
          <w:color w:val="000000"/>
          <w:spacing w:val="-2"/>
          <w:sz w:val="20"/>
          <w:szCs w:val="20"/>
        </w:rPr>
      </w:pPr>
      <w:r w:rsidRPr="00943D50">
        <w:rPr>
          <w:rFonts w:ascii="Times New Roman" w:hAnsi="Times New Roman"/>
          <w:color w:val="000000"/>
          <w:spacing w:val="-2"/>
          <w:sz w:val="20"/>
          <w:szCs w:val="20"/>
        </w:rPr>
        <w:t>Proszę opisać</w:t>
      </w:r>
      <w:r w:rsidR="006A4904" w:rsidRPr="00943D50">
        <w:rPr>
          <w:rFonts w:ascii="Times New Roman" w:hAnsi="Times New Roman"/>
          <w:color w:val="000000"/>
          <w:spacing w:val="-2"/>
          <w:sz w:val="20"/>
          <w:szCs w:val="20"/>
        </w:rPr>
        <w:t xml:space="preserve">, kiedy i w jaki sposób będzie mierzone </w:t>
      </w:r>
      <w:r w:rsidRPr="00943D50">
        <w:rPr>
          <w:rFonts w:ascii="Times New Roman" w:hAnsi="Times New Roman"/>
          <w:color w:val="000000"/>
          <w:spacing w:val="-2"/>
          <w:sz w:val="20"/>
          <w:szCs w:val="20"/>
        </w:rPr>
        <w:t>osiągnięcie efektu opisanego</w:t>
      </w:r>
      <w:r w:rsidR="006A4904" w:rsidRPr="00943D50">
        <w:rPr>
          <w:rFonts w:ascii="Times New Roman" w:hAnsi="Times New Roman"/>
          <w:color w:val="000000"/>
          <w:spacing w:val="-2"/>
          <w:sz w:val="20"/>
          <w:szCs w:val="20"/>
        </w:rPr>
        <w:t xml:space="preserve"> w pkt 2. Po jakim czasie nastąpi przegląd kosztów i korzyści projektowanych oddziaływań. Proszę również wskazać mierniki, które pozwolą określić, czy oczekiwane efekty zostały uzyskane. </w:t>
      </w:r>
    </w:p>
    <w:p w14:paraId="4F9543C2" w14:textId="77777777" w:rsidR="006A4904" w:rsidRPr="00943D50" w:rsidRDefault="006A4904" w:rsidP="006A4904">
      <w:pPr>
        <w:spacing w:after="120" w:line="240" w:lineRule="auto"/>
        <w:ind w:left="360"/>
        <w:jc w:val="both"/>
        <w:rPr>
          <w:rFonts w:ascii="Times New Roman" w:hAnsi="Times New Roman"/>
          <w:color w:val="000000"/>
          <w:spacing w:val="-2"/>
          <w:sz w:val="20"/>
          <w:szCs w:val="20"/>
        </w:rPr>
      </w:pPr>
      <w:r w:rsidRPr="00943D50">
        <w:rPr>
          <w:rFonts w:ascii="Times New Roman" w:hAnsi="Times New Roman"/>
          <w:sz w:val="20"/>
          <w:szCs w:val="20"/>
        </w:rPr>
        <w:t>W tym punkcie proszę też podać informację dotyczącą przygotowania oceny funkcjonowania ustawy (OSR ex-post), jeżeli w odniesieniu do projektu ustawy przewiduje się przedstawienie wyników ewaluacji w OSR ex-post.</w:t>
      </w:r>
      <w:r w:rsidRPr="00943D50">
        <w:rPr>
          <w:rFonts w:ascii="Times New Roman" w:hAnsi="Times New Roman"/>
          <w:color w:val="000000"/>
          <w:spacing w:val="-2"/>
          <w:sz w:val="20"/>
          <w:szCs w:val="20"/>
        </w:rPr>
        <w:t xml:space="preserve"> </w:t>
      </w:r>
    </w:p>
    <w:p w14:paraId="2C553CB9" w14:textId="77777777" w:rsidR="006A4904" w:rsidRPr="00943D50" w:rsidRDefault="006A4904" w:rsidP="006A4904">
      <w:pPr>
        <w:spacing w:after="120"/>
        <w:ind w:left="357"/>
        <w:jc w:val="both"/>
        <w:rPr>
          <w:rFonts w:ascii="Times New Roman" w:hAnsi="Times New Roman"/>
          <w:sz w:val="20"/>
          <w:szCs w:val="20"/>
        </w:rPr>
      </w:pPr>
      <w:r w:rsidRPr="00943D50">
        <w:rPr>
          <w:rFonts w:ascii="Times New Roman" w:hAnsi="Times New Roman"/>
          <w:sz w:val="20"/>
          <w:szCs w:val="20"/>
        </w:rPr>
        <w:t>Jeżeli projekt ma charakter przekrojowy i dotyczy wielu zagadnień (np. ustawa deregulująca zawody, ustawa o ułatwieniu wykonywania działalności gospodarczej) proszę opisać sposób przeprowadzania ewaluacji i mierniki dla najważniejszych zmian.</w:t>
      </w:r>
    </w:p>
    <w:p w14:paraId="5D07577A" w14:textId="77777777" w:rsidR="006A4904" w:rsidRPr="00943D50" w:rsidRDefault="006A4904" w:rsidP="006A4904">
      <w:pPr>
        <w:spacing w:after="120" w:line="240" w:lineRule="auto"/>
        <w:ind w:left="360"/>
        <w:jc w:val="both"/>
        <w:rPr>
          <w:rFonts w:ascii="Times New Roman" w:hAnsi="Times New Roman"/>
          <w:color w:val="000000"/>
          <w:spacing w:val="-2"/>
          <w:sz w:val="20"/>
          <w:szCs w:val="20"/>
        </w:rPr>
      </w:pPr>
      <w:r w:rsidRPr="00943D50">
        <w:rPr>
          <w:rFonts w:ascii="Times New Roman" w:hAnsi="Times New Roman"/>
          <w:color w:val="000000"/>
          <w:spacing w:val="-2"/>
          <w:sz w:val="20"/>
          <w:szCs w:val="20"/>
        </w:rPr>
        <w:t xml:space="preserve">Jeśli specyfika danego projektu uniemożliwia zastosowanie mierników lub też niezasadna jest jego ewaluacja (z uwagi na zakres lub charakter projektu) proszę to opisać. </w:t>
      </w:r>
    </w:p>
    <w:p w14:paraId="7DB3CE17" w14:textId="77777777" w:rsidR="00522D94" w:rsidRPr="00943D50" w:rsidRDefault="00522D94" w:rsidP="00522D94">
      <w:pPr>
        <w:numPr>
          <w:ilvl w:val="0"/>
          <w:numId w:val="8"/>
        </w:numPr>
        <w:spacing w:after="120" w:line="240" w:lineRule="auto"/>
        <w:jc w:val="both"/>
        <w:rPr>
          <w:rFonts w:ascii="Times New Roman" w:hAnsi="Times New Roman"/>
          <w:b/>
          <w:sz w:val="20"/>
          <w:szCs w:val="20"/>
        </w:rPr>
      </w:pPr>
      <w:r w:rsidRPr="00943D50">
        <w:rPr>
          <w:rFonts w:ascii="Times New Roman" w:hAnsi="Times New Roman"/>
          <w:b/>
          <w:color w:val="000000"/>
          <w:spacing w:val="-2"/>
          <w:sz w:val="20"/>
          <w:szCs w:val="20"/>
        </w:rPr>
        <w:t xml:space="preserve">Załączniki </w:t>
      </w:r>
      <w:r w:rsidRPr="00943D50">
        <w:rPr>
          <w:rFonts w:ascii="Times New Roman" w:hAnsi="Times New Roman"/>
          <w:b/>
          <w:spacing w:val="-2"/>
          <w:sz w:val="20"/>
          <w:szCs w:val="20"/>
        </w:rPr>
        <w:t>(istotne dokumenty źródłowe, badania, analizy</w:t>
      </w:r>
      <w:r w:rsidR="00B57E5E" w:rsidRPr="00943D50">
        <w:rPr>
          <w:rFonts w:ascii="Times New Roman" w:hAnsi="Times New Roman"/>
          <w:b/>
          <w:spacing w:val="-2"/>
          <w:sz w:val="20"/>
          <w:szCs w:val="20"/>
        </w:rPr>
        <w:t>,</w:t>
      </w:r>
      <w:r w:rsidRPr="00943D50">
        <w:rPr>
          <w:rFonts w:ascii="Times New Roman" w:hAnsi="Times New Roman"/>
          <w:b/>
          <w:spacing w:val="-2"/>
          <w:sz w:val="20"/>
          <w:szCs w:val="20"/>
        </w:rPr>
        <w:t xml:space="preserve"> </w:t>
      </w:r>
      <w:r w:rsidR="00B57E5E" w:rsidRPr="00943D50">
        <w:rPr>
          <w:rFonts w:ascii="Times New Roman" w:hAnsi="Times New Roman"/>
          <w:b/>
          <w:spacing w:val="-2"/>
          <w:sz w:val="20"/>
          <w:szCs w:val="20"/>
        </w:rPr>
        <w:t>itp.</w:t>
      </w:r>
      <w:r w:rsidRPr="00943D50">
        <w:rPr>
          <w:rFonts w:ascii="Times New Roman" w:hAnsi="Times New Roman"/>
          <w:b/>
          <w:color w:val="000000"/>
          <w:spacing w:val="-2"/>
          <w:sz w:val="20"/>
          <w:szCs w:val="20"/>
        </w:rPr>
        <w:t>)</w:t>
      </w:r>
    </w:p>
    <w:p w14:paraId="75F64256" w14:textId="77777777" w:rsidR="006176ED" w:rsidRPr="00943D50" w:rsidRDefault="00DE5D80" w:rsidP="00441787">
      <w:pPr>
        <w:spacing w:after="120"/>
        <w:ind w:left="360"/>
        <w:jc w:val="both"/>
        <w:rPr>
          <w:rFonts w:ascii="Times New Roman" w:hAnsi="Times New Roman"/>
          <w:sz w:val="20"/>
          <w:szCs w:val="20"/>
        </w:rPr>
      </w:pPr>
      <w:r w:rsidRPr="00943D50">
        <w:rPr>
          <w:rFonts w:ascii="Times New Roman" w:hAnsi="Times New Roman"/>
          <w:sz w:val="20"/>
          <w:szCs w:val="20"/>
        </w:rPr>
        <w:t>Proszę wymienić dodatkowe dokumenty, które stanowią załączniki do projektu i formularza. Załączanie dodatkowych dokumentów jest opcjonalne.</w:t>
      </w:r>
      <w:r w:rsidR="009D0655" w:rsidRPr="00943D50">
        <w:rPr>
          <w:rFonts w:ascii="Times New Roman" w:hAnsi="Times New Roman"/>
          <w:sz w:val="20"/>
          <w:szCs w:val="20"/>
        </w:rPr>
        <w:t xml:space="preserve"> </w:t>
      </w:r>
    </w:p>
    <w:p w14:paraId="035BD25C" w14:textId="77777777" w:rsidR="006F01EA" w:rsidRPr="00943D50" w:rsidRDefault="006F01EA" w:rsidP="00441787">
      <w:pPr>
        <w:spacing w:after="120"/>
        <w:ind w:left="360"/>
        <w:jc w:val="both"/>
        <w:rPr>
          <w:rFonts w:ascii="Times New Roman" w:hAnsi="Times New Roman"/>
          <w:sz w:val="20"/>
          <w:szCs w:val="20"/>
        </w:rPr>
      </w:pPr>
    </w:p>
    <w:p w14:paraId="74A1C34C" w14:textId="77777777" w:rsidR="006F01EA" w:rsidRPr="00943D50" w:rsidRDefault="006F01EA" w:rsidP="00441787">
      <w:pPr>
        <w:spacing w:after="120"/>
        <w:ind w:left="360"/>
        <w:jc w:val="both"/>
        <w:rPr>
          <w:rFonts w:ascii="Times New Roman" w:hAnsi="Times New Roman"/>
          <w:sz w:val="20"/>
          <w:szCs w:val="20"/>
        </w:rPr>
      </w:pPr>
    </w:p>
    <w:p w14:paraId="7CCE3D6E" w14:textId="77777777" w:rsidR="006F01EA" w:rsidRPr="00943D50" w:rsidRDefault="006F01EA" w:rsidP="006F01EA">
      <w:pPr>
        <w:rPr>
          <w:sz w:val="24"/>
          <w:szCs w:val="24"/>
          <w:lang w:eastAsia="pl-PL"/>
        </w:rPr>
      </w:pPr>
      <w:r w:rsidRPr="00943D50">
        <w:t>ZA ZGODNOŚĆ POD WZGLĘDEM PRAWNYM,</w:t>
      </w:r>
      <w:r w:rsidRPr="00943D50">
        <w:br/>
        <w:t>LEGISLACYJNYM I REDAKCYJNYM</w:t>
      </w:r>
      <w:r w:rsidRPr="00943D50">
        <w:br/>
      </w:r>
      <w:bookmarkStart w:id="4" w:name="ezdPracownikNazwa"/>
      <w:bookmarkEnd w:id="4"/>
      <w:r w:rsidRPr="00943D50">
        <w:br/>
        <w:t>Pełnomocnik Ministra Kultury i Dziedzictwa Narodowego</w:t>
      </w:r>
    </w:p>
    <w:p w14:paraId="0F17AADC" w14:textId="4D23A8DA" w:rsidR="006F01EA" w:rsidRPr="00943D50" w:rsidRDefault="006F01EA" w:rsidP="006F01EA">
      <w:r w:rsidRPr="00943D50">
        <w:t>do spraw uprawnień artysty zawodowego</w:t>
      </w:r>
      <w:r w:rsidRPr="00943D50">
        <w:br/>
      </w:r>
    </w:p>
    <w:p w14:paraId="1A02842E" w14:textId="77777777" w:rsidR="006F01EA" w:rsidRPr="00943D50" w:rsidRDefault="006F01EA" w:rsidP="00441787">
      <w:pPr>
        <w:spacing w:after="120"/>
        <w:ind w:left="360"/>
        <w:jc w:val="both"/>
        <w:rPr>
          <w:rFonts w:ascii="Times New Roman" w:hAnsi="Times New Roman"/>
          <w:sz w:val="20"/>
          <w:szCs w:val="20"/>
        </w:rPr>
      </w:pPr>
    </w:p>
    <w:sectPr w:rsidR="006F01EA" w:rsidRPr="00943D50"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CB95F" w14:textId="77777777" w:rsidR="00765CC1" w:rsidRDefault="00765CC1" w:rsidP="00044739">
      <w:pPr>
        <w:spacing w:line="240" w:lineRule="auto"/>
      </w:pPr>
      <w:r>
        <w:separator/>
      </w:r>
    </w:p>
  </w:endnote>
  <w:endnote w:type="continuationSeparator" w:id="0">
    <w:p w14:paraId="4D80E9AC" w14:textId="77777777" w:rsidR="00765CC1" w:rsidRDefault="00765CC1"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notTrueType/>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6C611" w14:textId="77777777" w:rsidR="00765CC1" w:rsidRDefault="00765CC1" w:rsidP="00044739">
      <w:pPr>
        <w:spacing w:line="240" w:lineRule="auto"/>
      </w:pPr>
      <w:r>
        <w:separator/>
      </w:r>
    </w:p>
  </w:footnote>
  <w:footnote w:type="continuationSeparator" w:id="0">
    <w:p w14:paraId="34B34617" w14:textId="77777777" w:rsidR="00765CC1" w:rsidRDefault="00765CC1" w:rsidP="00044739">
      <w:pPr>
        <w:spacing w:line="240" w:lineRule="auto"/>
      </w:pPr>
      <w:r>
        <w:continuationSeparator/>
      </w:r>
    </w:p>
  </w:footnote>
  <w:footnote w:id="1">
    <w:p w14:paraId="15D5FE54" w14:textId="77777777" w:rsidR="00600781" w:rsidRDefault="00600781" w:rsidP="00600781">
      <w:pPr>
        <w:pStyle w:val="Tekstprzypisudolnego"/>
        <w:spacing w:after="120"/>
        <w:jc w:val="both"/>
      </w:pPr>
      <w:r>
        <w:rPr>
          <w:rStyle w:val="Odwoanieprzypisudolnego"/>
        </w:rPr>
        <w:t>[1]</w:t>
      </w:r>
      <w:r>
        <w:t xml:space="preserve"> Prognoza PIT i CIT podlega rozliczeniu po wykonaniu roku. W przypadku zawyżenia lub zaniżenia prognozy wprowadzono ustawowy mechanizm korekty prognozy zarówno in plus jak i in minus. Mechanizm jest przejrzysty, i co ważne sprawiedliwy.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15:restartNumberingAfterBreak="0">
    <w:nsid w:val="1931103E"/>
    <w:multiLevelType w:val="hybridMultilevel"/>
    <w:tmpl w:val="98989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08423EF"/>
    <w:multiLevelType w:val="hybridMultilevel"/>
    <w:tmpl w:val="5D7CDE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9"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2"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40F5428A"/>
    <w:multiLevelType w:val="hybridMultilevel"/>
    <w:tmpl w:val="C32640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6"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7"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0"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2" w15:restartNumberingAfterBreak="0">
    <w:nsid w:val="647D59D8"/>
    <w:multiLevelType w:val="hybridMultilevel"/>
    <w:tmpl w:val="E7B0D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9F470B5"/>
    <w:multiLevelType w:val="hybridMultilevel"/>
    <w:tmpl w:val="3CD8930A"/>
    <w:lvl w:ilvl="0" w:tplc="9F40CC08">
      <w:start w:val="7"/>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3445998"/>
    <w:multiLevelType w:val="hybridMultilevel"/>
    <w:tmpl w:val="22C406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16cid:durableId="1996032244">
    <w:abstractNumId w:val="4"/>
  </w:num>
  <w:num w:numId="2" w16cid:durableId="2129084484">
    <w:abstractNumId w:val="0"/>
  </w:num>
  <w:num w:numId="3" w16cid:durableId="622461153">
    <w:abstractNumId w:val="10"/>
  </w:num>
  <w:num w:numId="4" w16cid:durableId="136342265">
    <w:abstractNumId w:val="20"/>
  </w:num>
  <w:num w:numId="5" w16cid:durableId="509416725">
    <w:abstractNumId w:val="1"/>
  </w:num>
  <w:num w:numId="6" w16cid:durableId="266353622">
    <w:abstractNumId w:val="9"/>
  </w:num>
  <w:num w:numId="7" w16cid:durableId="2138252274">
    <w:abstractNumId w:val="14"/>
  </w:num>
  <w:num w:numId="8" w16cid:durableId="1661470692">
    <w:abstractNumId w:val="5"/>
  </w:num>
  <w:num w:numId="9" w16cid:durableId="1256330153">
    <w:abstractNumId w:val="16"/>
  </w:num>
  <w:num w:numId="10" w16cid:durableId="52779160">
    <w:abstractNumId w:val="12"/>
  </w:num>
  <w:num w:numId="11" w16cid:durableId="1069303436">
    <w:abstractNumId w:val="15"/>
  </w:num>
  <w:num w:numId="12" w16cid:durableId="1374382433">
    <w:abstractNumId w:val="2"/>
  </w:num>
  <w:num w:numId="13" w16cid:durableId="534660678">
    <w:abstractNumId w:val="11"/>
  </w:num>
  <w:num w:numId="14" w16cid:durableId="1472669765">
    <w:abstractNumId w:val="21"/>
  </w:num>
  <w:num w:numId="15" w16cid:durableId="1721854430">
    <w:abstractNumId w:val="17"/>
  </w:num>
  <w:num w:numId="16" w16cid:durableId="875040058">
    <w:abstractNumId w:val="19"/>
  </w:num>
  <w:num w:numId="17" w16cid:durableId="501237841">
    <w:abstractNumId w:val="7"/>
  </w:num>
  <w:num w:numId="18" w16cid:durableId="1392265074">
    <w:abstractNumId w:val="24"/>
  </w:num>
  <w:num w:numId="19" w16cid:durableId="1884441801">
    <w:abstractNumId w:val="26"/>
  </w:num>
  <w:num w:numId="20" w16cid:durableId="783157693">
    <w:abstractNumId w:val="18"/>
  </w:num>
  <w:num w:numId="21" w16cid:durableId="1644309265">
    <w:abstractNumId w:val="8"/>
  </w:num>
  <w:num w:numId="22" w16cid:durableId="4338684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0842978">
    <w:abstractNumId w:val="23"/>
  </w:num>
  <w:num w:numId="24" w16cid:durableId="77990864">
    <w:abstractNumId w:val="6"/>
  </w:num>
  <w:num w:numId="25" w16cid:durableId="1625652229">
    <w:abstractNumId w:val="13"/>
  </w:num>
  <w:num w:numId="26" w16cid:durableId="2084327329">
    <w:abstractNumId w:val="3"/>
  </w:num>
  <w:num w:numId="27" w16cid:durableId="11127006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22D5"/>
    <w:rsid w:val="000033E4"/>
    <w:rsid w:val="00004C6A"/>
    <w:rsid w:val="0000789E"/>
    <w:rsid w:val="00012D11"/>
    <w:rsid w:val="00013EB5"/>
    <w:rsid w:val="00023836"/>
    <w:rsid w:val="000356A9"/>
    <w:rsid w:val="00044138"/>
    <w:rsid w:val="00044739"/>
    <w:rsid w:val="00051637"/>
    <w:rsid w:val="00056681"/>
    <w:rsid w:val="00056E45"/>
    <w:rsid w:val="000648A7"/>
    <w:rsid w:val="0006618B"/>
    <w:rsid w:val="000670C0"/>
    <w:rsid w:val="00071B99"/>
    <w:rsid w:val="000756E5"/>
    <w:rsid w:val="0007704E"/>
    <w:rsid w:val="00080EC8"/>
    <w:rsid w:val="000944AC"/>
    <w:rsid w:val="00094CB9"/>
    <w:rsid w:val="000956B2"/>
    <w:rsid w:val="000969E7"/>
    <w:rsid w:val="000A23DE"/>
    <w:rsid w:val="000A4020"/>
    <w:rsid w:val="000B54FB"/>
    <w:rsid w:val="000B76B2"/>
    <w:rsid w:val="000C29B0"/>
    <w:rsid w:val="000C400F"/>
    <w:rsid w:val="000C76FC"/>
    <w:rsid w:val="000D38FC"/>
    <w:rsid w:val="000D4D90"/>
    <w:rsid w:val="000E2D10"/>
    <w:rsid w:val="000F0055"/>
    <w:rsid w:val="000F3204"/>
    <w:rsid w:val="0010548B"/>
    <w:rsid w:val="001072D1"/>
    <w:rsid w:val="00114198"/>
    <w:rsid w:val="00117017"/>
    <w:rsid w:val="00130766"/>
    <w:rsid w:val="00130E8E"/>
    <w:rsid w:val="0013216E"/>
    <w:rsid w:val="001401B5"/>
    <w:rsid w:val="001422B9"/>
    <w:rsid w:val="0014665F"/>
    <w:rsid w:val="001518CF"/>
    <w:rsid w:val="00153464"/>
    <w:rsid w:val="001541B3"/>
    <w:rsid w:val="00155B15"/>
    <w:rsid w:val="0016156B"/>
    <w:rsid w:val="001625BE"/>
    <w:rsid w:val="0016320C"/>
    <w:rsid w:val="001643A4"/>
    <w:rsid w:val="001727BB"/>
    <w:rsid w:val="0017570B"/>
    <w:rsid w:val="00180D25"/>
    <w:rsid w:val="0018318D"/>
    <w:rsid w:val="0018572C"/>
    <w:rsid w:val="00187E79"/>
    <w:rsid w:val="00187F0D"/>
    <w:rsid w:val="00192CC5"/>
    <w:rsid w:val="001956A7"/>
    <w:rsid w:val="001A118A"/>
    <w:rsid w:val="001A27F4"/>
    <w:rsid w:val="001A2D95"/>
    <w:rsid w:val="001B3460"/>
    <w:rsid w:val="001B4CA1"/>
    <w:rsid w:val="001B75D8"/>
    <w:rsid w:val="001C1060"/>
    <w:rsid w:val="001C3C63"/>
    <w:rsid w:val="001C6BB1"/>
    <w:rsid w:val="001D2546"/>
    <w:rsid w:val="001D4732"/>
    <w:rsid w:val="001D6A3C"/>
    <w:rsid w:val="001D6D51"/>
    <w:rsid w:val="001F653A"/>
    <w:rsid w:val="001F6979"/>
    <w:rsid w:val="00202BC6"/>
    <w:rsid w:val="00205141"/>
    <w:rsid w:val="0020516B"/>
    <w:rsid w:val="00213559"/>
    <w:rsid w:val="00213EFD"/>
    <w:rsid w:val="002172F1"/>
    <w:rsid w:val="00223C7B"/>
    <w:rsid w:val="00224AB1"/>
    <w:rsid w:val="0022687A"/>
    <w:rsid w:val="00230728"/>
    <w:rsid w:val="00232394"/>
    <w:rsid w:val="00234040"/>
    <w:rsid w:val="00235CD2"/>
    <w:rsid w:val="00250407"/>
    <w:rsid w:val="00251255"/>
    <w:rsid w:val="0025153D"/>
    <w:rsid w:val="00254DED"/>
    <w:rsid w:val="00255619"/>
    <w:rsid w:val="00255DAD"/>
    <w:rsid w:val="00256108"/>
    <w:rsid w:val="00260F33"/>
    <w:rsid w:val="002613BD"/>
    <w:rsid w:val="002624F1"/>
    <w:rsid w:val="00270C81"/>
    <w:rsid w:val="00271558"/>
    <w:rsid w:val="00273EA1"/>
    <w:rsid w:val="00274862"/>
    <w:rsid w:val="00280540"/>
    <w:rsid w:val="0028263A"/>
    <w:rsid w:val="00282726"/>
    <w:rsid w:val="00282D72"/>
    <w:rsid w:val="00283402"/>
    <w:rsid w:val="002845B4"/>
    <w:rsid w:val="00286AAA"/>
    <w:rsid w:val="00290FD6"/>
    <w:rsid w:val="00291779"/>
    <w:rsid w:val="00294259"/>
    <w:rsid w:val="002A2C81"/>
    <w:rsid w:val="002B3D1A"/>
    <w:rsid w:val="002B5576"/>
    <w:rsid w:val="002C27D0"/>
    <w:rsid w:val="002C2C9B"/>
    <w:rsid w:val="002D004D"/>
    <w:rsid w:val="002D17D6"/>
    <w:rsid w:val="002D18D7"/>
    <w:rsid w:val="002D21CE"/>
    <w:rsid w:val="002D3CB6"/>
    <w:rsid w:val="002D3F04"/>
    <w:rsid w:val="002E3DA3"/>
    <w:rsid w:val="002E450F"/>
    <w:rsid w:val="002E6B38"/>
    <w:rsid w:val="002E6D63"/>
    <w:rsid w:val="002E6E2B"/>
    <w:rsid w:val="002F500B"/>
    <w:rsid w:val="002F7564"/>
    <w:rsid w:val="00300957"/>
    <w:rsid w:val="00300991"/>
    <w:rsid w:val="00301959"/>
    <w:rsid w:val="00305B8A"/>
    <w:rsid w:val="00313E0E"/>
    <w:rsid w:val="003168C0"/>
    <w:rsid w:val="00331BF9"/>
    <w:rsid w:val="0033495E"/>
    <w:rsid w:val="00334A79"/>
    <w:rsid w:val="00334D8D"/>
    <w:rsid w:val="00335FE0"/>
    <w:rsid w:val="00337345"/>
    <w:rsid w:val="00337DD2"/>
    <w:rsid w:val="003404D1"/>
    <w:rsid w:val="0034230E"/>
    <w:rsid w:val="003443FF"/>
    <w:rsid w:val="00355808"/>
    <w:rsid w:val="00362C7E"/>
    <w:rsid w:val="00363309"/>
    <w:rsid w:val="00363601"/>
    <w:rsid w:val="003645AC"/>
    <w:rsid w:val="00365C3A"/>
    <w:rsid w:val="00371857"/>
    <w:rsid w:val="00376AC9"/>
    <w:rsid w:val="003828BD"/>
    <w:rsid w:val="00382EC3"/>
    <w:rsid w:val="00393032"/>
    <w:rsid w:val="00394B69"/>
    <w:rsid w:val="00397078"/>
    <w:rsid w:val="003A6953"/>
    <w:rsid w:val="003B6083"/>
    <w:rsid w:val="003C3838"/>
    <w:rsid w:val="003C5847"/>
    <w:rsid w:val="003C6FBD"/>
    <w:rsid w:val="003D0681"/>
    <w:rsid w:val="003D12F6"/>
    <w:rsid w:val="003D1426"/>
    <w:rsid w:val="003E2F4E"/>
    <w:rsid w:val="003E720A"/>
    <w:rsid w:val="00403E6E"/>
    <w:rsid w:val="00406EB8"/>
    <w:rsid w:val="004129B4"/>
    <w:rsid w:val="00417EF0"/>
    <w:rsid w:val="00420649"/>
    <w:rsid w:val="00422181"/>
    <w:rsid w:val="004244A8"/>
    <w:rsid w:val="00425F72"/>
    <w:rsid w:val="00427736"/>
    <w:rsid w:val="00430B7A"/>
    <w:rsid w:val="00441787"/>
    <w:rsid w:val="00444F2D"/>
    <w:rsid w:val="00452034"/>
    <w:rsid w:val="00455FA6"/>
    <w:rsid w:val="00466C70"/>
    <w:rsid w:val="00466FCC"/>
    <w:rsid w:val="004702C9"/>
    <w:rsid w:val="00472E45"/>
    <w:rsid w:val="00473FEA"/>
    <w:rsid w:val="0047579D"/>
    <w:rsid w:val="00483262"/>
    <w:rsid w:val="00484107"/>
    <w:rsid w:val="00485CC5"/>
    <w:rsid w:val="0049343F"/>
    <w:rsid w:val="004964FC"/>
    <w:rsid w:val="004A145E"/>
    <w:rsid w:val="004A1F15"/>
    <w:rsid w:val="004A259E"/>
    <w:rsid w:val="004A2A81"/>
    <w:rsid w:val="004A7BD7"/>
    <w:rsid w:val="004B6687"/>
    <w:rsid w:val="004C15C2"/>
    <w:rsid w:val="004C36D8"/>
    <w:rsid w:val="004C73AF"/>
    <w:rsid w:val="004D1248"/>
    <w:rsid w:val="004D1E3C"/>
    <w:rsid w:val="004D4169"/>
    <w:rsid w:val="004D574A"/>
    <w:rsid w:val="004D6E14"/>
    <w:rsid w:val="004E4657"/>
    <w:rsid w:val="004E4C98"/>
    <w:rsid w:val="004E7CE0"/>
    <w:rsid w:val="004F015D"/>
    <w:rsid w:val="004F0575"/>
    <w:rsid w:val="004F3C2A"/>
    <w:rsid w:val="004F3EFE"/>
    <w:rsid w:val="004F4E17"/>
    <w:rsid w:val="0050082F"/>
    <w:rsid w:val="00500C56"/>
    <w:rsid w:val="0050129C"/>
    <w:rsid w:val="00501713"/>
    <w:rsid w:val="005040BE"/>
    <w:rsid w:val="00506568"/>
    <w:rsid w:val="0051521D"/>
    <w:rsid w:val="0051551B"/>
    <w:rsid w:val="00520C57"/>
    <w:rsid w:val="00522D94"/>
    <w:rsid w:val="00533D89"/>
    <w:rsid w:val="00536564"/>
    <w:rsid w:val="00544597"/>
    <w:rsid w:val="00544FFE"/>
    <w:rsid w:val="005473F5"/>
    <w:rsid w:val="005477E7"/>
    <w:rsid w:val="00552794"/>
    <w:rsid w:val="00563199"/>
    <w:rsid w:val="00564874"/>
    <w:rsid w:val="00567963"/>
    <w:rsid w:val="0057009A"/>
    <w:rsid w:val="00571260"/>
    <w:rsid w:val="0057189C"/>
    <w:rsid w:val="00573FC1"/>
    <w:rsid w:val="005741EE"/>
    <w:rsid w:val="0057668E"/>
    <w:rsid w:val="00595E83"/>
    <w:rsid w:val="00596530"/>
    <w:rsid w:val="005967F3"/>
    <w:rsid w:val="005A06DF"/>
    <w:rsid w:val="005A5527"/>
    <w:rsid w:val="005A5AE6"/>
    <w:rsid w:val="005B1206"/>
    <w:rsid w:val="005B37E8"/>
    <w:rsid w:val="005B54FD"/>
    <w:rsid w:val="005C0056"/>
    <w:rsid w:val="005C2197"/>
    <w:rsid w:val="005D61D6"/>
    <w:rsid w:val="005E0D13"/>
    <w:rsid w:val="005E5047"/>
    <w:rsid w:val="005E7205"/>
    <w:rsid w:val="005E72E4"/>
    <w:rsid w:val="005E7371"/>
    <w:rsid w:val="005F116C"/>
    <w:rsid w:val="005F2131"/>
    <w:rsid w:val="00600781"/>
    <w:rsid w:val="00605EF6"/>
    <w:rsid w:val="00606455"/>
    <w:rsid w:val="00614929"/>
    <w:rsid w:val="00616511"/>
    <w:rsid w:val="006176ED"/>
    <w:rsid w:val="006202F3"/>
    <w:rsid w:val="0062097A"/>
    <w:rsid w:val="00621DA6"/>
    <w:rsid w:val="00623CFE"/>
    <w:rsid w:val="00627221"/>
    <w:rsid w:val="00627EE8"/>
    <w:rsid w:val="006316FA"/>
    <w:rsid w:val="0063275A"/>
    <w:rsid w:val="00635C3C"/>
    <w:rsid w:val="006370D2"/>
    <w:rsid w:val="0064074F"/>
    <w:rsid w:val="00641F55"/>
    <w:rsid w:val="00645E4A"/>
    <w:rsid w:val="00651BC8"/>
    <w:rsid w:val="00653688"/>
    <w:rsid w:val="00653A87"/>
    <w:rsid w:val="0066091B"/>
    <w:rsid w:val="006660E9"/>
    <w:rsid w:val="00667249"/>
    <w:rsid w:val="00667558"/>
    <w:rsid w:val="00671523"/>
    <w:rsid w:val="006754EF"/>
    <w:rsid w:val="00676C8D"/>
    <w:rsid w:val="00676F1F"/>
    <w:rsid w:val="00677381"/>
    <w:rsid w:val="00677414"/>
    <w:rsid w:val="006832CF"/>
    <w:rsid w:val="0068601E"/>
    <w:rsid w:val="0069486B"/>
    <w:rsid w:val="006A4904"/>
    <w:rsid w:val="006A548F"/>
    <w:rsid w:val="006A701A"/>
    <w:rsid w:val="006B5EEF"/>
    <w:rsid w:val="006B64DC"/>
    <w:rsid w:val="006B7A91"/>
    <w:rsid w:val="006D16F8"/>
    <w:rsid w:val="006D4704"/>
    <w:rsid w:val="006D6A2D"/>
    <w:rsid w:val="006E1E18"/>
    <w:rsid w:val="006E31CE"/>
    <w:rsid w:val="006E34D3"/>
    <w:rsid w:val="006F01EA"/>
    <w:rsid w:val="006F1435"/>
    <w:rsid w:val="006F5E00"/>
    <w:rsid w:val="006F78C4"/>
    <w:rsid w:val="007031A0"/>
    <w:rsid w:val="00705A29"/>
    <w:rsid w:val="00707498"/>
    <w:rsid w:val="00711A65"/>
    <w:rsid w:val="00714133"/>
    <w:rsid w:val="00714DA4"/>
    <w:rsid w:val="007158B2"/>
    <w:rsid w:val="00716081"/>
    <w:rsid w:val="00720D07"/>
    <w:rsid w:val="00722B48"/>
    <w:rsid w:val="00724164"/>
    <w:rsid w:val="00725DE7"/>
    <w:rsid w:val="0072636A"/>
    <w:rsid w:val="00726B44"/>
    <w:rsid w:val="007318DD"/>
    <w:rsid w:val="00733167"/>
    <w:rsid w:val="00740D2C"/>
    <w:rsid w:val="007415D0"/>
    <w:rsid w:val="00744BF9"/>
    <w:rsid w:val="0074575C"/>
    <w:rsid w:val="00752623"/>
    <w:rsid w:val="00753721"/>
    <w:rsid w:val="00760F1F"/>
    <w:rsid w:val="0076423E"/>
    <w:rsid w:val="007646CB"/>
    <w:rsid w:val="0076526B"/>
    <w:rsid w:val="00765CC1"/>
    <w:rsid w:val="0076658F"/>
    <w:rsid w:val="0077040A"/>
    <w:rsid w:val="00772D64"/>
    <w:rsid w:val="00784437"/>
    <w:rsid w:val="00792609"/>
    <w:rsid w:val="00792887"/>
    <w:rsid w:val="007943E2"/>
    <w:rsid w:val="00794F2C"/>
    <w:rsid w:val="007A16C2"/>
    <w:rsid w:val="007A3BC7"/>
    <w:rsid w:val="007A54BA"/>
    <w:rsid w:val="007A5AC4"/>
    <w:rsid w:val="007B0FDD"/>
    <w:rsid w:val="007B4802"/>
    <w:rsid w:val="007B6668"/>
    <w:rsid w:val="007B6B33"/>
    <w:rsid w:val="007C0ECD"/>
    <w:rsid w:val="007C2701"/>
    <w:rsid w:val="007D1A07"/>
    <w:rsid w:val="007D2192"/>
    <w:rsid w:val="007E6C0C"/>
    <w:rsid w:val="007E6CC4"/>
    <w:rsid w:val="007F0021"/>
    <w:rsid w:val="007F2F52"/>
    <w:rsid w:val="00801F71"/>
    <w:rsid w:val="00805F28"/>
    <w:rsid w:val="0080749F"/>
    <w:rsid w:val="00811D46"/>
    <w:rsid w:val="008125B0"/>
    <w:rsid w:val="008144CB"/>
    <w:rsid w:val="00821717"/>
    <w:rsid w:val="00824210"/>
    <w:rsid w:val="008263C0"/>
    <w:rsid w:val="00830735"/>
    <w:rsid w:val="00836A60"/>
    <w:rsid w:val="00840B5A"/>
    <w:rsid w:val="00841422"/>
    <w:rsid w:val="00841D3B"/>
    <w:rsid w:val="0084314C"/>
    <w:rsid w:val="00843171"/>
    <w:rsid w:val="008513F8"/>
    <w:rsid w:val="00855BE8"/>
    <w:rsid w:val="00856799"/>
    <w:rsid w:val="008575C3"/>
    <w:rsid w:val="00863D28"/>
    <w:rsid w:val="008648C3"/>
    <w:rsid w:val="00880F26"/>
    <w:rsid w:val="00891394"/>
    <w:rsid w:val="00896C2E"/>
    <w:rsid w:val="008A5095"/>
    <w:rsid w:val="008A608F"/>
    <w:rsid w:val="008B1A9A"/>
    <w:rsid w:val="008B4FE6"/>
    <w:rsid w:val="008B55F7"/>
    <w:rsid w:val="008B6C37"/>
    <w:rsid w:val="008E18F7"/>
    <w:rsid w:val="008E1E10"/>
    <w:rsid w:val="008E291B"/>
    <w:rsid w:val="008E4F2F"/>
    <w:rsid w:val="008E74B0"/>
    <w:rsid w:val="009008A8"/>
    <w:rsid w:val="009063B0"/>
    <w:rsid w:val="00907106"/>
    <w:rsid w:val="009107FD"/>
    <w:rsid w:val="0091137C"/>
    <w:rsid w:val="00911567"/>
    <w:rsid w:val="00917AAE"/>
    <w:rsid w:val="009251A9"/>
    <w:rsid w:val="00930699"/>
    <w:rsid w:val="00931F69"/>
    <w:rsid w:val="00934123"/>
    <w:rsid w:val="00943D50"/>
    <w:rsid w:val="00955774"/>
    <w:rsid w:val="009560B5"/>
    <w:rsid w:val="009703D6"/>
    <w:rsid w:val="0097181B"/>
    <w:rsid w:val="00976DC5"/>
    <w:rsid w:val="009818C7"/>
    <w:rsid w:val="00982DD4"/>
    <w:rsid w:val="009841E5"/>
    <w:rsid w:val="0098479F"/>
    <w:rsid w:val="00984A8A"/>
    <w:rsid w:val="009857B6"/>
    <w:rsid w:val="00985A8D"/>
    <w:rsid w:val="00986610"/>
    <w:rsid w:val="009877DC"/>
    <w:rsid w:val="00991F96"/>
    <w:rsid w:val="00996F0A"/>
    <w:rsid w:val="009A0658"/>
    <w:rsid w:val="009A1D86"/>
    <w:rsid w:val="009B049C"/>
    <w:rsid w:val="009B08A7"/>
    <w:rsid w:val="009B11C8"/>
    <w:rsid w:val="009B2BCF"/>
    <w:rsid w:val="009B2FF8"/>
    <w:rsid w:val="009B5BA3"/>
    <w:rsid w:val="009B74FB"/>
    <w:rsid w:val="009B7EE3"/>
    <w:rsid w:val="009D0027"/>
    <w:rsid w:val="009D0655"/>
    <w:rsid w:val="009E1E98"/>
    <w:rsid w:val="009E31B4"/>
    <w:rsid w:val="009E33D4"/>
    <w:rsid w:val="009E3ABE"/>
    <w:rsid w:val="009E3C4B"/>
    <w:rsid w:val="009F0637"/>
    <w:rsid w:val="009F33F3"/>
    <w:rsid w:val="009F62A6"/>
    <w:rsid w:val="009F674F"/>
    <w:rsid w:val="009F7213"/>
    <w:rsid w:val="009F799E"/>
    <w:rsid w:val="00A02020"/>
    <w:rsid w:val="00A056CB"/>
    <w:rsid w:val="00A07A29"/>
    <w:rsid w:val="00A10FF1"/>
    <w:rsid w:val="00A1506B"/>
    <w:rsid w:val="00A17CB2"/>
    <w:rsid w:val="00A23191"/>
    <w:rsid w:val="00A31467"/>
    <w:rsid w:val="00A319C0"/>
    <w:rsid w:val="00A33560"/>
    <w:rsid w:val="00A356E2"/>
    <w:rsid w:val="00A364E4"/>
    <w:rsid w:val="00A371A5"/>
    <w:rsid w:val="00A45CA1"/>
    <w:rsid w:val="00A47BDF"/>
    <w:rsid w:val="00A51CD7"/>
    <w:rsid w:val="00A52ADB"/>
    <w:rsid w:val="00A533E8"/>
    <w:rsid w:val="00A542D9"/>
    <w:rsid w:val="00A56E64"/>
    <w:rsid w:val="00A624C3"/>
    <w:rsid w:val="00A6610C"/>
    <w:rsid w:val="00A6641C"/>
    <w:rsid w:val="00A725B3"/>
    <w:rsid w:val="00A767D2"/>
    <w:rsid w:val="00A77616"/>
    <w:rsid w:val="00A805DA"/>
    <w:rsid w:val="00A811B4"/>
    <w:rsid w:val="00A87CDE"/>
    <w:rsid w:val="00A92BAF"/>
    <w:rsid w:val="00A94737"/>
    <w:rsid w:val="00A94BA3"/>
    <w:rsid w:val="00A96CBA"/>
    <w:rsid w:val="00AB1ACD"/>
    <w:rsid w:val="00AB277F"/>
    <w:rsid w:val="00AB4099"/>
    <w:rsid w:val="00AB449A"/>
    <w:rsid w:val="00AD14F9"/>
    <w:rsid w:val="00AD35D6"/>
    <w:rsid w:val="00AD42EF"/>
    <w:rsid w:val="00AD58C5"/>
    <w:rsid w:val="00AE36C4"/>
    <w:rsid w:val="00AE472C"/>
    <w:rsid w:val="00AE5375"/>
    <w:rsid w:val="00AE6CF8"/>
    <w:rsid w:val="00AF4652"/>
    <w:rsid w:val="00AF4CAC"/>
    <w:rsid w:val="00B03E0D"/>
    <w:rsid w:val="00B054F8"/>
    <w:rsid w:val="00B1609B"/>
    <w:rsid w:val="00B2219A"/>
    <w:rsid w:val="00B3581B"/>
    <w:rsid w:val="00B36B81"/>
    <w:rsid w:val="00B36FEE"/>
    <w:rsid w:val="00B37C80"/>
    <w:rsid w:val="00B47625"/>
    <w:rsid w:val="00B5092B"/>
    <w:rsid w:val="00B5194E"/>
    <w:rsid w:val="00B51AF5"/>
    <w:rsid w:val="00B531FC"/>
    <w:rsid w:val="00B55347"/>
    <w:rsid w:val="00B57E5E"/>
    <w:rsid w:val="00B61F37"/>
    <w:rsid w:val="00B65074"/>
    <w:rsid w:val="00B7770F"/>
    <w:rsid w:val="00B77A89"/>
    <w:rsid w:val="00B77B27"/>
    <w:rsid w:val="00B77B62"/>
    <w:rsid w:val="00B8134E"/>
    <w:rsid w:val="00B81B55"/>
    <w:rsid w:val="00B84613"/>
    <w:rsid w:val="00B87AF0"/>
    <w:rsid w:val="00B9037B"/>
    <w:rsid w:val="00B910BD"/>
    <w:rsid w:val="00B9189C"/>
    <w:rsid w:val="00B93834"/>
    <w:rsid w:val="00B96469"/>
    <w:rsid w:val="00BA0DA2"/>
    <w:rsid w:val="00BA2981"/>
    <w:rsid w:val="00BA2BB7"/>
    <w:rsid w:val="00BA42EE"/>
    <w:rsid w:val="00BA48F9"/>
    <w:rsid w:val="00BB0DCA"/>
    <w:rsid w:val="00BB2666"/>
    <w:rsid w:val="00BB6B80"/>
    <w:rsid w:val="00BC3773"/>
    <w:rsid w:val="00BC381A"/>
    <w:rsid w:val="00BD0962"/>
    <w:rsid w:val="00BD1EED"/>
    <w:rsid w:val="00BD6C8C"/>
    <w:rsid w:val="00BE1180"/>
    <w:rsid w:val="00BE6830"/>
    <w:rsid w:val="00BF0DA2"/>
    <w:rsid w:val="00BF109C"/>
    <w:rsid w:val="00BF34FA"/>
    <w:rsid w:val="00C004B6"/>
    <w:rsid w:val="00C03057"/>
    <w:rsid w:val="00C047A7"/>
    <w:rsid w:val="00C05DE5"/>
    <w:rsid w:val="00C30318"/>
    <w:rsid w:val="00C33027"/>
    <w:rsid w:val="00C37667"/>
    <w:rsid w:val="00C428FC"/>
    <w:rsid w:val="00C435DB"/>
    <w:rsid w:val="00C43EC7"/>
    <w:rsid w:val="00C44D73"/>
    <w:rsid w:val="00C50B42"/>
    <w:rsid w:val="00C516FF"/>
    <w:rsid w:val="00C52BFA"/>
    <w:rsid w:val="00C53D1D"/>
    <w:rsid w:val="00C53F26"/>
    <w:rsid w:val="00C540BC"/>
    <w:rsid w:val="00C5499D"/>
    <w:rsid w:val="00C64F7D"/>
    <w:rsid w:val="00C6526B"/>
    <w:rsid w:val="00C67309"/>
    <w:rsid w:val="00C7063B"/>
    <w:rsid w:val="00C7614E"/>
    <w:rsid w:val="00C77BF1"/>
    <w:rsid w:val="00C80D60"/>
    <w:rsid w:val="00C82FBD"/>
    <w:rsid w:val="00C85267"/>
    <w:rsid w:val="00C85CE8"/>
    <w:rsid w:val="00C86051"/>
    <w:rsid w:val="00C8721B"/>
    <w:rsid w:val="00C909AC"/>
    <w:rsid w:val="00C9372C"/>
    <w:rsid w:val="00C9470E"/>
    <w:rsid w:val="00C95CEB"/>
    <w:rsid w:val="00CA1054"/>
    <w:rsid w:val="00CA13C8"/>
    <w:rsid w:val="00CA63EB"/>
    <w:rsid w:val="00CA69F1"/>
    <w:rsid w:val="00CB6991"/>
    <w:rsid w:val="00CC49F7"/>
    <w:rsid w:val="00CC6194"/>
    <w:rsid w:val="00CC6305"/>
    <w:rsid w:val="00CC78A5"/>
    <w:rsid w:val="00CD0516"/>
    <w:rsid w:val="00CD756B"/>
    <w:rsid w:val="00CE734F"/>
    <w:rsid w:val="00CF112E"/>
    <w:rsid w:val="00CF2A28"/>
    <w:rsid w:val="00CF5F4F"/>
    <w:rsid w:val="00D111F2"/>
    <w:rsid w:val="00D20C33"/>
    <w:rsid w:val="00D218DC"/>
    <w:rsid w:val="00D23E29"/>
    <w:rsid w:val="00D24E56"/>
    <w:rsid w:val="00D31643"/>
    <w:rsid w:val="00D31AEB"/>
    <w:rsid w:val="00D32ECD"/>
    <w:rsid w:val="00D361E4"/>
    <w:rsid w:val="00D42A8F"/>
    <w:rsid w:val="00D439F6"/>
    <w:rsid w:val="00D459C6"/>
    <w:rsid w:val="00D50729"/>
    <w:rsid w:val="00D50C19"/>
    <w:rsid w:val="00D5379E"/>
    <w:rsid w:val="00D6002D"/>
    <w:rsid w:val="00D62643"/>
    <w:rsid w:val="00D637F4"/>
    <w:rsid w:val="00D64C0F"/>
    <w:rsid w:val="00D72EFE"/>
    <w:rsid w:val="00D758BB"/>
    <w:rsid w:val="00D76227"/>
    <w:rsid w:val="00D77DF1"/>
    <w:rsid w:val="00D82A21"/>
    <w:rsid w:val="00D83B2C"/>
    <w:rsid w:val="00D86AFF"/>
    <w:rsid w:val="00D9333D"/>
    <w:rsid w:val="00D95A44"/>
    <w:rsid w:val="00D95D16"/>
    <w:rsid w:val="00D97C76"/>
    <w:rsid w:val="00DA5DF0"/>
    <w:rsid w:val="00DB02B4"/>
    <w:rsid w:val="00DB538D"/>
    <w:rsid w:val="00DC275C"/>
    <w:rsid w:val="00DC3C73"/>
    <w:rsid w:val="00DC4B0D"/>
    <w:rsid w:val="00DC7FE1"/>
    <w:rsid w:val="00DD3F3F"/>
    <w:rsid w:val="00DD5572"/>
    <w:rsid w:val="00DE5D80"/>
    <w:rsid w:val="00DF58CD"/>
    <w:rsid w:val="00DF65DE"/>
    <w:rsid w:val="00E019A5"/>
    <w:rsid w:val="00E02EC8"/>
    <w:rsid w:val="00E037F5"/>
    <w:rsid w:val="00E04ECB"/>
    <w:rsid w:val="00E05A09"/>
    <w:rsid w:val="00E06CA1"/>
    <w:rsid w:val="00E172B8"/>
    <w:rsid w:val="00E17FB4"/>
    <w:rsid w:val="00E20B75"/>
    <w:rsid w:val="00E214F2"/>
    <w:rsid w:val="00E2371E"/>
    <w:rsid w:val="00E24BD7"/>
    <w:rsid w:val="00E250B0"/>
    <w:rsid w:val="00E26523"/>
    <w:rsid w:val="00E26809"/>
    <w:rsid w:val="00E30869"/>
    <w:rsid w:val="00E3412D"/>
    <w:rsid w:val="00E448F7"/>
    <w:rsid w:val="00E57322"/>
    <w:rsid w:val="00E6039B"/>
    <w:rsid w:val="00E628CB"/>
    <w:rsid w:val="00E62AD9"/>
    <w:rsid w:val="00E638C8"/>
    <w:rsid w:val="00E7509B"/>
    <w:rsid w:val="00E86590"/>
    <w:rsid w:val="00E907FF"/>
    <w:rsid w:val="00EA3C43"/>
    <w:rsid w:val="00EA42D1"/>
    <w:rsid w:val="00EA42EF"/>
    <w:rsid w:val="00EB2DD1"/>
    <w:rsid w:val="00EB5D93"/>
    <w:rsid w:val="00EB6B37"/>
    <w:rsid w:val="00EC1C33"/>
    <w:rsid w:val="00EC29FE"/>
    <w:rsid w:val="00EC3C70"/>
    <w:rsid w:val="00ED3A3D"/>
    <w:rsid w:val="00ED538A"/>
    <w:rsid w:val="00ED6FBC"/>
    <w:rsid w:val="00EE2F16"/>
    <w:rsid w:val="00EE3861"/>
    <w:rsid w:val="00EF290C"/>
    <w:rsid w:val="00EF2E73"/>
    <w:rsid w:val="00EF7683"/>
    <w:rsid w:val="00EF7A2D"/>
    <w:rsid w:val="00F04F8D"/>
    <w:rsid w:val="00F10AD0"/>
    <w:rsid w:val="00F116CC"/>
    <w:rsid w:val="00F12BD1"/>
    <w:rsid w:val="00F15327"/>
    <w:rsid w:val="00F168CF"/>
    <w:rsid w:val="00F16C3E"/>
    <w:rsid w:val="00F22D59"/>
    <w:rsid w:val="00F2555C"/>
    <w:rsid w:val="00F31DF3"/>
    <w:rsid w:val="00F33AE5"/>
    <w:rsid w:val="00F34F53"/>
    <w:rsid w:val="00F3597D"/>
    <w:rsid w:val="00F4376D"/>
    <w:rsid w:val="00F45399"/>
    <w:rsid w:val="00F465EA"/>
    <w:rsid w:val="00F51467"/>
    <w:rsid w:val="00F54E7B"/>
    <w:rsid w:val="00F55A88"/>
    <w:rsid w:val="00F74005"/>
    <w:rsid w:val="00F76884"/>
    <w:rsid w:val="00F83D24"/>
    <w:rsid w:val="00F83DD9"/>
    <w:rsid w:val="00F83F40"/>
    <w:rsid w:val="00F94F61"/>
    <w:rsid w:val="00F9689F"/>
    <w:rsid w:val="00FA117A"/>
    <w:rsid w:val="00FA4678"/>
    <w:rsid w:val="00FB386A"/>
    <w:rsid w:val="00FC0786"/>
    <w:rsid w:val="00FC49EF"/>
    <w:rsid w:val="00FD0D2A"/>
    <w:rsid w:val="00FE25F1"/>
    <w:rsid w:val="00FE303E"/>
    <w:rsid w:val="00FE36E2"/>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17E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 w:type="paragraph" w:customStyle="1" w:styleId="NIEARTTEKSTtekstnieartykuowanynppodstprawnarozplubpreambua">
    <w:name w:val="NIEART_TEKST – tekst nieartykułowany (np. podst. prawna rozp. lub preambuła)"/>
    <w:basedOn w:val="Normalny"/>
    <w:uiPriority w:val="7"/>
    <w:qFormat/>
    <w:rsid w:val="009B74FB"/>
    <w:pPr>
      <w:suppressAutoHyphens/>
      <w:spacing w:before="120" w:line="240" w:lineRule="auto"/>
      <w:ind w:firstLine="510"/>
      <w:jc w:val="both"/>
    </w:pPr>
    <w:rPr>
      <w:rFonts w:ascii="Times" w:eastAsia="MS Mincho" w:hAnsi="Times" w:cs="Arial"/>
      <w:bCs/>
      <w:sz w:val="24"/>
      <w:szCs w:val="20"/>
      <w:lang w:eastAsia="pl-PL"/>
    </w:rPr>
  </w:style>
  <w:style w:type="paragraph" w:styleId="Poprawka">
    <w:name w:val="Revision"/>
    <w:hidden/>
    <w:uiPriority w:val="99"/>
    <w:semiHidden/>
    <w:rsid w:val="004E7CE0"/>
    <w:rPr>
      <w:sz w:val="22"/>
      <w:szCs w:val="22"/>
      <w:lang w:eastAsia="en-US"/>
    </w:rPr>
  </w:style>
  <w:style w:type="character" w:customStyle="1" w:styleId="il">
    <w:name w:val="il"/>
    <w:basedOn w:val="Domylnaczcionkaakapitu"/>
    <w:rsid w:val="00D93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21584932">
      <w:bodyDiv w:val="1"/>
      <w:marLeft w:val="0"/>
      <w:marRight w:val="0"/>
      <w:marTop w:val="0"/>
      <w:marBottom w:val="0"/>
      <w:divBdr>
        <w:top w:val="none" w:sz="0" w:space="0" w:color="auto"/>
        <w:left w:val="none" w:sz="0" w:space="0" w:color="auto"/>
        <w:bottom w:val="none" w:sz="0" w:space="0" w:color="auto"/>
        <w:right w:val="none" w:sz="0" w:space="0" w:color="auto"/>
      </w:divBdr>
    </w:div>
    <w:div w:id="145825796">
      <w:bodyDiv w:val="1"/>
      <w:marLeft w:val="0"/>
      <w:marRight w:val="0"/>
      <w:marTop w:val="0"/>
      <w:marBottom w:val="0"/>
      <w:divBdr>
        <w:top w:val="none" w:sz="0" w:space="0" w:color="auto"/>
        <w:left w:val="none" w:sz="0" w:space="0" w:color="auto"/>
        <w:bottom w:val="none" w:sz="0" w:space="0" w:color="auto"/>
        <w:right w:val="none" w:sz="0" w:space="0" w:color="auto"/>
      </w:divBdr>
    </w:div>
    <w:div w:id="169100392">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33978938">
      <w:bodyDiv w:val="1"/>
      <w:marLeft w:val="0"/>
      <w:marRight w:val="0"/>
      <w:marTop w:val="0"/>
      <w:marBottom w:val="0"/>
      <w:divBdr>
        <w:top w:val="none" w:sz="0" w:space="0" w:color="auto"/>
        <w:left w:val="none" w:sz="0" w:space="0" w:color="auto"/>
        <w:bottom w:val="none" w:sz="0" w:space="0" w:color="auto"/>
        <w:right w:val="none" w:sz="0" w:space="0" w:color="auto"/>
      </w:divBdr>
    </w:div>
    <w:div w:id="363596175">
      <w:bodyDiv w:val="1"/>
      <w:marLeft w:val="0"/>
      <w:marRight w:val="0"/>
      <w:marTop w:val="0"/>
      <w:marBottom w:val="0"/>
      <w:divBdr>
        <w:top w:val="none" w:sz="0" w:space="0" w:color="auto"/>
        <w:left w:val="none" w:sz="0" w:space="0" w:color="auto"/>
        <w:bottom w:val="none" w:sz="0" w:space="0" w:color="auto"/>
        <w:right w:val="none" w:sz="0" w:space="0" w:color="auto"/>
      </w:divBdr>
    </w:div>
    <w:div w:id="413011332">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53528645">
      <w:bodyDiv w:val="1"/>
      <w:marLeft w:val="0"/>
      <w:marRight w:val="0"/>
      <w:marTop w:val="0"/>
      <w:marBottom w:val="0"/>
      <w:divBdr>
        <w:top w:val="none" w:sz="0" w:space="0" w:color="auto"/>
        <w:left w:val="none" w:sz="0" w:space="0" w:color="auto"/>
        <w:bottom w:val="none" w:sz="0" w:space="0" w:color="auto"/>
        <w:right w:val="none" w:sz="0" w:space="0" w:color="auto"/>
      </w:divBdr>
    </w:div>
    <w:div w:id="679236117">
      <w:bodyDiv w:val="1"/>
      <w:marLeft w:val="0"/>
      <w:marRight w:val="0"/>
      <w:marTop w:val="0"/>
      <w:marBottom w:val="0"/>
      <w:divBdr>
        <w:top w:val="none" w:sz="0" w:space="0" w:color="auto"/>
        <w:left w:val="none" w:sz="0" w:space="0" w:color="auto"/>
        <w:bottom w:val="none" w:sz="0" w:space="0" w:color="auto"/>
        <w:right w:val="none" w:sz="0" w:space="0" w:color="auto"/>
      </w:divBdr>
    </w:div>
    <w:div w:id="682050906">
      <w:bodyDiv w:val="1"/>
      <w:marLeft w:val="0"/>
      <w:marRight w:val="0"/>
      <w:marTop w:val="0"/>
      <w:marBottom w:val="0"/>
      <w:divBdr>
        <w:top w:val="none" w:sz="0" w:space="0" w:color="auto"/>
        <w:left w:val="none" w:sz="0" w:space="0" w:color="auto"/>
        <w:bottom w:val="none" w:sz="0" w:space="0" w:color="auto"/>
        <w:right w:val="none" w:sz="0" w:space="0" w:color="auto"/>
      </w:divBdr>
    </w:div>
    <w:div w:id="709038583">
      <w:bodyDiv w:val="1"/>
      <w:marLeft w:val="0"/>
      <w:marRight w:val="0"/>
      <w:marTop w:val="0"/>
      <w:marBottom w:val="0"/>
      <w:divBdr>
        <w:top w:val="none" w:sz="0" w:space="0" w:color="auto"/>
        <w:left w:val="none" w:sz="0" w:space="0" w:color="auto"/>
        <w:bottom w:val="none" w:sz="0" w:space="0" w:color="auto"/>
        <w:right w:val="none" w:sz="0" w:space="0" w:color="auto"/>
      </w:divBdr>
    </w:div>
    <w:div w:id="750810098">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35138031">
      <w:bodyDiv w:val="1"/>
      <w:marLeft w:val="0"/>
      <w:marRight w:val="0"/>
      <w:marTop w:val="0"/>
      <w:marBottom w:val="0"/>
      <w:divBdr>
        <w:top w:val="none" w:sz="0" w:space="0" w:color="auto"/>
        <w:left w:val="none" w:sz="0" w:space="0" w:color="auto"/>
        <w:bottom w:val="none" w:sz="0" w:space="0" w:color="auto"/>
        <w:right w:val="none" w:sz="0" w:space="0" w:color="auto"/>
      </w:divBdr>
    </w:div>
    <w:div w:id="957371796">
      <w:bodyDiv w:val="1"/>
      <w:marLeft w:val="0"/>
      <w:marRight w:val="0"/>
      <w:marTop w:val="0"/>
      <w:marBottom w:val="0"/>
      <w:divBdr>
        <w:top w:val="none" w:sz="0" w:space="0" w:color="auto"/>
        <w:left w:val="none" w:sz="0" w:space="0" w:color="auto"/>
        <w:bottom w:val="none" w:sz="0" w:space="0" w:color="auto"/>
        <w:right w:val="none" w:sz="0" w:space="0" w:color="auto"/>
      </w:divBdr>
    </w:div>
    <w:div w:id="980692013">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235748012">
      <w:bodyDiv w:val="1"/>
      <w:marLeft w:val="0"/>
      <w:marRight w:val="0"/>
      <w:marTop w:val="0"/>
      <w:marBottom w:val="0"/>
      <w:divBdr>
        <w:top w:val="none" w:sz="0" w:space="0" w:color="auto"/>
        <w:left w:val="none" w:sz="0" w:space="0" w:color="auto"/>
        <w:bottom w:val="none" w:sz="0" w:space="0" w:color="auto"/>
        <w:right w:val="none" w:sz="0" w:space="0" w:color="auto"/>
      </w:divBdr>
    </w:div>
    <w:div w:id="1316180809">
      <w:bodyDiv w:val="1"/>
      <w:marLeft w:val="0"/>
      <w:marRight w:val="0"/>
      <w:marTop w:val="0"/>
      <w:marBottom w:val="0"/>
      <w:divBdr>
        <w:top w:val="none" w:sz="0" w:space="0" w:color="auto"/>
        <w:left w:val="none" w:sz="0" w:space="0" w:color="auto"/>
        <w:bottom w:val="none" w:sz="0" w:space="0" w:color="auto"/>
        <w:right w:val="none" w:sz="0" w:space="0" w:color="auto"/>
      </w:divBdr>
    </w:div>
    <w:div w:id="1388408910">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582981931">
      <w:bodyDiv w:val="1"/>
      <w:marLeft w:val="0"/>
      <w:marRight w:val="0"/>
      <w:marTop w:val="0"/>
      <w:marBottom w:val="0"/>
      <w:divBdr>
        <w:top w:val="none" w:sz="0" w:space="0" w:color="auto"/>
        <w:left w:val="none" w:sz="0" w:space="0" w:color="auto"/>
        <w:bottom w:val="none" w:sz="0" w:space="0" w:color="auto"/>
        <w:right w:val="none" w:sz="0" w:space="0" w:color="auto"/>
      </w:divBdr>
    </w:div>
    <w:div w:id="1660424118">
      <w:bodyDiv w:val="1"/>
      <w:marLeft w:val="0"/>
      <w:marRight w:val="0"/>
      <w:marTop w:val="0"/>
      <w:marBottom w:val="0"/>
      <w:divBdr>
        <w:top w:val="none" w:sz="0" w:space="0" w:color="auto"/>
        <w:left w:val="none" w:sz="0" w:space="0" w:color="auto"/>
        <w:bottom w:val="none" w:sz="0" w:space="0" w:color="auto"/>
        <w:right w:val="none" w:sz="0" w:space="0" w:color="auto"/>
      </w:divBdr>
    </w:div>
    <w:div w:id="1686205092">
      <w:bodyDiv w:val="1"/>
      <w:marLeft w:val="0"/>
      <w:marRight w:val="0"/>
      <w:marTop w:val="0"/>
      <w:marBottom w:val="0"/>
      <w:divBdr>
        <w:top w:val="none" w:sz="0" w:space="0" w:color="auto"/>
        <w:left w:val="none" w:sz="0" w:space="0" w:color="auto"/>
        <w:bottom w:val="none" w:sz="0" w:space="0" w:color="auto"/>
        <w:right w:val="none" w:sz="0" w:space="0" w:color="auto"/>
      </w:divBdr>
    </w:div>
    <w:div w:id="1698963478">
      <w:bodyDiv w:val="1"/>
      <w:marLeft w:val="0"/>
      <w:marRight w:val="0"/>
      <w:marTop w:val="0"/>
      <w:marBottom w:val="0"/>
      <w:divBdr>
        <w:top w:val="none" w:sz="0" w:space="0" w:color="auto"/>
        <w:left w:val="none" w:sz="0" w:space="0" w:color="auto"/>
        <w:bottom w:val="none" w:sz="0" w:space="0" w:color="auto"/>
        <w:right w:val="none" w:sz="0" w:space="0" w:color="auto"/>
      </w:divBdr>
    </w:div>
    <w:div w:id="1713648328">
      <w:bodyDiv w:val="1"/>
      <w:marLeft w:val="0"/>
      <w:marRight w:val="0"/>
      <w:marTop w:val="0"/>
      <w:marBottom w:val="0"/>
      <w:divBdr>
        <w:top w:val="none" w:sz="0" w:space="0" w:color="auto"/>
        <w:left w:val="none" w:sz="0" w:space="0" w:color="auto"/>
        <w:bottom w:val="none" w:sz="0" w:space="0" w:color="auto"/>
        <w:right w:val="none" w:sz="0" w:space="0" w:color="auto"/>
      </w:divBdr>
    </w:div>
    <w:div w:id="1720470111">
      <w:bodyDiv w:val="1"/>
      <w:marLeft w:val="0"/>
      <w:marRight w:val="0"/>
      <w:marTop w:val="0"/>
      <w:marBottom w:val="0"/>
      <w:divBdr>
        <w:top w:val="none" w:sz="0" w:space="0" w:color="auto"/>
        <w:left w:val="none" w:sz="0" w:space="0" w:color="auto"/>
        <w:bottom w:val="none" w:sz="0" w:space="0" w:color="auto"/>
        <w:right w:val="none" w:sz="0" w:space="0" w:color="auto"/>
      </w:divBdr>
    </w:div>
    <w:div w:id="1732457657">
      <w:bodyDiv w:val="1"/>
      <w:marLeft w:val="0"/>
      <w:marRight w:val="0"/>
      <w:marTop w:val="0"/>
      <w:marBottom w:val="0"/>
      <w:divBdr>
        <w:top w:val="none" w:sz="0" w:space="0" w:color="auto"/>
        <w:left w:val="none" w:sz="0" w:space="0" w:color="auto"/>
        <w:bottom w:val="none" w:sz="0" w:space="0" w:color="auto"/>
        <w:right w:val="none" w:sz="0" w:space="0" w:color="auto"/>
      </w:divBdr>
    </w:div>
    <w:div w:id="1747846429">
      <w:bodyDiv w:val="1"/>
      <w:marLeft w:val="0"/>
      <w:marRight w:val="0"/>
      <w:marTop w:val="0"/>
      <w:marBottom w:val="0"/>
      <w:divBdr>
        <w:top w:val="none" w:sz="0" w:space="0" w:color="auto"/>
        <w:left w:val="none" w:sz="0" w:space="0" w:color="auto"/>
        <w:bottom w:val="none" w:sz="0" w:space="0" w:color="auto"/>
        <w:right w:val="none" w:sz="0" w:space="0" w:color="auto"/>
      </w:divBdr>
    </w:div>
    <w:div w:id="1789858071">
      <w:bodyDiv w:val="1"/>
      <w:marLeft w:val="0"/>
      <w:marRight w:val="0"/>
      <w:marTop w:val="0"/>
      <w:marBottom w:val="0"/>
      <w:divBdr>
        <w:top w:val="none" w:sz="0" w:space="0" w:color="auto"/>
        <w:left w:val="none" w:sz="0" w:space="0" w:color="auto"/>
        <w:bottom w:val="none" w:sz="0" w:space="0" w:color="auto"/>
        <w:right w:val="none" w:sz="0" w:space="0" w:color="auto"/>
      </w:divBdr>
    </w:div>
    <w:div w:id="1826892838">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836652616">
      <w:bodyDiv w:val="1"/>
      <w:marLeft w:val="0"/>
      <w:marRight w:val="0"/>
      <w:marTop w:val="0"/>
      <w:marBottom w:val="0"/>
      <w:divBdr>
        <w:top w:val="none" w:sz="0" w:space="0" w:color="auto"/>
        <w:left w:val="none" w:sz="0" w:space="0" w:color="auto"/>
        <w:bottom w:val="none" w:sz="0" w:space="0" w:color="auto"/>
        <w:right w:val="none" w:sz="0" w:space="0" w:color="auto"/>
      </w:divBdr>
    </w:div>
    <w:div w:id="1861695203">
      <w:bodyDiv w:val="1"/>
      <w:marLeft w:val="0"/>
      <w:marRight w:val="0"/>
      <w:marTop w:val="0"/>
      <w:marBottom w:val="0"/>
      <w:divBdr>
        <w:top w:val="none" w:sz="0" w:space="0" w:color="auto"/>
        <w:left w:val="none" w:sz="0" w:space="0" w:color="auto"/>
        <w:bottom w:val="none" w:sz="0" w:space="0" w:color="auto"/>
        <w:right w:val="none" w:sz="0" w:space="0" w:color="auto"/>
      </w:divBdr>
    </w:div>
    <w:div w:id="1862208072">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2741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60"/>
        <w:category>
          <w:name w:val="Ogólne"/>
          <w:gallery w:val="placeholder"/>
        </w:category>
        <w:types>
          <w:type w:val="bbPlcHdr"/>
        </w:types>
        <w:behaviors>
          <w:behavior w:val="content"/>
        </w:behaviors>
        <w:guid w:val="{79ADC878-6BF1-4BEF-BF44-5BC76C6CD293}"/>
      </w:docPartPr>
      <w:docPartBody>
        <w:p w:rsidR="00F523DD" w:rsidRDefault="00AD66A9">
          <w:r w:rsidRPr="008D2484">
            <w:rPr>
              <w:rStyle w:val="Tekstzastpczy"/>
            </w:rPr>
            <w:t>Kliknij tutaj, aby wprowadzić datę.</w:t>
          </w:r>
        </w:p>
      </w:docPartBody>
    </w:docPart>
    <w:docPart>
      <w:docPartPr>
        <w:name w:val="DefaultPlaceholder_1082065159"/>
        <w:category>
          <w:name w:val="Ogólne"/>
          <w:gallery w:val="placeholder"/>
        </w:category>
        <w:types>
          <w:type w:val="bbPlcHdr"/>
        </w:types>
        <w:behaviors>
          <w:behavior w:val="content"/>
        </w:behaviors>
        <w:guid w:val="{8E1BFA08-CA9F-4AF9-91D6-5D6458516FEB}"/>
      </w:docPartPr>
      <w:docPartBody>
        <w:p w:rsidR="00F523DD" w:rsidRDefault="00AD66A9">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notTrueType/>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66A9"/>
    <w:rsid w:val="0009605D"/>
    <w:rsid w:val="001120DA"/>
    <w:rsid w:val="001B70CD"/>
    <w:rsid w:val="002266BA"/>
    <w:rsid w:val="00226F36"/>
    <w:rsid w:val="00292CED"/>
    <w:rsid w:val="002936D2"/>
    <w:rsid w:val="003A563E"/>
    <w:rsid w:val="00421060"/>
    <w:rsid w:val="00472CCD"/>
    <w:rsid w:val="00485E07"/>
    <w:rsid w:val="00545F85"/>
    <w:rsid w:val="00596C83"/>
    <w:rsid w:val="007C7AF1"/>
    <w:rsid w:val="00824E22"/>
    <w:rsid w:val="00880686"/>
    <w:rsid w:val="008C7CA2"/>
    <w:rsid w:val="00AB6D8D"/>
    <w:rsid w:val="00AD66A9"/>
    <w:rsid w:val="00B9314D"/>
    <w:rsid w:val="00BA38A5"/>
    <w:rsid w:val="00E3701C"/>
    <w:rsid w:val="00EF0305"/>
    <w:rsid w:val="00F523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D66A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4A63A-F95E-4C58-B539-08B606682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9605</Words>
  <Characters>64016</Characters>
  <Application>Microsoft Office Word</Application>
  <DocSecurity>0</DocSecurity>
  <Lines>533</Lines>
  <Paragraphs>146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73475</CharactersWithSpaces>
  <SharedDoc>false</SharedDoc>
  <HLinks>
    <vt:vector size="12" baseType="variant">
      <vt:variant>
        <vt:i4>1638433</vt:i4>
      </vt:variant>
      <vt:variant>
        <vt:i4>103</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100</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2022-06-19T07:07:00Z</dcterms:created>
  <dcterms:modified xsi:type="dcterms:W3CDTF">2022-06-19T16:03:00Z</dcterms:modified>
</cp:coreProperties>
</file>