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Załącznik nr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WZÓR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76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miejscowość, data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40"/>
        <w:ind w:left="460" w:right="0" w:firstLine="0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imię i nazwisko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kandydata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460" w:right="46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footnoteReference w:id="2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, w związku z konkursem na urząd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sędziego Trybunału Sprawiedliwości Unii Europejskiej / rzecznika generalnego Trybunału Sprawiedliwości Unii Europejskiej / sędziego Sądu Unii Europejskiej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footnoteReference w:id="3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, wyrażam zgodę na przetwarzanie i udostępnienie przekazanych przeze mnie danych osobowych dla celów: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82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1) wyłaniania kandydatów na urząd sędziego i urząd rzecznika generalnego Trybunału Sprawiedliwości Unii Europejskiej oraz urząd sędziego Sądu Unii Europejskiej;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26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2) dokonywania ogłoszeń w Biuletynie Informacji Publicznej na stronie podmiotowej</w:t>
        <w:br/>
        <w:t>Kancelarii Prezesa Rady Ministrów, o których mowa w § 10 ust. 4 i § 14 zarządzenia.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1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podpis</w:t>
      </w:r>
    </w:p>
    <w:sectPr>
      <w:headerReference w:type="default" r:id="rId5"/>
      <w:footnotePr>
        <w:pos w:val="pageBottom"/>
        <w:numFmt w:val="decimal"/>
        <w:numRestart w:val="eachPage"/>
      </w:footnotePr>
      <w:pgSz w:w="11900" w:h="16840"/>
      <w:pgMar w:top="1450" w:left="989" w:right="999" w:bottom="138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Dz. Urz. UE L 119 z 04.05.2016, str. 1, z późn. zm.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Niepotrzebne skreślić.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646430</wp:posOffset>
          </wp:positionH>
          <wp:positionV relativeFrom="page">
            <wp:posOffset>646430</wp:posOffset>
          </wp:positionV>
          <wp:extent cx="6263640" cy="109855"/>
          <wp:wrapNone/>
          <wp:docPr id="1" name="Shape 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263640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165" w:val="right"/>
                          <w:tab w:pos="9864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Monitor Polski</w:t>
                        <w:tab/>
                        <w:t>- 6 -</w:t>
                        <w:tab/>
                        <w:t>Poz. 592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.899999999999999pt;margin-top:50.899999999999999pt;width:493.19999999999999pt;height:8.6500000000000004pt;z-index:-18874406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pos="5165" w:val="right"/>
                    <w:tab w:pos="9864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color w:val="000000"/>
                    <w:spacing w:val="0"/>
                    <w:w w:val="100"/>
                    <w:position w:val="0"/>
                    <w:shd w:val="clear" w:color="auto" w:fill="auto"/>
                    <w:lang w:val="pl-PL" w:eastAsia="pl-PL" w:bidi="pl-PL"/>
                  </w:rPr>
                  <w:t>Monitor Polski</w:t>
                  <w:tab/>
                  <w:t>- 6 -</w:t>
                  <w:tab/>
                  <w:t>Poz. 592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624840</wp:posOffset>
              </wp:positionH>
              <wp:positionV relativeFrom="page">
                <wp:posOffset>773430</wp:posOffset>
              </wp:positionV>
              <wp:extent cx="630301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030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9.200000000000003pt;margin-top:60.899999999999999pt;width:496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eachPage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Stopka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Tekst treści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główek lub stopka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ekst treści (3)_"/>
    <w:basedOn w:val="DefaultParagraphFont"/>
    <w:link w:val="Styl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2">
    <w:name w:val="Tekst treści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opka"/>
    <w:basedOn w:val="Normal"/>
    <w:link w:val="CharStyle3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Tekst treści (2)"/>
    <w:basedOn w:val="Normal"/>
    <w:link w:val="CharStyle5"/>
    <w:pPr>
      <w:widowControl w:val="0"/>
      <w:shd w:val="clear" w:color="auto" w:fill="FFFFFF"/>
      <w:spacing w:after="460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główek lub stopka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ekst treści (3)"/>
    <w:basedOn w:val="Normal"/>
    <w:link w:val="CharStyle10"/>
    <w:pPr>
      <w:widowControl w:val="0"/>
      <w:shd w:val="clear" w:color="auto" w:fill="FFFFFF"/>
      <w:spacing w:after="900"/>
      <w:jc w:val="center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11">
    <w:name w:val="Tekst treści"/>
    <w:basedOn w:val="Normal"/>
    <w:link w:val="CharStyle12"/>
    <w:pPr>
      <w:widowControl w:val="0"/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Dokument wygenerowany przez Legalis SIP</dc:title>
  <dc:subject/>
  <dc:creator>(C) Wydawnictwo C.H. Beck</dc:creator>
  <cp:keywords/>
</cp:coreProperties>
</file>