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2F" w:rsidRPr="004B662F" w:rsidRDefault="004B662F" w:rsidP="004B662F">
      <w:pPr>
        <w:spacing w:before="120" w:after="120"/>
        <w:rPr>
          <w:rFonts w:ascii="Arial" w:hAnsi="Arial" w:cs="Arial"/>
        </w:rPr>
      </w:pPr>
      <w:r w:rsidRPr="004B662F">
        <w:rPr>
          <w:rFonts w:ascii="Arial" w:hAnsi="Arial" w:cs="Arial"/>
        </w:rPr>
        <w:t>Załącznik nr 3 do pisma: DNP.078.61.2017.GW.1</w:t>
      </w:r>
    </w:p>
    <w:p w:rsidR="004B662F" w:rsidRDefault="004B662F" w:rsidP="004B662F">
      <w:pPr>
        <w:spacing w:before="120" w:after="120"/>
        <w:rPr>
          <w:rFonts w:ascii="Arial" w:hAnsi="Arial" w:cs="Arial"/>
          <w:b/>
        </w:rPr>
      </w:pPr>
    </w:p>
    <w:p w:rsidR="006F376C" w:rsidRPr="00C463E3" w:rsidRDefault="006F376C" w:rsidP="006F376C">
      <w:pPr>
        <w:spacing w:before="120" w:after="120"/>
        <w:jc w:val="center"/>
        <w:rPr>
          <w:rFonts w:ascii="Arial" w:hAnsi="Arial" w:cs="Arial"/>
          <w:b/>
        </w:rPr>
      </w:pPr>
      <w:r w:rsidRPr="00C463E3">
        <w:rPr>
          <w:rFonts w:ascii="Arial" w:hAnsi="Arial" w:cs="Arial"/>
          <w:b/>
        </w:rPr>
        <w:t xml:space="preserve">INFORMACJA O SPÓŁCE </w:t>
      </w:r>
    </w:p>
    <w:p w:rsidR="006F376C" w:rsidRPr="00C463E3" w:rsidRDefault="006F376C" w:rsidP="006F376C">
      <w:pPr>
        <w:spacing w:before="120" w:after="120"/>
        <w:jc w:val="center"/>
        <w:rPr>
          <w:rFonts w:ascii="Arial" w:hAnsi="Arial" w:cs="Arial"/>
          <w:b/>
        </w:rPr>
      </w:pPr>
      <w:r w:rsidRPr="00C463E3">
        <w:rPr>
          <w:rFonts w:ascii="Arial" w:hAnsi="Arial" w:cs="Arial"/>
          <w:b/>
        </w:rPr>
        <w:t xml:space="preserve">SPECJALISTYCZNE CENTRUM MEDYCZNE SPÓŁKA AKCYJNA </w:t>
      </w:r>
    </w:p>
    <w:p w:rsidR="006F376C" w:rsidRPr="00C463E3" w:rsidRDefault="006F376C" w:rsidP="000C2164">
      <w:pPr>
        <w:spacing w:before="120" w:after="120"/>
        <w:jc w:val="center"/>
        <w:rPr>
          <w:rFonts w:ascii="Arial" w:hAnsi="Arial" w:cs="Arial"/>
          <w:b/>
        </w:rPr>
      </w:pPr>
      <w:r w:rsidRPr="00C463E3">
        <w:rPr>
          <w:rFonts w:ascii="Arial" w:hAnsi="Arial" w:cs="Arial"/>
          <w:b/>
        </w:rPr>
        <w:t>Z SIEDZIBĄ W POLANICY – ZDROJU</w:t>
      </w:r>
    </w:p>
    <w:p w:rsidR="004676F3" w:rsidRPr="00C463E3" w:rsidRDefault="004676F3" w:rsidP="004B662F">
      <w:pPr>
        <w:pStyle w:val="pismamz"/>
        <w:tabs>
          <w:tab w:val="left" w:pos="5400"/>
        </w:tabs>
        <w:spacing w:before="120" w:after="120"/>
        <w:contextualSpacing w:val="0"/>
        <w:rPr>
          <w:rFonts w:cs="Arial"/>
          <w:color w:val="000000"/>
          <w:lang w:eastAsia="pl-PL" w:bidi="pl-PL"/>
        </w:rPr>
      </w:pPr>
      <w:r w:rsidRPr="00C463E3">
        <w:rPr>
          <w:rFonts w:cs="Arial"/>
          <w:color w:val="000000"/>
          <w:lang w:eastAsia="pl-PL" w:bidi="pl-PL"/>
        </w:rPr>
        <w:t>Spółka</w:t>
      </w:r>
      <w:r w:rsidR="004B662F" w:rsidRPr="00C463E3">
        <w:rPr>
          <w:rFonts w:cs="Arial"/>
          <w:color w:val="000000"/>
          <w:lang w:eastAsia="pl-PL" w:bidi="pl-PL"/>
        </w:rPr>
        <w:t xml:space="preserve"> S</w:t>
      </w:r>
      <w:r w:rsidRPr="00C463E3">
        <w:rPr>
          <w:rFonts w:cs="Arial"/>
          <w:color w:val="000000"/>
          <w:lang w:eastAsia="pl-PL" w:bidi="pl-PL"/>
        </w:rPr>
        <w:t xml:space="preserve">pecjalistyczne </w:t>
      </w:r>
      <w:r w:rsidR="004B662F" w:rsidRPr="00C463E3">
        <w:rPr>
          <w:rFonts w:cs="Arial"/>
          <w:color w:val="000000"/>
          <w:lang w:eastAsia="pl-PL" w:bidi="pl-PL"/>
        </w:rPr>
        <w:t>C</w:t>
      </w:r>
      <w:r w:rsidRPr="00C463E3">
        <w:rPr>
          <w:rFonts w:cs="Arial"/>
          <w:color w:val="000000"/>
          <w:lang w:eastAsia="pl-PL" w:bidi="pl-PL"/>
        </w:rPr>
        <w:t xml:space="preserve">entrum </w:t>
      </w:r>
      <w:r w:rsidR="004B662F" w:rsidRPr="00C463E3">
        <w:rPr>
          <w:rFonts w:cs="Arial"/>
          <w:color w:val="000000"/>
          <w:lang w:eastAsia="pl-PL" w:bidi="pl-PL"/>
        </w:rPr>
        <w:t>M</w:t>
      </w:r>
      <w:r w:rsidRPr="00C463E3">
        <w:rPr>
          <w:rFonts w:cs="Arial"/>
          <w:color w:val="000000"/>
          <w:lang w:eastAsia="pl-PL" w:bidi="pl-PL"/>
        </w:rPr>
        <w:t xml:space="preserve">edyczne Spółka Akcyjna z siedzibą w Polanicy – Zdroju (dalej jako: „SCM S.A.” lub „Spółka”) </w:t>
      </w:r>
      <w:r w:rsidR="004B662F" w:rsidRPr="00C463E3">
        <w:rPr>
          <w:rFonts w:cs="Arial"/>
          <w:color w:val="000000"/>
          <w:lang w:eastAsia="pl-PL" w:bidi="pl-PL"/>
        </w:rPr>
        <w:t xml:space="preserve">powstała w wyniku przekształcenia samodzielnego publicznego zakładu opieki zdrowotnej działającego pod nazwą: Specjalistyczne Centrum Medyczne w Polanicy – Zdroju Samodzielny Publiczny Zakład Opieki Zdrowotnej z siedzibą </w:t>
      </w:r>
      <w:r w:rsidRPr="00C463E3">
        <w:rPr>
          <w:rFonts w:cs="Arial"/>
          <w:color w:val="000000"/>
          <w:lang w:eastAsia="pl-PL" w:bidi="pl-PL"/>
        </w:rPr>
        <w:br/>
      </w:r>
      <w:r w:rsidR="004B662F" w:rsidRPr="00C463E3">
        <w:rPr>
          <w:rFonts w:cs="Arial"/>
          <w:color w:val="000000"/>
          <w:lang w:eastAsia="pl-PL" w:bidi="pl-PL"/>
        </w:rPr>
        <w:t>w Polanicy – Zdroju w spółkę akcyjną</w:t>
      </w:r>
      <w:r w:rsidRPr="00C463E3">
        <w:rPr>
          <w:rFonts w:cs="Arial"/>
          <w:color w:val="000000"/>
          <w:lang w:eastAsia="pl-PL" w:bidi="pl-PL"/>
        </w:rPr>
        <w:t xml:space="preserve"> na podstawie przepisów </w:t>
      </w:r>
      <w:r w:rsidRPr="00C463E3">
        <w:rPr>
          <w:rFonts w:cs="Arial"/>
          <w:lang w:eastAsia="pl-PL"/>
        </w:rPr>
        <w:t xml:space="preserve">ustawy z dnia 15 kwietnia </w:t>
      </w:r>
      <w:r w:rsidRPr="00C463E3">
        <w:rPr>
          <w:rFonts w:cs="Arial"/>
          <w:lang w:eastAsia="pl-PL"/>
        </w:rPr>
        <w:br/>
        <w:t>2011 r. o działalności leczniczej (Dz. U. z 2016 r. poz. 1638, z późn. zm. – dalej jako: ustawa z dnia 15 kwietnia 2011 r.).</w:t>
      </w:r>
    </w:p>
    <w:p w:rsidR="004B662F" w:rsidRPr="00C463E3" w:rsidRDefault="004676F3" w:rsidP="004B662F">
      <w:pPr>
        <w:pStyle w:val="pismamz"/>
        <w:tabs>
          <w:tab w:val="left" w:pos="5400"/>
        </w:tabs>
        <w:spacing w:before="120" w:after="120"/>
        <w:contextualSpacing w:val="0"/>
        <w:rPr>
          <w:rFonts w:cs="Arial"/>
          <w:color w:val="000000"/>
          <w:lang w:eastAsia="pl-PL" w:bidi="pl-PL"/>
        </w:rPr>
      </w:pPr>
      <w:r w:rsidRPr="00C463E3">
        <w:rPr>
          <w:rFonts w:cs="Arial"/>
          <w:color w:val="000000"/>
          <w:lang w:eastAsia="pl-PL" w:bidi="pl-PL"/>
        </w:rPr>
        <w:t>Akt</w:t>
      </w:r>
      <w:r w:rsidR="004B662F" w:rsidRPr="00C463E3">
        <w:rPr>
          <w:rFonts w:cs="Arial"/>
          <w:color w:val="000000"/>
          <w:lang w:eastAsia="pl-PL" w:bidi="pl-PL"/>
        </w:rPr>
        <w:t xml:space="preserve"> przekształcenia samodzielnego publicznego zakładu opieki zdrowotnej w spółkę akcyjną </w:t>
      </w:r>
      <w:r w:rsidRPr="00C463E3">
        <w:rPr>
          <w:rFonts w:cs="Arial"/>
          <w:color w:val="000000"/>
          <w:lang w:eastAsia="pl-PL" w:bidi="pl-PL"/>
        </w:rPr>
        <w:t xml:space="preserve">został </w:t>
      </w:r>
      <w:r w:rsidR="004B662F" w:rsidRPr="00C463E3">
        <w:rPr>
          <w:rFonts w:cs="Arial"/>
          <w:color w:val="000000"/>
          <w:lang w:eastAsia="pl-PL" w:bidi="pl-PL"/>
        </w:rPr>
        <w:t>sporządzon</w:t>
      </w:r>
      <w:r w:rsidRPr="00C463E3">
        <w:rPr>
          <w:rFonts w:cs="Arial"/>
          <w:color w:val="000000"/>
          <w:lang w:eastAsia="pl-PL" w:bidi="pl-PL"/>
        </w:rPr>
        <w:t>y</w:t>
      </w:r>
      <w:r w:rsidR="004B662F" w:rsidRPr="00C463E3">
        <w:rPr>
          <w:rFonts w:cs="Arial"/>
          <w:color w:val="000000"/>
          <w:lang w:eastAsia="pl-PL" w:bidi="pl-PL"/>
        </w:rPr>
        <w:t xml:space="preserve"> </w:t>
      </w:r>
      <w:r w:rsidRPr="00C463E3">
        <w:rPr>
          <w:rFonts w:cs="Arial"/>
          <w:color w:val="000000"/>
          <w:lang w:eastAsia="pl-PL" w:bidi="pl-PL"/>
        </w:rPr>
        <w:t>w</w:t>
      </w:r>
      <w:r w:rsidR="004B662F" w:rsidRPr="00C463E3">
        <w:rPr>
          <w:rFonts w:cs="Arial"/>
          <w:color w:val="000000"/>
          <w:lang w:eastAsia="pl-PL" w:bidi="pl-PL"/>
        </w:rPr>
        <w:t xml:space="preserve"> dni</w:t>
      </w:r>
      <w:r w:rsidRPr="00C463E3">
        <w:rPr>
          <w:rFonts w:cs="Arial"/>
          <w:color w:val="000000"/>
          <w:lang w:eastAsia="pl-PL" w:bidi="pl-PL"/>
        </w:rPr>
        <w:t>u</w:t>
      </w:r>
      <w:r w:rsidR="004B662F" w:rsidRPr="00C463E3">
        <w:rPr>
          <w:rFonts w:cs="Arial"/>
          <w:color w:val="000000"/>
          <w:lang w:eastAsia="pl-PL" w:bidi="pl-PL"/>
        </w:rPr>
        <w:t xml:space="preserve"> 16 października 2012 r. (</w:t>
      </w:r>
      <w:r w:rsidRPr="00C463E3">
        <w:rPr>
          <w:rFonts w:cs="Arial"/>
          <w:color w:val="000000"/>
          <w:lang w:eastAsia="pl-PL" w:bidi="pl-PL"/>
        </w:rPr>
        <w:t xml:space="preserve">akt notarialny </w:t>
      </w:r>
      <w:r w:rsidR="004B662F" w:rsidRPr="00C463E3">
        <w:rPr>
          <w:rFonts w:cs="Arial"/>
          <w:color w:val="000000"/>
          <w:lang w:eastAsia="pl-PL" w:bidi="pl-PL"/>
        </w:rPr>
        <w:t>Repertorium A nr 15588/2012)</w:t>
      </w:r>
      <w:r w:rsidRPr="00C463E3">
        <w:rPr>
          <w:rFonts w:cs="Arial"/>
          <w:color w:val="000000"/>
          <w:lang w:eastAsia="pl-PL" w:bidi="pl-PL"/>
        </w:rPr>
        <w:t>, zaś</w:t>
      </w:r>
      <w:r w:rsidR="004B662F" w:rsidRPr="00C463E3">
        <w:rPr>
          <w:rFonts w:cs="Arial"/>
          <w:color w:val="000000"/>
          <w:lang w:eastAsia="pl-PL" w:bidi="pl-PL"/>
        </w:rPr>
        <w:t xml:space="preserve"> Spółka została wpisana do rejestru przedsiębiorców Krajowego Rejestru Sądowego z dniem 2 listopada 2012 r.</w:t>
      </w:r>
      <w:r w:rsidRPr="00C463E3">
        <w:rPr>
          <w:rFonts w:cs="Arial"/>
          <w:color w:val="000000"/>
          <w:lang w:eastAsia="pl-PL" w:bidi="pl-PL"/>
        </w:rPr>
        <w:t xml:space="preserve"> za numerem: 0000438391. Przywołaną powyżej datę należy uznać za dzień przekształcenia zgodnie z </w:t>
      </w:r>
      <w:r w:rsidRPr="00C463E3">
        <w:rPr>
          <w:rFonts w:cs="Arial"/>
          <w:bCs/>
          <w:lang w:eastAsia="pl-PL"/>
        </w:rPr>
        <w:t>art. 80 ust.</w:t>
      </w:r>
      <w:r w:rsidRPr="00C463E3">
        <w:rPr>
          <w:rFonts w:cs="Arial"/>
          <w:b/>
          <w:bCs/>
          <w:lang w:eastAsia="pl-PL"/>
        </w:rPr>
        <w:t xml:space="preserve"> </w:t>
      </w:r>
      <w:r w:rsidRPr="00C463E3">
        <w:rPr>
          <w:rFonts w:cs="Arial"/>
          <w:lang w:eastAsia="pl-PL"/>
        </w:rPr>
        <w:t>1 ww. ustawy z dnia 15 kwietnia 2011 r.</w:t>
      </w:r>
    </w:p>
    <w:p w:rsidR="000C2164" w:rsidRPr="00C463E3" w:rsidRDefault="000C2164" w:rsidP="004B662F">
      <w:pPr>
        <w:pStyle w:val="pismamz"/>
        <w:tabs>
          <w:tab w:val="left" w:pos="5400"/>
        </w:tabs>
        <w:spacing w:before="120" w:after="120"/>
        <w:contextualSpacing w:val="0"/>
        <w:rPr>
          <w:rFonts w:eastAsiaTheme="minorHAnsi" w:cs="Arial"/>
        </w:rPr>
      </w:pPr>
      <w:r w:rsidRPr="00C463E3">
        <w:rPr>
          <w:rFonts w:cs="Arial"/>
          <w:color w:val="000000"/>
          <w:lang w:eastAsia="pl-PL" w:bidi="pl-PL"/>
        </w:rPr>
        <w:t xml:space="preserve">Po wejściu w życie, z dniem 1 stycznia 2017 r., przepisów ustawy z dnia 16 grudnia </w:t>
      </w:r>
      <w:r w:rsidRPr="00C463E3">
        <w:rPr>
          <w:rFonts w:cs="Arial"/>
          <w:color w:val="000000"/>
          <w:lang w:eastAsia="pl-PL" w:bidi="pl-PL"/>
        </w:rPr>
        <w:br/>
        <w:t xml:space="preserve">2016 r. o zasadach zarządzania mieniem państwowym </w:t>
      </w:r>
      <w:r w:rsidRPr="00C463E3">
        <w:rPr>
          <w:rFonts w:eastAsiaTheme="minorHAnsi" w:cs="Arial"/>
        </w:rPr>
        <w:t xml:space="preserve">(Dz. U. poz. 2259, </w:t>
      </w:r>
      <w:r w:rsidRPr="00C463E3">
        <w:rPr>
          <w:rFonts w:eastAsiaTheme="minorHAnsi" w:cs="Arial"/>
        </w:rPr>
        <w:br/>
        <w:t>z późn. zm.) wykonywanie praw z akcji Skarbu Państwa w spółkach powierzone zostało generalnie Prezesowi Rady Ministrów, który w określonym normatywnie zakresie mógł je przekazać innemu członkowi Rady Ministrów, pełnomocnikowi Rządu</w:t>
      </w:r>
      <w:r w:rsidR="005D01EC">
        <w:rPr>
          <w:rFonts w:eastAsiaTheme="minorHAnsi" w:cs="Arial"/>
        </w:rPr>
        <w:t xml:space="preserve"> lub państwowej osobie prawnej.</w:t>
      </w:r>
    </w:p>
    <w:p w:rsidR="000C2164" w:rsidRDefault="000C2164" w:rsidP="004B662F">
      <w:pPr>
        <w:pStyle w:val="pismamz"/>
        <w:tabs>
          <w:tab w:val="left" w:pos="5400"/>
        </w:tabs>
        <w:spacing w:before="120" w:after="120"/>
        <w:contextualSpacing w:val="0"/>
        <w:rPr>
          <w:rFonts w:cs="Arial"/>
          <w:color w:val="000000"/>
          <w:lang w:eastAsia="pl-PL" w:bidi="pl-PL"/>
        </w:rPr>
      </w:pPr>
      <w:r w:rsidRPr="00C463E3">
        <w:rPr>
          <w:rFonts w:cs="Arial"/>
        </w:rPr>
        <w:t xml:space="preserve">Aktualnie Minister Zdrowia wykonuje względem SCM S.A. </w:t>
      </w:r>
      <w:r w:rsidRPr="00C463E3">
        <w:rPr>
          <w:rFonts w:cs="Arial"/>
          <w:color w:val="000000"/>
          <w:lang w:eastAsia="pl-PL" w:bidi="pl-PL"/>
        </w:rPr>
        <w:t>uprawnienia określone w art. 7 ust. 1 pkt 2 oraz w art. 7 ust. 1 pkt 4 (</w:t>
      </w:r>
      <w:r w:rsidRPr="00C463E3">
        <w:rPr>
          <w:rFonts w:eastAsiaTheme="minorHAnsi" w:cs="Arial"/>
        </w:rPr>
        <w:t xml:space="preserve">w zakresie składania w imieniu Skarbu Państwa oświadczenia woli o objęciu akcji) ustawy z dnia 16 grudnia 2016 r. o zasadach zarządzania mieniem państwowym (Dz. U. poz. 2259, z późn. zm.) </w:t>
      </w:r>
      <w:r w:rsidRPr="00C463E3">
        <w:rPr>
          <w:rFonts w:cs="Arial"/>
          <w:color w:val="000000"/>
          <w:lang w:eastAsia="pl-PL" w:bidi="pl-PL"/>
        </w:rPr>
        <w:t>stosownie do przepisów wydanego na podstawie art. 8 ust. 2 ww. ustawy rozporządzenia Rady Ministrów z dnia 3 stycznia 2017 r</w:t>
      </w:r>
      <w:r w:rsidRPr="00C463E3">
        <w:rPr>
          <w:rFonts w:cs="Arial"/>
          <w:i/>
          <w:color w:val="000000"/>
          <w:lang w:eastAsia="pl-PL" w:bidi="pl-PL"/>
        </w:rPr>
        <w:t xml:space="preserve">. </w:t>
      </w:r>
      <w:r w:rsidRPr="00C463E3">
        <w:rPr>
          <w:rFonts w:cs="Arial"/>
          <w:color w:val="000000"/>
          <w:lang w:eastAsia="pl-PL" w:bidi="pl-PL"/>
        </w:rPr>
        <w:t xml:space="preserve">w sprawie wykazu spółek, w których prawa z akcji Skarbu Państwa wykonują inni niż Prezes Rady Ministrów członkowie Rady Ministrów, pełnomocnicy Rządu lub państwowe osoby prawne </w:t>
      </w:r>
      <w:r w:rsidRPr="00C463E3">
        <w:rPr>
          <w:rFonts w:cs="Arial"/>
          <w:color w:val="000000"/>
          <w:lang w:eastAsia="pl-PL" w:bidi="pl-PL"/>
        </w:rPr>
        <w:br/>
        <w:t>(Dz. U. poz. 10, z późn. zm.).</w:t>
      </w:r>
    </w:p>
    <w:p w:rsidR="005D01EC" w:rsidRPr="00C463E3" w:rsidRDefault="005D01EC" w:rsidP="004B662F">
      <w:pPr>
        <w:pStyle w:val="pismamz"/>
        <w:tabs>
          <w:tab w:val="left" w:pos="5400"/>
        </w:tabs>
        <w:spacing w:before="120" w:after="120"/>
        <w:contextualSpacing w:val="0"/>
        <w:rPr>
          <w:rFonts w:eastAsiaTheme="minorHAnsi" w:cs="Arial"/>
        </w:rPr>
      </w:pPr>
      <w:r>
        <w:rPr>
          <w:rFonts w:cs="Arial"/>
          <w:color w:val="000000"/>
          <w:lang w:eastAsia="pl-PL" w:bidi="pl-PL"/>
        </w:rPr>
        <w:t xml:space="preserve">Spółce funkcjonuje jednoosobowy Zarząd oraz </w:t>
      </w:r>
      <w:r w:rsidR="00E405CC">
        <w:rPr>
          <w:rFonts w:cs="Arial"/>
          <w:color w:val="000000"/>
          <w:lang w:eastAsia="pl-PL" w:bidi="pl-PL"/>
        </w:rPr>
        <w:t xml:space="preserve">trzyosobowa </w:t>
      </w:r>
      <w:r>
        <w:rPr>
          <w:rFonts w:cs="Arial"/>
          <w:color w:val="000000"/>
          <w:lang w:eastAsia="pl-PL" w:bidi="pl-PL"/>
        </w:rPr>
        <w:t xml:space="preserve">Rada Nadzorcza. Funkcję Prezesa Zarządu Spółki sprawuje Pani Renata Jażdż – Zaleska, zaś w skład Rady Nadzorczej wchodzą: </w:t>
      </w:r>
      <w:r w:rsidR="00B75EA7" w:rsidRPr="00B75EA7">
        <w:rPr>
          <w:rFonts w:cs="Arial"/>
          <w:color w:val="000000"/>
          <w:lang w:eastAsia="pl-PL" w:bidi="pl-PL"/>
        </w:rPr>
        <w:t>Pani Alina Budziszewska-Ma</w:t>
      </w:r>
      <w:r w:rsidR="00B75EA7">
        <w:rPr>
          <w:rFonts w:cs="Arial"/>
          <w:color w:val="000000"/>
          <w:lang w:eastAsia="pl-PL" w:bidi="pl-PL"/>
        </w:rPr>
        <w:t xml:space="preserve">kulska, Pani Agnieszka Marczyk i </w:t>
      </w:r>
      <w:r w:rsidR="00B75EA7" w:rsidRPr="00B75EA7">
        <w:rPr>
          <w:rFonts w:cs="Arial"/>
          <w:color w:val="000000"/>
          <w:lang w:eastAsia="pl-PL" w:bidi="pl-PL"/>
        </w:rPr>
        <w:t>Pan Tomasz Kazimierz Koczot</w:t>
      </w:r>
      <w:r w:rsidR="00B75EA7">
        <w:rPr>
          <w:rFonts w:cs="Arial"/>
          <w:color w:val="000000"/>
          <w:lang w:eastAsia="pl-PL" w:bidi="pl-PL"/>
        </w:rPr>
        <w:t>.</w:t>
      </w:r>
      <w:bookmarkStart w:id="0" w:name="_GoBack"/>
      <w:bookmarkEnd w:id="0"/>
    </w:p>
    <w:p w:rsidR="004B662F" w:rsidRPr="00C463E3" w:rsidRDefault="004B662F" w:rsidP="004B662F">
      <w:pPr>
        <w:pStyle w:val="pismamz"/>
        <w:tabs>
          <w:tab w:val="left" w:pos="5400"/>
        </w:tabs>
        <w:spacing w:before="120" w:after="120"/>
        <w:contextualSpacing w:val="0"/>
        <w:rPr>
          <w:rFonts w:cs="Arial"/>
          <w:color w:val="000000" w:themeColor="text1"/>
          <w:shd w:val="clear" w:color="auto" w:fill="FFFFFF"/>
        </w:rPr>
      </w:pPr>
      <w:r w:rsidRPr="00C463E3">
        <w:rPr>
          <w:rFonts w:cs="Arial"/>
          <w:color w:val="000000"/>
          <w:lang w:eastAsia="pl-PL" w:bidi="pl-PL"/>
        </w:rPr>
        <w:lastRenderedPageBreak/>
        <w:t xml:space="preserve">SCM S.A. wykonuje działalność leczniczą i jest podmiotem leczniczym w rozumieniu </w:t>
      </w:r>
      <w:r w:rsidRPr="00C463E3">
        <w:rPr>
          <w:rFonts w:cs="Arial"/>
          <w:lang w:eastAsia="pl-PL"/>
        </w:rPr>
        <w:t>ustawy z dnia 15 kwietnia 2011 r</w:t>
      </w:r>
      <w:r w:rsidR="004676F3" w:rsidRPr="00C463E3">
        <w:rPr>
          <w:rFonts w:cs="Arial"/>
          <w:lang w:eastAsia="pl-PL"/>
        </w:rPr>
        <w:t xml:space="preserve">. W związku </w:t>
      </w:r>
      <w:r w:rsidRPr="00C463E3">
        <w:rPr>
          <w:rFonts w:cs="Arial"/>
          <w:lang w:eastAsia="pl-PL"/>
        </w:rPr>
        <w:t>z powyższym działalność Spółki regulowana jest także przepisami zawartymi w ww. akcie normatywnym.</w:t>
      </w:r>
      <w:r w:rsidR="000C2164" w:rsidRPr="00C463E3">
        <w:rPr>
          <w:rFonts w:cs="Arial"/>
          <w:lang w:eastAsia="pl-PL"/>
        </w:rPr>
        <w:t xml:space="preserve"> Spółka figuruje także w Rejestrze Podmiotów Leczniczych, gdzie prowadzona jest dla niej księga rejestrowa o numerze: </w:t>
      </w:r>
      <w:r w:rsidR="000C2164" w:rsidRPr="00C463E3">
        <w:rPr>
          <w:rFonts w:cs="Arial"/>
          <w:color w:val="000000" w:themeColor="text1"/>
          <w:shd w:val="clear" w:color="auto" w:fill="FFFFFF"/>
        </w:rPr>
        <w:t xml:space="preserve">000000019866. </w:t>
      </w:r>
    </w:p>
    <w:p w:rsidR="006F376C" w:rsidRPr="005D5D3C" w:rsidRDefault="006F376C" w:rsidP="005D5D3C">
      <w:pPr>
        <w:spacing w:before="120" w:after="120" w:line="360" w:lineRule="auto"/>
        <w:rPr>
          <w:rFonts w:ascii="Arial" w:hAnsi="Arial" w:cs="Arial"/>
          <w:b/>
          <w:color w:val="000000" w:themeColor="text1"/>
          <w:u w:val="single"/>
        </w:rPr>
      </w:pPr>
      <w:r w:rsidRPr="005D5D3C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 xml:space="preserve">DANE IDENTYFIKUJĄCE SPÓŁKĘ </w:t>
      </w:r>
    </w:p>
    <w:p w:rsidR="006F376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</w:rPr>
      </w:pPr>
      <w:r w:rsidRPr="005D5D3C">
        <w:rPr>
          <w:rFonts w:ascii="Arial" w:hAnsi="Arial" w:cs="Arial"/>
          <w:color w:val="000000" w:themeColor="text1"/>
        </w:rPr>
        <w:t>FIRMA SPÓŁKI</w:t>
      </w:r>
      <w:r w:rsidR="006F376C" w:rsidRPr="005D5D3C">
        <w:rPr>
          <w:rFonts w:ascii="Arial" w:hAnsi="Arial" w:cs="Arial"/>
          <w:color w:val="000000" w:themeColor="text1"/>
        </w:rPr>
        <w:t xml:space="preserve">: 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>Specjalistyczne Centrum Medyczne S.A.</w:t>
      </w:r>
    </w:p>
    <w:p w:rsidR="006F376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SIEDZIBA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>: Polanica – Zdrój</w:t>
      </w:r>
    </w:p>
    <w:p w:rsidR="005D5D3C" w:rsidRPr="005D5D3C" w:rsidRDefault="005D5D3C" w:rsidP="005D5D3C">
      <w:pPr>
        <w:spacing w:before="120" w:after="120" w:line="240" w:lineRule="auto"/>
        <w:rPr>
          <w:rFonts w:ascii="Arial" w:hAnsi="Arial" w:cs="Arial"/>
          <w:color w:val="000000" w:themeColor="text1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ADRES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>: ul. Jana Pawła II 2,</w:t>
      </w:r>
      <w:r w:rsidRPr="005D5D3C">
        <w:rPr>
          <w:rFonts w:ascii="Arial" w:hAnsi="Arial" w:cs="Arial"/>
          <w:color w:val="000000" w:themeColor="text1"/>
        </w:rPr>
        <w:t xml:space="preserve"> 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>57-320 Polanica Zdrój</w:t>
      </w:r>
    </w:p>
    <w:p w:rsidR="006F376C" w:rsidRPr="005D5D3C" w:rsidRDefault="006F376C" w:rsidP="005D5D3C">
      <w:pPr>
        <w:spacing w:before="120" w:after="120" w:line="240" w:lineRule="auto"/>
        <w:rPr>
          <w:rFonts w:ascii="Arial" w:hAnsi="Arial" w:cs="Arial"/>
          <w:color w:val="000000" w:themeColor="text1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NIP:</w:t>
      </w:r>
      <w:r w:rsidR="005D5D3C" w:rsidRPr="005D5D3C">
        <w:rPr>
          <w:rFonts w:ascii="Arial" w:hAnsi="Arial" w:cs="Arial"/>
          <w:color w:val="000000" w:themeColor="text1"/>
        </w:rPr>
        <w:t xml:space="preserve"> </w:t>
      </w:r>
      <w:r w:rsidRPr="005D5D3C">
        <w:rPr>
          <w:rFonts w:ascii="Arial" w:hAnsi="Arial" w:cs="Arial"/>
          <w:color w:val="000000" w:themeColor="text1"/>
          <w:shd w:val="clear" w:color="auto" w:fill="FFFFFF"/>
        </w:rPr>
        <w:t>883-178-85-49</w:t>
      </w:r>
    </w:p>
    <w:p w:rsidR="006F376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 xml:space="preserve">REGON: 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>020493961</w:t>
      </w:r>
    </w:p>
    <w:p w:rsidR="006F376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</w:rPr>
        <w:t>NUMER WPISU DO KRS</w:t>
      </w:r>
      <w:r w:rsidRPr="005D5D3C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>0000438391</w:t>
      </w:r>
    </w:p>
    <w:p w:rsidR="005D5D3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SĄD REJESTROWY:</w:t>
      </w:r>
    </w:p>
    <w:p w:rsidR="005D5D3C" w:rsidRPr="005D5D3C" w:rsidRDefault="006F376C" w:rsidP="005D5D3C">
      <w:pPr>
        <w:spacing w:before="120" w:after="120" w:line="360" w:lineRule="auto"/>
        <w:rPr>
          <w:rFonts w:ascii="Arial" w:hAnsi="Arial" w:cs="Arial"/>
          <w:color w:val="000000" w:themeColor="text1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Sąd Rejonowy dla Wrocławia-Fabrycznej we Wrocławiu,</w:t>
      </w:r>
      <w:r w:rsidR="005D5D3C" w:rsidRPr="005D5D3C">
        <w:rPr>
          <w:rFonts w:ascii="Arial" w:hAnsi="Arial" w:cs="Arial"/>
          <w:color w:val="000000" w:themeColor="text1"/>
        </w:rPr>
        <w:t xml:space="preserve"> </w:t>
      </w:r>
      <w:r w:rsidRPr="005D5D3C">
        <w:rPr>
          <w:rFonts w:ascii="Arial" w:hAnsi="Arial" w:cs="Arial"/>
          <w:color w:val="000000" w:themeColor="text1"/>
          <w:shd w:val="clear" w:color="auto" w:fill="FFFFFF"/>
        </w:rPr>
        <w:t>IX Wydział Gospodarczy Krajowego Rejestru Sądowego</w:t>
      </w:r>
    </w:p>
    <w:p w:rsidR="006F376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KAPITAŁ ZAKŁADOWY WPŁACONY W CAŁOŚCI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>: 36 800 000,00 PLN</w:t>
      </w:r>
    </w:p>
    <w:p w:rsidR="005D5D3C" w:rsidRPr="005D5D3C" w:rsidRDefault="005D5D3C" w:rsidP="005D5D3C">
      <w:pPr>
        <w:spacing w:before="120" w:after="120" w:line="360" w:lineRule="auto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5D5D3C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DANE Z REJESTRU PODMIOTÓW WYKONUJĄCYCH DZIAŁALNOŚĆ LECZNICZĄ:</w:t>
      </w:r>
    </w:p>
    <w:p w:rsidR="005D5D3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NUMER KSIĘGI REJE</w:t>
      </w:r>
      <w:r w:rsidR="00F445BA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5D5D3C">
        <w:rPr>
          <w:rFonts w:ascii="Arial" w:hAnsi="Arial" w:cs="Arial"/>
          <w:color w:val="000000" w:themeColor="text1"/>
          <w:shd w:val="clear" w:color="auto" w:fill="FFFFFF"/>
        </w:rPr>
        <w:t>TROWEJ: 000000019866</w:t>
      </w:r>
    </w:p>
    <w:p w:rsidR="005D5D3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ORGAN REJE</w:t>
      </w:r>
      <w:r w:rsidR="00F445BA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5D5D3C">
        <w:rPr>
          <w:rFonts w:ascii="Arial" w:hAnsi="Arial" w:cs="Arial"/>
          <w:color w:val="000000" w:themeColor="text1"/>
          <w:shd w:val="clear" w:color="auto" w:fill="FFFFFF"/>
        </w:rPr>
        <w:t>TROWY: Wojewoda Dolnośląski</w:t>
      </w:r>
    </w:p>
    <w:p w:rsidR="006F376C" w:rsidRPr="005D5D3C" w:rsidRDefault="005D5D3C" w:rsidP="005D5D3C">
      <w:pPr>
        <w:spacing w:before="120" w:after="120" w:line="360" w:lineRule="auto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5D5D3C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KONTAKT</w:t>
      </w:r>
      <w:r w:rsidR="006F376C" w:rsidRPr="005D5D3C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:</w:t>
      </w:r>
    </w:p>
    <w:p w:rsidR="006F376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ADRES STRONY INTERNETOWEJ</w:t>
      </w:r>
      <w:r w:rsidR="006F376C" w:rsidRPr="005D5D3C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hyperlink r:id="rId6" w:history="1">
        <w:r w:rsidRPr="005D5D3C">
          <w:rPr>
            <w:rStyle w:val="Hipercze"/>
            <w:rFonts w:ascii="Arial" w:hAnsi="Arial" w:cs="Arial"/>
            <w:color w:val="000000" w:themeColor="text1"/>
            <w:u w:val="none"/>
            <w:shd w:val="clear" w:color="auto" w:fill="FFFFFF"/>
          </w:rPr>
          <w:t>https://www.scm.pl/</w:t>
        </w:r>
      </w:hyperlink>
    </w:p>
    <w:p w:rsidR="005D5D3C" w:rsidRPr="00AD5C67" w:rsidRDefault="005D5D3C" w:rsidP="005D5D3C">
      <w:pPr>
        <w:spacing w:before="120" w:after="120" w:line="360" w:lineRule="auto"/>
        <w:rPr>
          <w:rStyle w:val="cloakedemail"/>
          <w:rFonts w:ascii="Arial" w:hAnsi="Arial" w:cs="Arial"/>
          <w:bCs/>
          <w:color w:val="000000" w:themeColor="text1"/>
          <w:shd w:val="clear" w:color="auto" w:fill="FFFFFF"/>
          <w:lang w:val="en-US"/>
        </w:rPr>
      </w:pPr>
      <w:r w:rsidRPr="00AD5C67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E-MAIL: </w:t>
      </w:r>
      <w:hyperlink r:id="rId7" w:history="1">
        <w:r w:rsidRPr="00AD5C67">
          <w:rPr>
            <w:rStyle w:val="Hipercze"/>
            <w:rFonts w:ascii="Arial" w:hAnsi="Arial" w:cs="Arial"/>
            <w:bCs/>
            <w:color w:val="000000" w:themeColor="text1"/>
            <w:u w:val="none"/>
            <w:shd w:val="clear" w:color="auto" w:fill="FFFFFF"/>
            <w:lang w:val="en-US"/>
          </w:rPr>
          <w:t>sekretariat@scm.pl</w:t>
        </w:r>
      </w:hyperlink>
    </w:p>
    <w:p w:rsidR="005D5D3C" w:rsidRPr="00AD5C67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  <w:lang w:val="en-US"/>
        </w:rPr>
      </w:pPr>
      <w:r w:rsidRPr="00AD5C67">
        <w:rPr>
          <w:rFonts w:ascii="Arial" w:hAnsi="Arial" w:cs="Arial"/>
          <w:color w:val="000000" w:themeColor="text1"/>
          <w:lang w:val="en-US"/>
        </w:rPr>
        <w:t xml:space="preserve">TELFON: </w:t>
      </w:r>
      <w:r w:rsidRPr="00AD5C67">
        <w:rPr>
          <w:rFonts w:ascii="Arial" w:hAnsi="Arial" w:cs="Arial"/>
          <w:color w:val="000000" w:themeColor="text1"/>
          <w:shd w:val="clear" w:color="auto" w:fill="FFFFFF"/>
          <w:lang w:val="en-US"/>
        </w:rPr>
        <w:t>74 86 21 100</w:t>
      </w:r>
    </w:p>
    <w:p w:rsidR="005D5D3C" w:rsidRPr="005D5D3C" w:rsidRDefault="005D5D3C" w:rsidP="005D5D3C">
      <w:pPr>
        <w:spacing w:before="120" w:after="120" w:line="360" w:lineRule="auto"/>
        <w:rPr>
          <w:rFonts w:ascii="Arial" w:hAnsi="Arial" w:cs="Arial"/>
          <w:color w:val="000000" w:themeColor="text1"/>
        </w:rPr>
      </w:pPr>
      <w:r w:rsidRPr="005D5D3C">
        <w:rPr>
          <w:rFonts w:ascii="Arial" w:hAnsi="Arial" w:cs="Arial"/>
          <w:color w:val="000000" w:themeColor="text1"/>
          <w:shd w:val="clear" w:color="auto" w:fill="FFFFFF"/>
        </w:rPr>
        <w:t>FAX: 74 86 21 102</w:t>
      </w:r>
    </w:p>
    <w:sectPr w:rsidR="005D5D3C" w:rsidRPr="005D5D3C" w:rsidSect="005D01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01" w:rsidRDefault="004A0E01" w:rsidP="005D5D3C">
      <w:pPr>
        <w:spacing w:after="0" w:line="240" w:lineRule="auto"/>
      </w:pPr>
      <w:r>
        <w:separator/>
      </w:r>
    </w:p>
  </w:endnote>
  <w:endnote w:type="continuationSeparator" w:id="0">
    <w:p w:rsidR="004A0E01" w:rsidRDefault="004A0E01" w:rsidP="005D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01" w:rsidRDefault="004A0E01" w:rsidP="005D5D3C">
      <w:pPr>
        <w:spacing w:after="0" w:line="240" w:lineRule="auto"/>
      </w:pPr>
      <w:r>
        <w:separator/>
      </w:r>
    </w:p>
  </w:footnote>
  <w:footnote w:type="continuationSeparator" w:id="0">
    <w:p w:rsidR="004A0E01" w:rsidRDefault="004A0E01" w:rsidP="005D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6C"/>
    <w:rsid w:val="00003EAD"/>
    <w:rsid w:val="000C2164"/>
    <w:rsid w:val="00276C48"/>
    <w:rsid w:val="002B28A6"/>
    <w:rsid w:val="003C5951"/>
    <w:rsid w:val="004619C0"/>
    <w:rsid w:val="004676F3"/>
    <w:rsid w:val="004A0E01"/>
    <w:rsid w:val="004B662F"/>
    <w:rsid w:val="005D01EC"/>
    <w:rsid w:val="005D5D3C"/>
    <w:rsid w:val="006F376C"/>
    <w:rsid w:val="008A0644"/>
    <w:rsid w:val="00A922C7"/>
    <w:rsid w:val="00AD5C67"/>
    <w:rsid w:val="00AD6FD8"/>
    <w:rsid w:val="00B3728B"/>
    <w:rsid w:val="00B75EA7"/>
    <w:rsid w:val="00C463E3"/>
    <w:rsid w:val="00E405CC"/>
    <w:rsid w:val="00F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A0FCD-F86D-4AF1-84FE-BAC8E11C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D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D5D3C"/>
    <w:rPr>
      <w:color w:val="0563C1" w:themeColor="hyperlink"/>
      <w:u w:val="single"/>
    </w:rPr>
  </w:style>
  <w:style w:type="character" w:customStyle="1" w:styleId="cloakedemail">
    <w:name w:val="cloaked_email"/>
    <w:basedOn w:val="Domylnaczcionkaakapitu"/>
    <w:rsid w:val="005D5D3C"/>
  </w:style>
  <w:style w:type="paragraph" w:customStyle="1" w:styleId="pismamz">
    <w:name w:val="pisma_mz"/>
    <w:basedOn w:val="Normalny"/>
    <w:link w:val="pismamzZnak"/>
    <w:qFormat/>
    <w:rsid w:val="004B662F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4B662F"/>
    <w:rPr>
      <w:rFonts w:ascii="Arial" w:eastAsia="Calibri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c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Grzegorz</dc:creator>
  <cp:keywords/>
  <dc:description/>
  <cp:lastModifiedBy>Czajkowski Krzysztof</cp:lastModifiedBy>
  <cp:revision>2</cp:revision>
  <dcterms:created xsi:type="dcterms:W3CDTF">2018-04-04T06:31:00Z</dcterms:created>
  <dcterms:modified xsi:type="dcterms:W3CDTF">2018-04-04T06:31:00Z</dcterms:modified>
</cp:coreProperties>
</file>