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569793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D15A10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2039C1">
        <w:rPr>
          <w:rFonts w:asciiTheme="minorHAnsi" w:hAnsiTheme="minorHAnsi" w:cstheme="minorHAnsi"/>
          <w:bCs/>
          <w:sz w:val="24"/>
          <w:szCs w:val="24"/>
        </w:rPr>
        <w:t>25 lipca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2039C1" w:rsidRDefault="002039C1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2039C1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DOOŚ-WDŚZIL.420.18.2022.MKR.6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2039C1" w:rsidRPr="002039C1" w:rsidRDefault="002039C1" w:rsidP="002039C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039C1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§ 1 ustawy z dnia 14 czerwca 1960 r. - Kodeks postępowania administracyjnego (Dz. U. z 2021 r. poz. 735, ze zm.), dalej Kpa, w związku z art. 74 ust. 3 pkt 1 ustawy z dnia 3 października 2008 r. o udostępnianiu informacji o środowisku i jego ochronie, udziale społeczeństwa w ochronie środowiska oraz o ocenach 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ddziaływania na środowisko (Dz. </w:t>
      </w:r>
      <w:r w:rsidRPr="002039C1">
        <w:rPr>
          <w:rFonts w:asciiTheme="minorHAnsi" w:hAnsiTheme="minorHAnsi" w:cstheme="minorHAnsi"/>
          <w:bCs/>
          <w:color w:val="000000"/>
          <w:sz w:val="24"/>
          <w:szCs w:val="24"/>
        </w:rPr>
        <w:t>U. z 2018 r. poz. 2081, ze zm.), dalej ustawa ooś, zawiadamiam, że postępowanie odwoławcze od decyzji Regionalnego Dyrektora Ochrony Środowiska w Łodzi z dnia 25 kwietnia 2022 r., nr 8/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2022, znak: WOOŚ.420.90.2019.JK</w:t>
      </w:r>
      <w:r w:rsidRPr="002039C1">
        <w:rPr>
          <w:rFonts w:asciiTheme="minorHAnsi" w:hAnsiTheme="minorHAnsi" w:cstheme="minorHAnsi"/>
          <w:bCs/>
          <w:color w:val="000000"/>
          <w:sz w:val="24"/>
          <w:szCs w:val="24"/>
        </w:rPr>
        <w:t>o.57, o środowiskowych uwarunkowaniach dla przedsięwzięcia pn.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: B</w:t>
      </w:r>
      <w:r w:rsidRPr="002039C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udowa drogi dojazdowej do terenów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Łódzkiej </w:t>
      </w:r>
      <w:r w:rsidRPr="002039C1">
        <w:rPr>
          <w:rFonts w:asciiTheme="minorHAnsi" w:hAnsiTheme="minorHAnsi" w:cstheme="minorHAnsi"/>
          <w:bCs/>
          <w:color w:val="000000"/>
          <w:sz w:val="24"/>
          <w:szCs w:val="24"/>
        </w:rPr>
        <w:t>Stre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fy Ekonomicznej w dzielnicy Rudunki w </w:t>
      </w:r>
      <w:r w:rsidRPr="002039C1">
        <w:rPr>
          <w:rFonts w:asciiTheme="minorHAnsi" w:hAnsiTheme="minorHAnsi" w:cstheme="minorHAnsi"/>
          <w:bCs/>
          <w:color w:val="000000"/>
          <w:sz w:val="24"/>
          <w:szCs w:val="24"/>
        </w:rPr>
        <w:t>Zgierzu nie mogło być zakończone w wyznaczonym terminie. Przyczyną zwłoki jest konieczność przeprowadzenia dodatkowego postępowania wyjaśniającego.</w:t>
      </w:r>
    </w:p>
    <w:p w:rsidR="002039C1" w:rsidRPr="002039C1" w:rsidRDefault="002039C1" w:rsidP="002039C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039C1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21 października 2022 r.</w:t>
      </w:r>
    </w:p>
    <w:p w:rsidR="00D15A10" w:rsidRDefault="002039C1" w:rsidP="002039C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039C1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— zgodnie z art. 37 § 1 Kpa — stronie służy prawo do wniesienia ponaglenia.</w:t>
      </w:r>
    </w:p>
    <w:p w:rsidR="002039C1" w:rsidRDefault="002039C1" w:rsidP="002039C1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7D2AC7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bookmarkStart w:id="0" w:name="_GoBack"/>
      <w:bookmarkEnd w:id="0"/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 w:rsidR="00D15A10">
        <w:rPr>
          <w:rFonts w:asciiTheme="minorHAnsi" w:hAnsiTheme="minorHAnsi" w:cstheme="minorHAnsi"/>
          <w:color w:val="000000"/>
        </w:rPr>
        <w:t>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2039C1" w:rsidRPr="002039C1" w:rsidRDefault="002039C1" w:rsidP="002039C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039C1">
        <w:rPr>
          <w:rFonts w:asciiTheme="minorHAnsi" w:hAnsiTheme="minorHAnsi" w:cstheme="minorHAnsi"/>
          <w:bCs/>
        </w:rPr>
        <w:t>Art. 36 Kpa O każdym przypadku niezałatwienia sprawy w terminie organ administracji publicznej jest obowiązany zawiadomić strony, podając przyczyny zwłoki, wskazując nowy termin załatwieni</w:t>
      </w:r>
      <w:r>
        <w:rPr>
          <w:rFonts w:asciiTheme="minorHAnsi" w:hAnsiTheme="minorHAnsi" w:cstheme="minorHAnsi"/>
          <w:bCs/>
        </w:rPr>
        <w:t>a sprawy oraz pouczając o prawie</w:t>
      </w:r>
      <w:r w:rsidRPr="002039C1">
        <w:rPr>
          <w:rFonts w:asciiTheme="minorHAnsi" w:hAnsiTheme="minorHAnsi" w:cstheme="minorHAnsi"/>
          <w:bCs/>
        </w:rPr>
        <w:t xml:space="preserve"> do </w:t>
      </w:r>
      <w:r>
        <w:rPr>
          <w:rFonts w:asciiTheme="minorHAnsi" w:hAnsiTheme="minorHAnsi" w:cstheme="minorHAnsi"/>
          <w:bCs/>
        </w:rPr>
        <w:t>wniesienia ponaglenia (§ 1). Te</w:t>
      </w:r>
      <w:r w:rsidRPr="002039C1">
        <w:rPr>
          <w:rFonts w:asciiTheme="minorHAnsi" w:hAnsiTheme="minorHAnsi" w:cstheme="minorHAnsi"/>
          <w:bCs/>
        </w:rPr>
        <w:t>n sam obowiązek ciąży na organie administracji publicznej również w przypadku zwłoki w załatwieniu sprawy z przyczyn niezależnych od organu (§ 2).</w:t>
      </w:r>
    </w:p>
    <w:p w:rsidR="002039C1" w:rsidRPr="002039C1" w:rsidRDefault="002039C1" w:rsidP="002039C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37 § 1 Kpa Stronie</w:t>
      </w:r>
      <w:r w:rsidRPr="002039C1">
        <w:rPr>
          <w:rFonts w:asciiTheme="minorHAnsi" w:hAnsiTheme="minorHAnsi" w:cstheme="minorHAnsi"/>
          <w:bCs/>
        </w:rPr>
        <w:t xml:space="preserve"> służy prawo do wnies</w:t>
      </w:r>
      <w:r>
        <w:rPr>
          <w:rFonts w:asciiTheme="minorHAnsi" w:hAnsiTheme="minorHAnsi" w:cstheme="minorHAnsi"/>
          <w:bCs/>
        </w:rPr>
        <w:t>ienia ponaglenia, jeżeli: 1) nie</w:t>
      </w:r>
      <w:r w:rsidRPr="002039C1">
        <w:rPr>
          <w:rFonts w:asciiTheme="minorHAnsi" w:hAnsiTheme="minorHAnsi" w:cstheme="minorHAnsi"/>
          <w:bCs/>
        </w:rPr>
        <w:t xml:space="preserve"> załatwiono sprawy w terminie określonym w art. 35 lub przepisach szczególnych ani w terminie wskazanym </w:t>
      </w:r>
      <w:r w:rsidRPr="002039C1">
        <w:rPr>
          <w:rFonts w:asciiTheme="minorHAnsi" w:hAnsiTheme="minorHAnsi" w:cstheme="minorHAnsi"/>
          <w:bCs/>
        </w:rPr>
        <w:lastRenderedPageBreak/>
        <w:t>zgodnie z art. 36 § 1 (bezczynność); 2) postępowanie jest prowadzone dłużej niż jest to niezbędne do załatwienia sprawy (przewlekłość).</w:t>
      </w:r>
    </w:p>
    <w:p w:rsidR="002039C1" w:rsidRDefault="002039C1" w:rsidP="002039C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039C1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2039C1" w:rsidRPr="002039C1" w:rsidRDefault="002039C1" w:rsidP="002039C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039C1">
        <w:rPr>
          <w:rFonts w:asciiTheme="minorHAnsi" w:hAnsiTheme="minorHAnsi" w:cstheme="minorHAnsi"/>
          <w:bCs/>
        </w:rPr>
        <w:t>Art. 74 ust. 3 pkt 1 ustawy ooś Jeżeli liczba stron postępowania o wydanie decyzji o środowiskowych uwarunkowaniach przekracza 20, stosuje się przepis art. 49 Kodeksu postępowania administracyjnego.</w:t>
      </w:r>
    </w:p>
    <w:p w:rsidR="00985B8F" w:rsidRPr="00B35A7F" w:rsidRDefault="002039C1" w:rsidP="002039C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039C1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</w:t>
      </w:r>
      <w:r>
        <w:rPr>
          <w:rFonts w:asciiTheme="minorHAnsi" w:hAnsiTheme="minorHAnsi" w:cstheme="minorHAnsi"/>
          <w:bCs/>
        </w:rPr>
        <w:t xml:space="preserve">odowisko oraz niektórych innych </w:t>
      </w:r>
      <w:r w:rsidRPr="002039C1">
        <w:rPr>
          <w:rFonts w:asciiTheme="minorHAnsi" w:hAnsiTheme="minorHAnsi" w:cstheme="minorHAnsi"/>
          <w:bCs/>
        </w:rPr>
        <w:t>ustaw (Dz. U. poz. 1712) Do spraw wszczętych na podstawie ustaw zmienianych w art. 1 oraz w art. 3 i niezakończonych przed dniem wejścia w życie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D50" w:rsidRDefault="00560D50">
      <w:pPr>
        <w:spacing w:after="0" w:line="240" w:lineRule="auto"/>
      </w:pPr>
      <w:r>
        <w:separator/>
      </w:r>
    </w:p>
  </w:endnote>
  <w:endnote w:type="continuationSeparator" w:id="0">
    <w:p w:rsidR="00560D50" w:rsidRDefault="00560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7D2AC7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560D5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D50" w:rsidRDefault="00560D50">
      <w:pPr>
        <w:spacing w:after="0" w:line="240" w:lineRule="auto"/>
      </w:pPr>
      <w:r>
        <w:separator/>
      </w:r>
    </w:p>
  </w:footnote>
  <w:footnote w:type="continuationSeparator" w:id="0">
    <w:p w:rsidR="00560D50" w:rsidRDefault="00560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560D5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560D50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560D50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039C1"/>
    <w:rsid w:val="002446E3"/>
    <w:rsid w:val="002E734F"/>
    <w:rsid w:val="003A4832"/>
    <w:rsid w:val="00457259"/>
    <w:rsid w:val="004F5C94"/>
    <w:rsid w:val="00560D50"/>
    <w:rsid w:val="00617ABD"/>
    <w:rsid w:val="006568C0"/>
    <w:rsid w:val="006663A9"/>
    <w:rsid w:val="007122C2"/>
    <w:rsid w:val="00726E38"/>
    <w:rsid w:val="007704E4"/>
    <w:rsid w:val="007710E5"/>
    <w:rsid w:val="007D2AC7"/>
    <w:rsid w:val="0084152D"/>
    <w:rsid w:val="0085442F"/>
    <w:rsid w:val="00862E83"/>
    <w:rsid w:val="009501E3"/>
    <w:rsid w:val="009E5CC2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15A10"/>
    <w:rsid w:val="00D231CE"/>
    <w:rsid w:val="00D60B77"/>
    <w:rsid w:val="00D76A9A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74D1E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7D044-A65C-4167-866A-44BE6475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3</cp:revision>
  <cp:lastPrinted>2023-06-05T13:14:00Z</cp:lastPrinted>
  <dcterms:created xsi:type="dcterms:W3CDTF">2023-07-11T05:54:00Z</dcterms:created>
  <dcterms:modified xsi:type="dcterms:W3CDTF">2023-07-11T06:37:00Z</dcterms:modified>
</cp:coreProperties>
</file>