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E" w:rsidRDefault="009A1FD3" w:rsidP="00807DC9">
      <w:pPr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-107232</wp:posOffset>
                </wp:positionH>
                <wp:positionV relativeFrom="paragraph">
                  <wp:posOffset>0</wp:posOffset>
                </wp:positionV>
                <wp:extent cx="1898650" cy="685800"/>
                <wp:effectExtent l="0" t="0" r="635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1EB" w:rsidRDefault="009A1FD3" w:rsidP="005231EB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1286481835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31EB" w:rsidRPr="005231EB" w:rsidRDefault="009A1FD3" w:rsidP="005231EB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5231EB">
                              <w:rPr>
                                <w:rFonts w:ascii="Calibri" w:hAnsi="Calibri" w:cs="Calibri"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pt;margin-left:-8.45pt;margin-top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width:149.5pt;z-index:251660288" stroked="f">
                <v:textbox>
                  <w:txbxContent>
                    <w:p w:rsidR="005231EB" w:rsidP="005231EB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9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31EB" w:rsidRPr="005231EB" w:rsidP="005231EB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5231EB">
                        <w:rPr>
                          <w:rFonts w:ascii="Calibri" w:hAnsi="Calibri" w:cs="Calibri"/>
                        </w:rPr>
                        <w:t>WOJEWODA MAZOWIECKI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07 grudnia 2021 r.</w:t>
      </w:r>
      <w:bookmarkEnd w:id="0"/>
    </w:p>
    <w:p w:rsidR="00EE3A10" w:rsidRDefault="009A1FD3" w:rsidP="00EE3A10"/>
    <w:p w:rsidR="00EE3A10" w:rsidRDefault="009A1FD3" w:rsidP="00EE3A10"/>
    <w:p w:rsidR="00EE3A10" w:rsidRDefault="009A1FD3" w:rsidP="00EE3A10"/>
    <w:p w:rsidR="00EE3A10" w:rsidRDefault="009A1FD3" w:rsidP="00EE3A10"/>
    <w:p w:rsidR="00EE3A10" w:rsidRPr="007E6A4B" w:rsidRDefault="009A1FD3" w:rsidP="007E6A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bookmarkStart w:id="1" w:name="_GoBack"/>
      <w:r w:rsidRPr="007E6A4B">
        <w:rPr>
          <w:rFonts w:asciiTheme="minorHAnsi" w:hAnsiTheme="minorHAnsi" w:cstheme="minorHAnsi"/>
        </w:rPr>
        <w:t>WNP-I.4131.</w:t>
      </w:r>
      <w:r>
        <w:rPr>
          <w:rFonts w:asciiTheme="minorHAnsi" w:hAnsiTheme="minorHAnsi" w:cstheme="minorHAnsi"/>
        </w:rPr>
        <w:t>301</w:t>
      </w:r>
      <w:r w:rsidRPr="007E6A4B">
        <w:rPr>
          <w:rFonts w:asciiTheme="minorHAnsi" w:hAnsiTheme="minorHAnsi" w:cstheme="minorHAnsi"/>
        </w:rPr>
        <w:t>.2021</w:t>
      </w:r>
    </w:p>
    <w:bookmarkEnd w:id="1"/>
    <w:p w:rsidR="007D757B" w:rsidRPr="00DA15AB" w:rsidRDefault="009A1FD3" w:rsidP="005231EB">
      <w:pPr>
        <w:spacing w:before="360" w:line="276" w:lineRule="auto"/>
        <w:ind w:left="5103"/>
        <w:rPr>
          <w:rFonts w:ascii="Calibri" w:hAnsi="Calibri" w:cs="Calibri"/>
          <w:b/>
          <w:sz w:val="28"/>
          <w:szCs w:val="28"/>
        </w:rPr>
      </w:pPr>
      <w:r w:rsidRPr="00DA15AB"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-5403215</wp:posOffset>
            </wp:positionH>
            <wp:positionV relativeFrom="paragraph">
              <wp:posOffset>292735</wp:posOffset>
            </wp:positionV>
            <wp:extent cx="2448560" cy="8267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5AB">
        <w:rPr>
          <w:rFonts w:ascii="Calibri" w:hAnsi="Calibri" w:cs="Calibri"/>
          <w:b/>
          <w:sz w:val="28"/>
          <w:szCs w:val="28"/>
        </w:rPr>
        <w:t xml:space="preserve">Rada </w:t>
      </w:r>
      <w:r w:rsidRPr="00DA15AB">
        <w:rPr>
          <w:rFonts w:ascii="Calibri" w:hAnsi="Calibri" w:cs="Calibri"/>
          <w:b/>
          <w:sz w:val="28"/>
          <w:szCs w:val="28"/>
        </w:rPr>
        <w:t>Powiatu Grodziskiego</w:t>
      </w:r>
    </w:p>
    <w:p w:rsidR="000A1FED" w:rsidRPr="00DA15AB" w:rsidRDefault="009A1FD3" w:rsidP="00280EDA">
      <w:pPr>
        <w:tabs>
          <w:tab w:val="left" w:pos="4500"/>
          <w:tab w:val="center" w:pos="4675"/>
          <w:tab w:val="left" w:pos="5049"/>
        </w:tabs>
        <w:spacing w:line="276" w:lineRule="auto"/>
        <w:ind w:left="5103"/>
        <w:rPr>
          <w:rFonts w:ascii="Calibri" w:hAnsi="Calibri" w:cs="Calibri"/>
          <w:b/>
          <w:sz w:val="28"/>
          <w:szCs w:val="28"/>
        </w:rPr>
      </w:pPr>
      <w:r w:rsidRPr="00DA15AB">
        <w:rPr>
          <w:rFonts w:ascii="Calibri" w:hAnsi="Calibri" w:cs="Calibri"/>
          <w:b/>
          <w:sz w:val="28"/>
          <w:szCs w:val="28"/>
        </w:rPr>
        <w:t xml:space="preserve">ul. </w:t>
      </w:r>
      <w:r w:rsidRPr="00DA15AB">
        <w:rPr>
          <w:rFonts w:ascii="Calibri" w:hAnsi="Calibri" w:cs="Calibri"/>
          <w:b/>
          <w:sz w:val="28"/>
          <w:szCs w:val="28"/>
        </w:rPr>
        <w:t>Daleka</w:t>
      </w:r>
      <w:r w:rsidRPr="00DA15AB">
        <w:rPr>
          <w:rFonts w:ascii="Calibri" w:hAnsi="Calibri" w:cs="Calibri"/>
          <w:b/>
          <w:sz w:val="28"/>
          <w:szCs w:val="28"/>
        </w:rPr>
        <w:t xml:space="preserve"> 1</w:t>
      </w:r>
      <w:r w:rsidRPr="00DA15AB">
        <w:rPr>
          <w:rFonts w:ascii="Calibri" w:hAnsi="Calibri" w:cs="Calibri"/>
          <w:b/>
          <w:sz w:val="28"/>
          <w:szCs w:val="28"/>
        </w:rPr>
        <w:t>1a</w:t>
      </w:r>
    </w:p>
    <w:p w:rsidR="00280EDA" w:rsidRPr="00DA15AB" w:rsidRDefault="009A1FD3" w:rsidP="004639B3">
      <w:pPr>
        <w:tabs>
          <w:tab w:val="left" w:pos="4500"/>
          <w:tab w:val="center" w:pos="4675"/>
          <w:tab w:val="left" w:pos="5049"/>
        </w:tabs>
        <w:spacing w:line="276" w:lineRule="auto"/>
        <w:ind w:left="5103"/>
        <w:rPr>
          <w:rFonts w:ascii="Calibri" w:hAnsi="Calibri" w:cs="Calibri"/>
          <w:b/>
          <w:sz w:val="28"/>
          <w:szCs w:val="28"/>
        </w:rPr>
      </w:pPr>
      <w:r w:rsidRPr="00DA15AB">
        <w:rPr>
          <w:rFonts w:ascii="Calibri" w:hAnsi="Calibri" w:cs="Calibri"/>
          <w:b/>
          <w:sz w:val="28"/>
          <w:szCs w:val="28"/>
        </w:rPr>
        <w:t>05-</w:t>
      </w:r>
      <w:r w:rsidRPr="00DA15AB">
        <w:rPr>
          <w:rFonts w:ascii="Calibri" w:hAnsi="Calibri" w:cs="Calibri"/>
          <w:b/>
          <w:sz w:val="28"/>
          <w:szCs w:val="28"/>
        </w:rPr>
        <w:t>825</w:t>
      </w:r>
      <w:r w:rsidRPr="00DA15AB">
        <w:rPr>
          <w:rFonts w:ascii="Calibri" w:hAnsi="Calibri" w:cs="Calibri"/>
          <w:b/>
          <w:sz w:val="28"/>
          <w:szCs w:val="28"/>
        </w:rPr>
        <w:t xml:space="preserve"> </w:t>
      </w:r>
      <w:r w:rsidRPr="00DA15AB">
        <w:rPr>
          <w:rFonts w:ascii="Calibri" w:hAnsi="Calibri" w:cs="Calibri"/>
          <w:b/>
          <w:sz w:val="28"/>
          <w:szCs w:val="28"/>
        </w:rPr>
        <w:t xml:space="preserve">Grodzisk Mazowiecki </w:t>
      </w:r>
    </w:p>
    <w:p w:rsidR="00280EDA" w:rsidRDefault="009A1FD3" w:rsidP="005231EB">
      <w:pPr>
        <w:tabs>
          <w:tab w:val="left" w:pos="4500"/>
          <w:tab w:val="center" w:pos="4675"/>
          <w:tab w:val="left" w:pos="5049"/>
        </w:tabs>
        <w:spacing w:line="276" w:lineRule="auto"/>
        <w:ind w:left="5103"/>
        <w:rPr>
          <w:rFonts w:ascii="Calibri" w:hAnsi="Calibri" w:cs="Calibri"/>
        </w:rPr>
      </w:pPr>
    </w:p>
    <w:p w:rsidR="006F2222" w:rsidRPr="00504F2F" w:rsidRDefault="009A1FD3" w:rsidP="005231EB">
      <w:pPr>
        <w:tabs>
          <w:tab w:val="left" w:pos="4500"/>
          <w:tab w:val="center" w:pos="4675"/>
          <w:tab w:val="left" w:pos="5049"/>
        </w:tabs>
        <w:spacing w:line="276" w:lineRule="auto"/>
        <w:ind w:left="5103"/>
        <w:rPr>
          <w:rFonts w:ascii="Calibri" w:hAnsi="Calibri" w:cs="Calibri"/>
        </w:rPr>
      </w:pPr>
    </w:p>
    <w:p w:rsidR="00280EDA" w:rsidRPr="00DA15AB" w:rsidRDefault="009A1FD3" w:rsidP="00280ED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A15AB">
        <w:rPr>
          <w:rFonts w:asciiTheme="minorHAnsi" w:hAnsiTheme="minorHAnsi" w:cstheme="minorHAnsi"/>
          <w:b/>
        </w:rPr>
        <w:t>Rozstrzygnięcie nadzorcze</w:t>
      </w:r>
    </w:p>
    <w:p w:rsidR="000017E7" w:rsidRPr="00644902" w:rsidRDefault="009A1FD3" w:rsidP="000017E7">
      <w:pPr>
        <w:spacing w:line="360" w:lineRule="auto"/>
        <w:jc w:val="both"/>
        <w:rPr>
          <w:rFonts w:ascii="Calibri" w:hAnsi="Calibri" w:cs="Calibri"/>
        </w:rPr>
      </w:pPr>
      <w:r w:rsidRPr="00280EDA">
        <w:rPr>
          <w:rFonts w:asciiTheme="minorHAnsi" w:hAnsiTheme="minorHAnsi" w:cstheme="minorHAnsi"/>
        </w:rPr>
        <w:t>Działając na podstawie</w:t>
      </w:r>
      <w:r>
        <w:rPr>
          <w:rFonts w:asciiTheme="minorHAnsi" w:hAnsiTheme="minorHAnsi" w:cstheme="minorHAnsi"/>
        </w:rPr>
        <w:t xml:space="preserve"> art.</w:t>
      </w:r>
      <w:r w:rsidRPr="00280EDA">
        <w:rPr>
          <w:rFonts w:asciiTheme="minorHAnsi" w:hAnsiTheme="minorHAnsi" w:cstheme="minorHAnsi"/>
        </w:rPr>
        <w:t xml:space="preserve"> </w:t>
      </w:r>
      <w:r w:rsidRPr="00644902">
        <w:rPr>
          <w:rFonts w:ascii="Calibri" w:hAnsi="Calibri" w:cs="Calibri"/>
        </w:rPr>
        <w:t xml:space="preserve">79 ust. </w:t>
      </w:r>
      <w:r>
        <w:rPr>
          <w:rFonts w:ascii="Calibri" w:hAnsi="Calibri" w:cs="Calibri"/>
        </w:rPr>
        <w:t>1</w:t>
      </w:r>
      <w:r w:rsidRPr="00644902">
        <w:rPr>
          <w:rFonts w:ascii="Calibri" w:hAnsi="Calibri" w:cs="Calibri"/>
        </w:rPr>
        <w:t xml:space="preserve"> ustawy z dnia 5 czerwca 1998 r. o samorządzie powiatowym</w:t>
      </w:r>
      <w:r>
        <w:rPr>
          <w:rFonts w:ascii="Calibri" w:hAnsi="Calibri" w:cs="Calibri"/>
        </w:rPr>
        <w:t xml:space="preserve"> </w:t>
      </w:r>
      <w:r w:rsidRPr="00644902">
        <w:rPr>
          <w:rFonts w:ascii="Calibri" w:hAnsi="Calibri" w:cs="Calibri"/>
        </w:rPr>
        <w:t xml:space="preserve">(Dz. U. z 2020 r. poz. 920, z </w:t>
      </w:r>
      <w:proofErr w:type="spellStart"/>
      <w:r w:rsidRPr="00644902">
        <w:rPr>
          <w:rFonts w:ascii="Calibri" w:hAnsi="Calibri" w:cs="Calibri"/>
        </w:rPr>
        <w:t>późn</w:t>
      </w:r>
      <w:proofErr w:type="spellEnd"/>
      <w:r w:rsidRPr="00644902">
        <w:rPr>
          <w:rFonts w:ascii="Calibri" w:hAnsi="Calibri" w:cs="Calibri"/>
        </w:rPr>
        <w:t>. zm.)</w:t>
      </w:r>
    </w:p>
    <w:p w:rsidR="007E6A4B" w:rsidRDefault="009A1FD3" w:rsidP="00280EDA">
      <w:pPr>
        <w:spacing w:line="360" w:lineRule="auto"/>
        <w:jc w:val="both"/>
        <w:rPr>
          <w:rFonts w:asciiTheme="minorHAnsi" w:hAnsiTheme="minorHAnsi" w:cstheme="minorHAnsi"/>
        </w:rPr>
      </w:pPr>
    </w:p>
    <w:p w:rsidR="00280EDA" w:rsidRPr="00DA15AB" w:rsidRDefault="009A1FD3" w:rsidP="00280ED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A15AB">
        <w:rPr>
          <w:rFonts w:asciiTheme="minorHAnsi" w:hAnsiTheme="minorHAnsi" w:cstheme="minorHAnsi"/>
          <w:b/>
        </w:rPr>
        <w:t>stwierdzam nieważność</w:t>
      </w:r>
    </w:p>
    <w:p w:rsidR="00280EDA" w:rsidRDefault="009A1FD3" w:rsidP="00280EDA">
      <w:pPr>
        <w:spacing w:line="360" w:lineRule="auto"/>
        <w:jc w:val="both"/>
        <w:rPr>
          <w:rFonts w:asciiTheme="minorHAnsi" w:hAnsiTheme="minorHAnsi" w:cstheme="minorHAnsi"/>
        </w:rPr>
      </w:pPr>
      <w:r w:rsidRPr="00280EDA">
        <w:rPr>
          <w:rFonts w:asciiTheme="minorHAnsi" w:hAnsiTheme="minorHAnsi" w:cstheme="minorHAnsi"/>
        </w:rPr>
        <w:t>uchwały</w:t>
      </w:r>
      <w:r>
        <w:t xml:space="preserve"> </w:t>
      </w:r>
      <w:r w:rsidRPr="00280EDA">
        <w:rPr>
          <w:rFonts w:asciiTheme="minorHAnsi" w:hAnsiTheme="minorHAnsi" w:cstheme="minorHAnsi"/>
        </w:rPr>
        <w:t xml:space="preserve">Nr </w:t>
      </w:r>
      <w:r>
        <w:rPr>
          <w:rFonts w:asciiTheme="minorHAnsi" w:hAnsiTheme="minorHAnsi" w:cstheme="minorHAnsi"/>
        </w:rPr>
        <w:t>31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/XXXVII/</w:t>
      </w:r>
      <w:r w:rsidRPr="00280EDA">
        <w:rPr>
          <w:rFonts w:asciiTheme="minorHAnsi" w:hAnsiTheme="minorHAnsi" w:cstheme="minorHAnsi"/>
        </w:rPr>
        <w:t xml:space="preserve">2021 Rady </w:t>
      </w:r>
      <w:r>
        <w:rPr>
          <w:rFonts w:asciiTheme="minorHAnsi" w:hAnsiTheme="minorHAnsi" w:cstheme="minorHAnsi"/>
        </w:rPr>
        <w:t>Powiatu Grodziskiego</w:t>
      </w:r>
      <w:r w:rsidRPr="00280EDA">
        <w:rPr>
          <w:rFonts w:asciiTheme="minorHAnsi" w:hAnsiTheme="minorHAnsi" w:cstheme="minorHAnsi"/>
        </w:rPr>
        <w:t xml:space="preserve"> z dnia 2</w:t>
      </w:r>
      <w:r>
        <w:rPr>
          <w:rFonts w:asciiTheme="minorHAnsi" w:hAnsiTheme="minorHAnsi" w:cstheme="minorHAnsi"/>
        </w:rPr>
        <w:t>8</w:t>
      </w:r>
      <w:r w:rsidRPr="00280EDA">
        <w:rPr>
          <w:rFonts w:asciiTheme="minorHAnsi" w:hAnsiTheme="minorHAnsi" w:cstheme="minorHAnsi"/>
        </w:rPr>
        <w:t xml:space="preserve"> października 2021 r.</w:t>
      </w:r>
      <w:r>
        <w:rPr>
          <w:rFonts w:asciiTheme="minorHAnsi" w:hAnsiTheme="minorHAnsi" w:cstheme="minorHAnsi"/>
        </w:rPr>
        <w:br/>
      </w:r>
      <w:r w:rsidRPr="00280EDA">
        <w:rPr>
          <w:rFonts w:asciiTheme="minorHAnsi" w:hAnsiTheme="minorHAnsi" w:cstheme="minorHAnsi"/>
        </w:rPr>
        <w:t xml:space="preserve">w sprawie </w:t>
      </w:r>
      <w:r>
        <w:rPr>
          <w:rFonts w:asciiTheme="minorHAnsi" w:hAnsiTheme="minorHAnsi" w:cstheme="minorHAnsi"/>
        </w:rPr>
        <w:t xml:space="preserve">rozpatrzenia skargi, w zakresie w jakim rozpatruje skargę na </w:t>
      </w:r>
      <w:r>
        <w:rPr>
          <w:rFonts w:asciiTheme="minorHAnsi" w:hAnsiTheme="minorHAnsi" w:cstheme="minorHAnsi"/>
        </w:rPr>
        <w:t>lekarzy z Przychodni Zdrowia w Grodzisku Mazowieckim przy ul. Piaskowej 17</w:t>
      </w:r>
      <w:r w:rsidRPr="00280EDA">
        <w:rPr>
          <w:rFonts w:asciiTheme="minorHAnsi" w:hAnsiTheme="minorHAnsi" w:cstheme="minorHAnsi"/>
        </w:rPr>
        <w:t>.</w:t>
      </w:r>
    </w:p>
    <w:p w:rsidR="006F2222" w:rsidRPr="00280EDA" w:rsidRDefault="009A1FD3" w:rsidP="00280EDA">
      <w:pPr>
        <w:spacing w:line="360" w:lineRule="auto"/>
        <w:jc w:val="both"/>
        <w:rPr>
          <w:rFonts w:asciiTheme="minorHAnsi" w:hAnsiTheme="minorHAnsi" w:cstheme="minorHAnsi"/>
        </w:rPr>
      </w:pPr>
    </w:p>
    <w:p w:rsidR="00280EDA" w:rsidRPr="00DA15AB" w:rsidRDefault="009A1FD3" w:rsidP="00280ED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A15AB">
        <w:rPr>
          <w:rFonts w:asciiTheme="minorHAnsi" w:hAnsiTheme="minorHAnsi" w:cstheme="minorHAnsi"/>
          <w:b/>
        </w:rPr>
        <w:t>Uzasadnienie</w:t>
      </w:r>
    </w:p>
    <w:p w:rsidR="00280EDA" w:rsidRPr="00280EDA" w:rsidRDefault="009A1FD3" w:rsidP="00280EDA">
      <w:pPr>
        <w:spacing w:line="360" w:lineRule="auto"/>
        <w:ind w:firstLine="709"/>
        <w:jc w:val="both"/>
        <w:rPr>
          <w:rFonts w:asciiTheme="minorHAnsi" w:hAnsiTheme="minorHAnsi" w:cstheme="minorHAnsi"/>
          <w:i/>
        </w:rPr>
      </w:pPr>
      <w:r w:rsidRPr="00280EDA">
        <w:rPr>
          <w:rFonts w:asciiTheme="minorHAnsi" w:hAnsiTheme="minorHAnsi" w:cstheme="minorHAnsi"/>
        </w:rPr>
        <w:t xml:space="preserve">Rada </w:t>
      </w:r>
      <w:r>
        <w:rPr>
          <w:rFonts w:asciiTheme="minorHAnsi" w:hAnsiTheme="minorHAnsi" w:cstheme="minorHAnsi"/>
        </w:rPr>
        <w:t>Powiatu Grodziskiego</w:t>
      </w:r>
      <w:r w:rsidRPr="00280EDA">
        <w:rPr>
          <w:rFonts w:asciiTheme="minorHAnsi" w:hAnsiTheme="minorHAnsi" w:cstheme="minorHAnsi"/>
        </w:rPr>
        <w:t xml:space="preserve"> podjęła uchwałę </w:t>
      </w:r>
      <w:r w:rsidRPr="00280EDA">
        <w:rPr>
          <w:rFonts w:asciiTheme="minorHAnsi" w:hAnsiTheme="minorHAnsi" w:cstheme="minorHAnsi"/>
        </w:rPr>
        <w:t xml:space="preserve">Nr </w:t>
      </w:r>
      <w:r>
        <w:rPr>
          <w:rFonts w:asciiTheme="minorHAnsi" w:hAnsiTheme="minorHAnsi" w:cstheme="minorHAnsi"/>
        </w:rPr>
        <w:t>31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/XXXVII/</w:t>
      </w:r>
      <w:r w:rsidRPr="00280EDA">
        <w:rPr>
          <w:rFonts w:asciiTheme="minorHAnsi" w:hAnsiTheme="minorHAnsi" w:cstheme="minorHAnsi"/>
        </w:rPr>
        <w:t xml:space="preserve">2021 </w:t>
      </w:r>
      <w:r w:rsidRPr="00280EDA">
        <w:rPr>
          <w:rFonts w:asciiTheme="minorHAnsi" w:hAnsiTheme="minorHAnsi" w:cstheme="minorHAnsi"/>
        </w:rPr>
        <w:t xml:space="preserve">w sprawie </w:t>
      </w:r>
      <w:r>
        <w:rPr>
          <w:rFonts w:asciiTheme="minorHAnsi" w:hAnsiTheme="minorHAnsi" w:cstheme="minorHAnsi"/>
        </w:rPr>
        <w:t>rozpatrzenia skargi</w:t>
      </w:r>
      <w:r w:rsidRPr="00280EDA">
        <w:rPr>
          <w:rFonts w:asciiTheme="minorHAnsi" w:hAnsiTheme="minorHAnsi" w:cstheme="minorHAnsi"/>
          <w:i/>
        </w:rPr>
        <w:t>.</w:t>
      </w:r>
    </w:p>
    <w:p w:rsidR="00A35C9B" w:rsidRDefault="009A1FD3" w:rsidP="00280EDA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80EDA">
        <w:rPr>
          <w:rFonts w:asciiTheme="minorHAnsi" w:hAnsiTheme="minorHAnsi" w:cstheme="minorHAnsi"/>
        </w:rPr>
        <w:t>W uchwale wsk</w:t>
      </w:r>
      <w:r w:rsidRPr="00280EDA">
        <w:rPr>
          <w:rFonts w:asciiTheme="minorHAnsi" w:hAnsiTheme="minorHAnsi" w:cstheme="minorHAnsi"/>
        </w:rPr>
        <w:t>azano, że podstaw</w:t>
      </w:r>
      <w:r>
        <w:rPr>
          <w:rFonts w:asciiTheme="minorHAnsi" w:hAnsiTheme="minorHAnsi" w:cstheme="minorHAnsi"/>
        </w:rPr>
        <w:t>ę</w:t>
      </w:r>
      <w:r w:rsidRPr="00280EDA">
        <w:rPr>
          <w:rFonts w:asciiTheme="minorHAnsi" w:hAnsiTheme="minorHAnsi" w:cstheme="minorHAnsi"/>
        </w:rPr>
        <w:t xml:space="preserve"> prawną do jej podjęcia</w:t>
      </w:r>
      <w:r>
        <w:rPr>
          <w:rFonts w:asciiTheme="minorHAnsi" w:hAnsiTheme="minorHAnsi" w:cstheme="minorHAnsi"/>
        </w:rPr>
        <w:t>,</w:t>
      </w:r>
      <w:r w:rsidRPr="00280EDA">
        <w:rPr>
          <w:rFonts w:asciiTheme="minorHAnsi" w:hAnsiTheme="minorHAnsi" w:cstheme="minorHAnsi"/>
        </w:rPr>
        <w:t xml:space="preserve"> stanowią przepisy </w:t>
      </w:r>
      <w:r>
        <w:rPr>
          <w:rFonts w:asciiTheme="minorHAnsi" w:hAnsiTheme="minorHAnsi" w:cstheme="minorHAnsi"/>
        </w:rPr>
        <w:br/>
      </w:r>
      <w:r w:rsidRPr="00280EDA">
        <w:rPr>
          <w:rFonts w:asciiTheme="minorHAnsi" w:hAnsiTheme="minorHAnsi" w:cstheme="minorHAnsi"/>
        </w:rPr>
        <w:t>art.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12 pkt 11 ustawy o samorządzie powiatowym w związku z art. 229 pkt 4 i 239 ustawy</w:t>
      </w:r>
      <w:r>
        <w:rPr>
          <w:rFonts w:asciiTheme="minorHAnsi" w:hAnsiTheme="minorHAnsi" w:cstheme="minorHAnsi"/>
        </w:rPr>
        <w:br/>
        <w:t xml:space="preserve">z dnia 14 czerwca 1960 r. Kodeks postępowania administracyjnego (Dz. U. z 2021 r. poz. 735,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zm.).</w:t>
      </w:r>
    </w:p>
    <w:p w:rsidR="00DA15AB" w:rsidRDefault="009A1FD3" w:rsidP="00280EDA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inkryminowanej uchwale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Rada </w:t>
      </w:r>
      <w:r>
        <w:rPr>
          <w:rFonts w:asciiTheme="minorHAnsi" w:hAnsiTheme="minorHAnsi" w:cstheme="minorHAnsi"/>
        </w:rPr>
        <w:t xml:space="preserve">Powiatu </w:t>
      </w:r>
      <w:r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ozpatrzyła skargę na Dyrektora Domu Pomocy Społecznej w Izdebnie Kościelnym, pracownika tego Domu, lekarzy z Przychodni </w:t>
      </w:r>
      <w:r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drowia w Grodzisku Mazowieckim przy ul. Piaskowej 17 oraz z Oddziału Kardiologii Szpitala Zachod</w:t>
      </w:r>
      <w:r>
        <w:rPr>
          <w:rFonts w:asciiTheme="minorHAnsi" w:hAnsiTheme="minorHAnsi" w:cstheme="minorHAnsi"/>
        </w:rPr>
        <w:t xml:space="preserve">niego w Grodzisku Mazowieckim.  </w:t>
      </w:r>
    </w:p>
    <w:p w:rsidR="00DA15AB" w:rsidRPr="00DA15AB" w:rsidRDefault="009A1FD3" w:rsidP="00DA15AB">
      <w:pPr>
        <w:spacing w:line="360" w:lineRule="auto"/>
        <w:ind w:firstLine="709"/>
        <w:jc w:val="both"/>
        <w:rPr>
          <w:rFonts w:ascii="Calibri" w:hAnsi="Calibri" w:cs="Calibri"/>
        </w:rPr>
      </w:pPr>
      <w:r w:rsidRPr="00EA4FFE">
        <w:rPr>
          <w:rFonts w:ascii="Calibri" w:hAnsi="Calibri" w:cs="Calibri"/>
        </w:rPr>
        <w:t>Organ nadzoru zobowiązany jest do badania zgodności uchwały ze stanem prawnym</w:t>
      </w:r>
      <w:r>
        <w:rPr>
          <w:rFonts w:ascii="Calibri" w:hAnsi="Calibri" w:cs="Calibri"/>
        </w:rPr>
        <w:t>,</w:t>
      </w:r>
      <w:r w:rsidRPr="00EA4FFE">
        <w:rPr>
          <w:rFonts w:ascii="Calibri" w:hAnsi="Calibri" w:cs="Calibri"/>
        </w:rPr>
        <w:t xml:space="preserve"> obowiązującym w dacie podjęcia przez radę gminy uchwały i w przypadku stwierdzenia </w:t>
      </w:r>
      <w:r w:rsidRPr="00EA4FFE">
        <w:rPr>
          <w:rFonts w:ascii="Calibri" w:hAnsi="Calibri" w:cs="Calibri"/>
        </w:rPr>
        <w:lastRenderedPageBreak/>
        <w:t>naruszenia prawa, do podjęcia interwencji, stosownej do posia</w:t>
      </w:r>
      <w:r w:rsidRPr="00EA4FFE">
        <w:rPr>
          <w:rFonts w:ascii="Calibri" w:hAnsi="Calibri" w:cs="Calibri"/>
        </w:rPr>
        <w:t>danych kompetencji w tym zakresie.</w:t>
      </w:r>
      <w:r>
        <w:rPr>
          <w:rFonts w:asciiTheme="minorHAnsi" w:hAnsiTheme="minorHAnsi" w:cstheme="minorHAnsi"/>
        </w:rPr>
        <w:t xml:space="preserve">    </w:t>
      </w:r>
    </w:p>
    <w:p w:rsidR="00A35C9B" w:rsidRDefault="009A1FD3" w:rsidP="00A35C9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Należy wskazać, iż zgodnie z art. </w:t>
      </w:r>
      <w:r>
        <w:rPr>
          <w:rFonts w:asciiTheme="minorHAnsi" w:hAnsiTheme="minorHAnsi" w:cstheme="minorHAnsi"/>
        </w:rPr>
        <w:t xml:space="preserve">229 pkt 4 Kodeksu postępowania administracyjnego, </w:t>
      </w:r>
    </w:p>
    <w:p w:rsidR="00DA15AB" w:rsidRDefault="009A1FD3" w:rsidP="00DA15AB">
      <w:pPr>
        <w:tabs>
          <w:tab w:val="left" w:pos="117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Pr="00DA15AB">
        <w:rPr>
          <w:rFonts w:ascii="Calibri" w:hAnsi="Calibri" w:cs="Calibri"/>
        </w:rPr>
        <w:t xml:space="preserve">eżeli przepisy szczególne nie określają innych organów właściwych do rozpatrywania skarg, organem właściwym do rozpatrzenia skargi </w:t>
      </w:r>
      <w:r w:rsidRPr="00DA15AB">
        <w:rPr>
          <w:rFonts w:ascii="Calibri" w:hAnsi="Calibri" w:cs="Calibri"/>
        </w:rPr>
        <w:t xml:space="preserve">dotyczącej zadań lub działalności: zarządu powiatu oraz starosty, a także kierowników powiatowych służb, inspekcji, straży i innych jednostek organizacyjnych, z wyjątkiem spraw </w:t>
      </w:r>
      <w:r w:rsidRPr="00DA15AB">
        <w:rPr>
          <w:rFonts w:asciiTheme="minorHAnsi" w:hAnsiTheme="minorHAnsi" w:cstheme="minorHAnsi"/>
        </w:rPr>
        <w:t>należących do zadań zleconych z zakresu administracji rządowej</w:t>
      </w:r>
      <w:r>
        <w:rPr>
          <w:rFonts w:asciiTheme="minorHAnsi" w:hAnsiTheme="minorHAnsi" w:cstheme="minorHAnsi"/>
        </w:rPr>
        <w:t>,</w:t>
      </w:r>
      <w:r w:rsidRPr="00DA15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jest </w:t>
      </w:r>
      <w:r w:rsidRPr="00DA15AB">
        <w:rPr>
          <w:rFonts w:ascii="Calibri" w:hAnsi="Calibri" w:cs="Calibri"/>
        </w:rPr>
        <w:t>rada powia</w:t>
      </w:r>
      <w:r w:rsidRPr="00DA15AB">
        <w:rPr>
          <w:rFonts w:ascii="Calibri" w:hAnsi="Calibri" w:cs="Calibri"/>
        </w:rPr>
        <w:t>tu</w:t>
      </w:r>
      <w:r>
        <w:rPr>
          <w:rFonts w:ascii="Calibri" w:hAnsi="Calibri" w:cs="Calibri"/>
        </w:rPr>
        <w:t>.</w:t>
      </w:r>
    </w:p>
    <w:p w:rsidR="006C3770" w:rsidRDefault="009A1FD3" w:rsidP="006C3770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ab/>
        <w:t xml:space="preserve">Jak wynika z Rejestru Podmiotów Wykonujących Działalność Leczniczą, w Księdze Rejestrowej o numerze </w:t>
      </w:r>
      <w:r w:rsidRPr="006C3770">
        <w:rPr>
          <w:rFonts w:asciiTheme="minorHAnsi" w:hAnsiTheme="minorHAnsi" w:cstheme="minorHAnsi"/>
        </w:rPr>
        <w:t>000000007875</w:t>
      </w:r>
      <w:r>
        <w:rPr>
          <w:rFonts w:asciiTheme="minorHAnsi" w:hAnsiTheme="minorHAnsi" w:cstheme="minorHAnsi"/>
        </w:rPr>
        <w:t xml:space="preserve"> zarejestrowany jest podmiot o nazwie Grodziskie Centrum Medyczne Spółka Cywilna Jacek Bieńkowski, Ewa Siwek. Podmiot leczniczy jest zarejestrowany pod adresem ul. Piaskowa 17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05-827 Grodzisk Mazowiecki.</w:t>
      </w:r>
    </w:p>
    <w:p w:rsidR="004A26A3" w:rsidRDefault="009A1FD3" w:rsidP="006C3770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Ponadto</w:t>
      </w:r>
      <w:r>
        <w:rPr>
          <w:rFonts w:asciiTheme="minorHAnsi" w:hAnsiTheme="minorHAnsi" w:cstheme="minorHAnsi"/>
        </w:rPr>
        <w:t xml:space="preserve">, w strukturze organizacyjnej </w:t>
      </w:r>
      <w:r>
        <w:rPr>
          <w:rFonts w:asciiTheme="minorHAnsi" w:hAnsiTheme="minorHAnsi" w:cstheme="minorHAnsi"/>
        </w:rPr>
        <w:t>zakładu leczn</w:t>
      </w:r>
      <w:r>
        <w:rPr>
          <w:rFonts w:asciiTheme="minorHAnsi" w:hAnsiTheme="minorHAnsi" w:cstheme="minorHAnsi"/>
        </w:rPr>
        <w:t>iczego brak komórki organizacyjnej o nazwie Przychodnia Zdrowia w Grodzisku Mazowieckim.</w:t>
      </w:r>
    </w:p>
    <w:p w:rsidR="00A35C9B" w:rsidRDefault="009A1FD3" w:rsidP="006C3770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Należy wskazać, że zgodnie z art. 53 ustawy z dnia 2 grudnia 2009 r. o izbach lekarskich (Dz. U. z 2021 r. poz. 1342), c</w:t>
      </w:r>
      <w:r w:rsidRPr="00AA797B">
        <w:rPr>
          <w:rFonts w:asciiTheme="minorHAnsi" w:hAnsiTheme="minorHAnsi" w:cstheme="minorHAnsi"/>
        </w:rPr>
        <w:t>złonkowie izb lekarskich podlegają odpowiedzia</w:t>
      </w:r>
      <w:r w:rsidRPr="00AA797B">
        <w:rPr>
          <w:rFonts w:asciiTheme="minorHAnsi" w:hAnsiTheme="minorHAnsi" w:cstheme="minorHAnsi"/>
        </w:rPr>
        <w:t>lności zawodowej za naruszenie zasad etyki lekarskiej oraz przepisów związanych z wykonywaniem zawodu lekarza</w:t>
      </w:r>
      <w:r>
        <w:rPr>
          <w:rFonts w:asciiTheme="minorHAnsi" w:hAnsiTheme="minorHAnsi" w:cstheme="minorHAnsi"/>
        </w:rPr>
        <w:t>.</w:t>
      </w:r>
    </w:p>
    <w:p w:rsidR="00AA797B" w:rsidRDefault="009A1FD3" w:rsidP="00AA797B">
      <w:pPr>
        <w:pStyle w:val="Normalny1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Na gruncie art. 78 ust. 1 tej ustawy, </w:t>
      </w:r>
      <w:r>
        <w:rPr>
          <w:rFonts w:ascii="Calibri" w:hAnsi="Calibri" w:cs="Calibri"/>
        </w:rPr>
        <w:t>s</w:t>
      </w:r>
      <w:r w:rsidRPr="00AA797B">
        <w:rPr>
          <w:rFonts w:ascii="Calibri" w:hAnsi="Calibri" w:cs="Calibri"/>
        </w:rPr>
        <w:t xml:space="preserve">prawy w przedmiocie odpowiedzialności zawodowej lekarzy rozpoznają okręgowe sądy lekarskie i Naczelny Sąd </w:t>
      </w:r>
      <w:r w:rsidRPr="00AA797B">
        <w:rPr>
          <w:rFonts w:ascii="Calibri" w:hAnsi="Calibri" w:cs="Calibri"/>
        </w:rPr>
        <w:t>Lekarski.</w:t>
      </w:r>
    </w:p>
    <w:p w:rsidR="00AA797B" w:rsidRDefault="009A1FD3" w:rsidP="00AA797B">
      <w:pPr>
        <w:pStyle w:val="Normalny1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Zgodnie z art. 231 § 1 Kodeksu postępowania administracyjnego, j</w:t>
      </w:r>
      <w:r w:rsidRPr="00AA797B">
        <w:rPr>
          <w:rFonts w:ascii="Calibri" w:hAnsi="Calibri" w:cs="Calibri"/>
        </w:rPr>
        <w:t>eżeli organ, który otrzymał skargę, nie jest właściwy do jej rozpatrzenia, obowiązany jest niezwłocznie,</w:t>
      </w:r>
      <w:r>
        <w:rPr>
          <w:rFonts w:ascii="Calibri" w:hAnsi="Calibri" w:cs="Calibri"/>
        </w:rPr>
        <w:br/>
      </w:r>
      <w:r w:rsidRPr="00AA797B">
        <w:rPr>
          <w:rFonts w:ascii="Calibri" w:hAnsi="Calibri" w:cs="Calibri"/>
        </w:rPr>
        <w:t>nie później jednak niż w terminie siedmiu dni, przekazać ją właściwemu organo</w:t>
      </w:r>
      <w:r w:rsidRPr="00AA797B">
        <w:rPr>
          <w:rFonts w:ascii="Calibri" w:hAnsi="Calibri" w:cs="Calibri"/>
        </w:rPr>
        <w:t xml:space="preserve">wi, zawiadamiając równocześnie o tym skarżącego, albo wskazać mu właściwy organ. </w:t>
      </w:r>
      <w:r>
        <w:rPr>
          <w:rFonts w:ascii="Calibri" w:hAnsi="Calibri" w:cs="Calibri"/>
        </w:rPr>
        <w:t xml:space="preserve"> </w:t>
      </w:r>
    </w:p>
    <w:p w:rsidR="00AA797B" w:rsidRPr="00AA797B" w:rsidRDefault="009A1FD3" w:rsidP="00AA797B">
      <w:pPr>
        <w:pStyle w:val="Normalny1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 wynika z powyższego, Rada Powiatu naruszyła prawo w sposób istotny, albowiem rozpatrzyła skargę na podmiot leczniczy</w:t>
      </w:r>
      <w:r>
        <w:rPr>
          <w:rFonts w:asciiTheme="minorHAnsi" w:hAnsiTheme="minorHAnsi" w:cstheme="minorHAnsi"/>
        </w:rPr>
        <w:t>, do czego, w świetle powyższych przepisów,</w:t>
      </w:r>
      <w:r>
        <w:rPr>
          <w:rFonts w:asciiTheme="minorHAnsi" w:hAnsiTheme="minorHAnsi" w:cstheme="minorHAnsi"/>
        </w:rPr>
        <w:br/>
        <w:t>nie posia</w:t>
      </w:r>
      <w:r>
        <w:rPr>
          <w:rFonts w:asciiTheme="minorHAnsi" w:hAnsiTheme="minorHAnsi" w:cstheme="minorHAnsi"/>
        </w:rPr>
        <w:t>da właściwości rzeczowej. Co więcej,</w:t>
      </w:r>
      <w:r>
        <w:rPr>
          <w:rFonts w:asciiTheme="minorHAnsi" w:hAnsiTheme="minorHAnsi" w:cstheme="minorHAnsi"/>
        </w:rPr>
        <w:t xml:space="preserve"> wobec braku kompetencji do działania, skarga w zakresie, w jakim pozostaje we właściwości innego organu, powinna być przekazana zgodnie z kompetencją, czego Rada Powiatu nie uczyniła.</w:t>
      </w:r>
      <w:r>
        <w:rPr>
          <w:rFonts w:asciiTheme="minorHAnsi" w:hAnsiTheme="minorHAnsi" w:cstheme="minorHAnsi"/>
        </w:rPr>
        <w:t xml:space="preserve"> Ponadto, wobec</w:t>
      </w:r>
      <w:r>
        <w:rPr>
          <w:rFonts w:asciiTheme="minorHAnsi" w:hAnsiTheme="minorHAnsi" w:cstheme="minorHAnsi"/>
        </w:rPr>
        <w:t xml:space="preserve"> posłużenia się przez</w:t>
      </w:r>
      <w:r>
        <w:rPr>
          <w:rFonts w:asciiTheme="minorHAnsi" w:hAnsiTheme="minorHAnsi" w:cstheme="minorHAnsi"/>
        </w:rPr>
        <w:t xml:space="preserve"> prawodawcę lokalnego nazwą podmiotu leczniczego, która nie odpowiada nazewnictwu wskazanemu w Rejestrze Podmiotów Leczniczych</w:t>
      </w:r>
      <w:r>
        <w:rPr>
          <w:rFonts w:asciiTheme="minorHAnsi" w:hAnsiTheme="minorHAnsi" w:cstheme="minorHAnsi"/>
        </w:rPr>
        <w:t xml:space="preserve">, nie </w:t>
      </w:r>
      <w:r>
        <w:rPr>
          <w:rFonts w:asciiTheme="minorHAnsi" w:hAnsiTheme="minorHAnsi" w:cstheme="minorHAnsi"/>
        </w:rPr>
        <w:t>wiadomo na jaki podmiot leczniczy rozpatrzono skargę.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</w:t>
      </w:r>
    </w:p>
    <w:p w:rsidR="00BD2620" w:rsidRPr="00BD2620" w:rsidRDefault="009A1FD3" w:rsidP="00BD2620">
      <w:pPr>
        <w:pStyle w:val="Normalny1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BD2620">
        <w:rPr>
          <w:rFonts w:asciiTheme="minorHAnsi" w:hAnsiTheme="minorHAnsi" w:cstheme="minorHAnsi"/>
        </w:rPr>
        <w:lastRenderedPageBreak/>
        <w:t xml:space="preserve">Mając na uwadze powyższe, stwierdzenie nieważności przedmiotowej </w:t>
      </w:r>
      <w:r w:rsidRPr="00BD2620">
        <w:rPr>
          <w:rFonts w:asciiTheme="minorHAnsi" w:hAnsiTheme="minorHAnsi" w:cstheme="minorHAnsi"/>
          <w:bCs/>
        </w:rPr>
        <w:t xml:space="preserve">uchwały </w:t>
      </w:r>
      <w:r w:rsidRPr="00BD2620">
        <w:rPr>
          <w:rFonts w:asciiTheme="minorHAnsi" w:hAnsiTheme="minorHAnsi" w:cstheme="minorHAnsi"/>
        </w:rPr>
        <w:t xml:space="preserve">Rady </w:t>
      </w:r>
      <w:r>
        <w:rPr>
          <w:rFonts w:asciiTheme="minorHAnsi" w:hAnsiTheme="minorHAnsi" w:cstheme="minorHAnsi"/>
        </w:rPr>
        <w:t>Powiatu Grodziskiego</w:t>
      </w:r>
      <w:r w:rsidRPr="00BD2620">
        <w:rPr>
          <w:rFonts w:asciiTheme="minorHAnsi" w:hAnsiTheme="minorHAnsi" w:cstheme="minorHAnsi"/>
        </w:rPr>
        <w:t xml:space="preserve">, we wskazanej w </w:t>
      </w:r>
      <w:r>
        <w:rPr>
          <w:rFonts w:asciiTheme="minorHAnsi" w:hAnsiTheme="minorHAnsi" w:cstheme="minorHAnsi"/>
        </w:rPr>
        <w:t>sentencji</w:t>
      </w:r>
      <w:r w:rsidRPr="00BD2620">
        <w:rPr>
          <w:rFonts w:asciiTheme="minorHAnsi" w:hAnsiTheme="minorHAnsi" w:cstheme="minorHAnsi"/>
        </w:rPr>
        <w:t xml:space="preserve"> części, jest w pełni uzasadnione.</w:t>
      </w:r>
    </w:p>
    <w:p w:rsidR="00BD2620" w:rsidRPr="00BD2620" w:rsidRDefault="009A1FD3" w:rsidP="00BD2620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BD2620">
        <w:rPr>
          <w:rFonts w:asciiTheme="minorHAnsi" w:hAnsiTheme="minorHAnsi" w:cstheme="minorHAnsi"/>
        </w:rPr>
        <w:t>Na niniejsze rozstrzygnięcie nadzorcze</w:t>
      </w:r>
      <w:r>
        <w:rPr>
          <w:rFonts w:asciiTheme="minorHAnsi" w:hAnsiTheme="minorHAnsi" w:cstheme="minorHAnsi"/>
        </w:rPr>
        <w:t>,</w:t>
      </w:r>
      <w:r w:rsidRPr="00BD262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Powiatowi</w:t>
      </w:r>
      <w:r w:rsidRPr="00BD2620">
        <w:rPr>
          <w:rFonts w:asciiTheme="minorHAnsi" w:hAnsiTheme="minorHAnsi" w:cstheme="minorHAnsi"/>
        </w:rPr>
        <w:t xml:space="preserve"> przysługuje skarga</w:t>
      </w:r>
      <w:r>
        <w:rPr>
          <w:rFonts w:asciiTheme="minorHAnsi" w:hAnsiTheme="minorHAnsi" w:cstheme="minorHAnsi"/>
        </w:rPr>
        <w:br/>
      </w:r>
      <w:r w:rsidRPr="00BD2620">
        <w:rPr>
          <w:rFonts w:asciiTheme="minorHAnsi" w:hAnsiTheme="minorHAnsi" w:cstheme="minorHAnsi"/>
        </w:rPr>
        <w:t>do Wojewódzkiego Sądu Admini</w:t>
      </w:r>
      <w:r w:rsidRPr="00BD2620">
        <w:rPr>
          <w:rFonts w:asciiTheme="minorHAnsi" w:hAnsiTheme="minorHAnsi" w:cstheme="minorHAnsi"/>
        </w:rPr>
        <w:t>stracyjnego w Warszawie</w:t>
      </w:r>
      <w:r>
        <w:rPr>
          <w:rFonts w:asciiTheme="minorHAnsi" w:hAnsiTheme="minorHAnsi" w:cstheme="minorHAnsi"/>
        </w:rPr>
        <w:t>,</w:t>
      </w:r>
      <w:r w:rsidRPr="00BD2620">
        <w:rPr>
          <w:rFonts w:asciiTheme="minorHAnsi" w:hAnsiTheme="minorHAnsi" w:cstheme="minorHAnsi"/>
        </w:rPr>
        <w:t xml:space="preserve"> w terminie 30 dni od daty jego doręczenia, wnoszona </w:t>
      </w:r>
      <w:r>
        <w:rPr>
          <w:rFonts w:asciiTheme="minorHAnsi" w:hAnsiTheme="minorHAnsi" w:cstheme="minorHAnsi"/>
        </w:rPr>
        <w:t xml:space="preserve"> </w:t>
      </w:r>
      <w:r w:rsidRPr="00BD2620">
        <w:rPr>
          <w:rFonts w:asciiTheme="minorHAnsi" w:hAnsiTheme="minorHAnsi" w:cstheme="minorHAnsi"/>
        </w:rPr>
        <w:t>za pośrednictwem organu, który skarżone orzeczenie wydał.</w:t>
      </w:r>
    </w:p>
    <w:p w:rsidR="00F52D53" w:rsidRPr="00292FFF" w:rsidRDefault="009A1FD3" w:rsidP="00292FFF">
      <w:pPr>
        <w:pStyle w:val="Tekstpodstawowy"/>
        <w:ind w:right="-1" w:firstLine="708"/>
        <w:rPr>
          <w:rFonts w:asciiTheme="minorHAnsi" w:hAnsiTheme="minorHAnsi" w:cstheme="minorHAnsi"/>
          <w:sz w:val="24"/>
        </w:rPr>
      </w:pPr>
      <w:r w:rsidRPr="00BD2620">
        <w:rPr>
          <w:rFonts w:asciiTheme="minorHAnsi" w:hAnsiTheme="minorHAnsi" w:cstheme="minorHAnsi"/>
          <w:sz w:val="24"/>
        </w:rPr>
        <w:t>Informuję, że rozstrzygnięcie nadzorcze wstrzymuje wykonanie uchwały z mocy prawa,</w:t>
      </w:r>
      <w:r w:rsidRPr="00BD2620">
        <w:rPr>
          <w:rFonts w:asciiTheme="minorHAnsi" w:hAnsiTheme="minorHAnsi" w:cstheme="minorHAnsi"/>
          <w:sz w:val="24"/>
        </w:rPr>
        <w:br/>
        <w:t>w części objętej orzeczeniem, z dniem</w:t>
      </w:r>
      <w:r w:rsidRPr="00BD2620">
        <w:rPr>
          <w:rFonts w:asciiTheme="minorHAnsi" w:hAnsiTheme="minorHAnsi" w:cstheme="minorHAnsi"/>
          <w:sz w:val="24"/>
        </w:rPr>
        <w:t xml:space="preserve"> jego doręczenia</w:t>
      </w:r>
      <w:r>
        <w:rPr>
          <w:rFonts w:asciiTheme="minorHAnsi" w:hAnsiTheme="minorHAnsi" w:cstheme="minorHAnsi"/>
          <w:sz w:val="24"/>
        </w:rPr>
        <w:t>.</w:t>
      </w:r>
    </w:p>
    <w:p w:rsidR="004824F3" w:rsidRPr="00DA15AB" w:rsidRDefault="009A1FD3" w:rsidP="0052200E">
      <w:pPr>
        <w:spacing w:before="600" w:line="276" w:lineRule="auto"/>
        <w:ind w:left="3402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</w:rPr>
        <w:br/>
      </w:r>
      <w:bookmarkStart w:id="2" w:name="ezdPracownikStanowisko"/>
      <w:r w:rsidRPr="00DA15AB">
        <w:rPr>
          <w:rFonts w:ascii="Calibri" w:hAnsi="Calibri" w:cs="Calibri"/>
          <w:i/>
        </w:rPr>
        <w:t>Wojewoda Mazowiecki</w:t>
      </w:r>
      <w:bookmarkEnd w:id="2"/>
    </w:p>
    <w:p w:rsidR="004824F3" w:rsidRPr="00DA15AB" w:rsidRDefault="009A1FD3" w:rsidP="0052200E">
      <w:pPr>
        <w:spacing w:line="276" w:lineRule="auto"/>
        <w:ind w:left="3402"/>
        <w:jc w:val="center"/>
        <w:rPr>
          <w:rFonts w:ascii="Calibri" w:hAnsi="Calibri" w:cs="Calibri"/>
          <w:i/>
        </w:rPr>
      </w:pPr>
      <w:bookmarkStart w:id="3" w:name="ezdPracownikNazwa"/>
      <w:r w:rsidRPr="00DA15AB">
        <w:rPr>
          <w:rFonts w:ascii="Calibri" w:hAnsi="Calibri" w:cs="Calibri"/>
          <w:i/>
        </w:rPr>
        <w:t>Konstanty Radziwiłł</w:t>
      </w:r>
      <w:bookmarkEnd w:id="3"/>
    </w:p>
    <w:p w:rsidR="004824F3" w:rsidRDefault="009A1FD3" w:rsidP="0052200E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/>
        <w:t>/podpisano bezpiecznym podpisem elektronicznym</w:t>
      </w:r>
    </w:p>
    <w:p w:rsidR="00DA15AB" w:rsidRDefault="009A1FD3" w:rsidP="0052200E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>
        <w:rPr>
          <w:rFonts w:ascii="Calibri" w:hAnsi="Calibri" w:cs="Calibri"/>
        </w:rPr>
        <w:t>eryfikowany</w:t>
      </w:r>
      <w:r>
        <w:rPr>
          <w:rFonts w:ascii="Calibri" w:hAnsi="Calibri" w:cs="Calibri"/>
        </w:rPr>
        <w:t>m ważnym</w:t>
      </w:r>
      <w:r>
        <w:rPr>
          <w:rFonts w:ascii="Calibri" w:hAnsi="Calibri" w:cs="Calibri"/>
        </w:rPr>
        <w:t xml:space="preserve"> kwalifikowanym certyfikatem/</w:t>
      </w:r>
    </w:p>
    <w:p w:rsidR="00DA15AB" w:rsidRPr="00DA15AB" w:rsidRDefault="009A1FD3" w:rsidP="00DA15AB">
      <w:pPr>
        <w:rPr>
          <w:rFonts w:ascii="Calibri" w:hAnsi="Calibri" w:cs="Calibri"/>
        </w:rPr>
      </w:pPr>
    </w:p>
    <w:p w:rsidR="00DA15AB" w:rsidRPr="00DA15AB" w:rsidRDefault="009A1FD3" w:rsidP="00DA15AB">
      <w:pPr>
        <w:rPr>
          <w:rFonts w:ascii="Calibri" w:hAnsi="Calibri" w:cs="Calibri"/>
        </w:rPr>
      </w:pPr>
    </w:p>
    <w:p w:rsidR="00DA15AB" w:rsidRPr="00DA15AB" w:rsidRDefault="009A1FD3" w:rsidP="00DA15AB">
      <w:pPr>
        <w:rPr>
          <w:rFonts w:ascii="Calibri" w:hAnsi="Calibri" w:cs="Calibri"/>
        </w:rPr>
      </w:pPr>
    </w:p>
    <w:p w:rsidR="00DA15AB" w:rsidRPr="00DA15AB" w:rsidRDefault="009A1FD3" w:rsidP="00DA15AB">
      <w:pPr>
        <w:rPr>
          <w:rFonts w:ascii="Calibri" w:hAnsi="Calibri" w:cs="Calibri"/>
        </w:rPr>
      </w:pPr>
    </w:p>
    <w:p w:rsidR="00DA15AB" w:rsidRPr="00DA15AB" w:rsidRDefault="009A1FD3" w:rsidP="00DA15AB">
      <w:pPr>
        <w:rPr>
          <w:rFonts w:ascii="Calibri" w:hAnsi="Calibri" w:cs="Calibri"/>
        </w:rPr>
      </w:pPr>
    </w:p>
    <w:p w:rsidR="00DA15AB" w:rsidRPr="00DA15AB" w:rsidRDefault="009A1FD3" w:rsidP="00DA15AB">
      <w:pPr>
        <w:rPr>
          <w:rFonts w:ascii="Calibri" w:hAnsi="Calibri" w:cs="Calibri"/>
        </w:rPr>
      </w:pPr>
    </w:p>
    <w:p w:rsidR="00DA15AB" w:rsidRPr="00DA15AB" w:rsidRDefault="009A1FD3" w:rsidP="00DA15AB">
      <w:pPr>
        <w:rPr>
          <w:rFonts w:ascii="Calibri" w:hAnsi="Calibri" w:cs="Calibri"/>
        </w:rPr>
      </w:pPr>
    </w:p>
    <w:p w:rsidR="00DA15AB" w:rsidRPr="00DA15AB" w:rsidRDefault="009A1FD3" w:rsidP="00DA15AB">
      <w:pPr>
        <w:rPr>
          <w:rFonts w:ascii="Calibri" w:hAnsi="Calibri" w:cs="Calibri"/>
        </w:rPr>
      </w:pPr>
    </w:p>
    <w:p w:rsidR="00DA15AB" w:rsidRPr="00DA15AB" w:rsidRDefault="009A1FD3" w:rsidP="00DA15AB">
      <w:pPr>
        <w:rPr>
          <w:rFonts w:ascii="Calibri" w:hAnsi="Calibri" w:cs="Calibri"/>
        </w:rPr>
      </w:pPr>
    </w:p>
    <w:p w:rsidR="00DA15AB" w:rsidRPr="00DA15AB" w:rsidRDefault="009A1FD3" w:rsidP="00DA15AB">
      <w:pPr>
        <w:rPr>
          <w:rFonts w:ascii="Calibri" w:hAnsi="Calibri" w:cs="Calibri"/>
        </w:rPr>
      </w:pPr>
    </w:p>
    <w:p w:rsidR="004824F3" w:rsidRPr="00DA15AB" w:rsidRDefault="009A1FD3" w:rsidP="00DA15AB">
      <w:pPr>
        <w:tabs>
          <w:tab w:val="left" w:pos="1170"/>
        </w:tabs>
        <w:spacing w:line="360" w:lineRule="auto"/>
        <w:jc w:val="both"/>
        <w:rPr>
          <w:rFonts w:ascii="Calibri" w:hAnsi="Calibri" w:cs="Calibri"/>
        </w:rPr>
      </w:pPr>
    </w:p>
    <w:sectPr w:rsidR="004824F3" w:rsidRPr="00DA15AB" w:rsidSect="0036010D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FD3" w:rsidRDefault="009A1FD3">
      <w:r>
        <w:separator/>
      </w:r>
    </w:p>
  </w:endnote>
  <w:endnote w:type="continuationSeparator" w:id="0">
    <w:p w:rsidR="009A1FD3" w:rsidRDefault="009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864535"/>
      <w:docPartObj>
        <w:docPartGallery w:val="Page Numbers (Bottom of Page)"/>
        <w:docPartUnique/>
      </w:docPartObj>
    </w:sdtPr>
    <w:sdtEndPr/>
    <w:sdtContent>
      <w:p w:rsidR="00F52D53" w:rsidRDefault="009A1FD3">
        <w:pPr>
          <w:pStyle w:val="Stopka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52D53" w:rsidRDefault="009A1F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FD3" w:rsidRDefault="009A1FD3">
      <w:r>
        <w:separator/>
      </w:r>
    </w:p>
  </w:footnote>
  <w:footnote w:type="continuationSeparator" w:id="0">
    <w:p w:rsidR="009A1FD3" w:rsidRDefault="009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33862"/>
    <w:multiLevelType w:val="hybridMultilevel"/>
    <w:tmpl w:val="BBE4BE9C"/>
    <w:lvl w:ilvl="0" w:tplc="1EFAC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C6120A" w:tentative="1">
      <w:start w:val="1"/>
      <w:numFmt w:val="lowerLetter"/>
      <w:lvlText w:val="%2."/>
      <w:lvlJc w:val="left"/>
      <w:pPr>
        <w:ind w:left="1440" w:hanging="360"/>
      </w:pPr>
    </w:lvl>
    <w:lvl w:ilvl="2" w:tplc="62CA37BE" w:tentative="1">
      <w:start w:val="1"/>
      <w:numFmt w:val="lowerRoman"/>
      <w:lvlText w:val="%3."/>
      <w:lvlJc w:val="right"/>
      <w:pPr>
        <w:ind w:left="2160" w:hanging="180"/>
      </w:pPr>
    </w:lvl>
    <w:lvl w:ilvl="3" w:tplc="045C7AB2" w:tentative="1">
      <w:start w:val="1"/>
      <w:numFmt w:val="decimal"/>
      <w:lvlText w:val="%4."/>
      <w:lvlJc w:val="left"/>
      <w:pPr>
        <w:ind w:left="2880" w:hanging="360"/>
      </w:pPr>
    </w:lvl>
    <w:lvl w:ilvl="4" w:tplc="747C12E0" w:tentative="1">
      <w:start w:val="1"/>
      <w:numFmt w:val="lowerLetter"/>
      <w:lvlText w:val="%5."/>
      <w:lvlJc w:val="left"/>
      <w:pPr>
        <w:ind w:left="3600" w:hanging="360"/>
      </w:pPr>
    </w:lvl>
    <w:lvl w:ilvl="5" w:tplc="A280869A" w:tentative="1">
      <w:start w:val="1"/>
      <w:numFmt w:val="lowerRoman"/>
      <w:lvlText w:val="%6."/>
      <w:lvlJc w:val="right"/>
      <w:pPr>
        <w:ind w:left="4320" w:hanging="180"/>
      </w:pPr>
    </w:lvl>
    <w:lvl w:ilvl="6" w:tplc="40989066" w:tentative="1">
      <w:start w:val="1"/>
      <w:numFmt w:val="decimal"/>
      <w:lvlText w:val="%7."/>
      <w:lvlJc w:val="left"/>
      <w:pPr>
        <w:ind w:left="5040" w:hanging="360"/>
      </w:pPr>
    </w:lvl>
    <w:lvl w:ilvl="7" w:tplc="277C4424" w:tentative="1">
      <w:start w:val="1"/>
      <w:numFmt w:val="lowerLetter"/>
      <w:lvlText w:val="%8."/>
      <w:lvlJc w:val="left"/>
      <w:pPr>
        <w:ind w:left="5760" w:hanging="360"/>
      </w:pPr>
    </w:lvl>
    <w:lvl w:ilvl="8" w:tplc="75F22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8F4"/>
    <w:multiLevelType w:val="hybridMultilevel"/>
    <w:tmpl w:val="FDA40D8C"/>
    <w:lvl w:ilvl="0" w:tplc="D4148BB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60FCFA" w:tentative="1">
      <w:start w:val="1"/>
      <w:numFmt w:val="lowerLetter"/>
      <w:lvlText w:val="%2."/>
      <w:lvlJc w:val="left"/>
      <w:pPr>
        <w:ind w:left="1440" w:hanging="360"/>
      </w:pPr>
    </w:lvl>
    <w:lvl w:ilvl="2" w:tplc="CA3CE656" w:tentative="1">
      <w:start w:val="1"/>
      <w:numFmt w:val="lowerRoman"/>
      <w:lvlText w:val="%3."/>
      <w:lvlJc w:val="right"/>
      <w:pPr>
        <w:ind w:left="2160" w:hanging="180"/>
      </w:pPr>
    </w:lvl>
    <w:lvl w:ilvl="3" w:tplc="F72E3356" w:tentative="1">
      <w:start w:val="1"/>
      <w:numFmt w:val="decimal"/>
      <w:lvlText w:val="%4."/>
      <w:lvlJc w:val="left"/>
      <w:pPr>
        <w:ind w:left="2880" w:hanging="360"/>
      </w:pPr>
    </w:lvl>
    <w:lvl w:ilvl="4" w:tplc="C1EE47CC" w:tentative="1">
      <w:start w:val="1"/>
      <w:numFmt w:val="lowerLetter"/>
      <w:lvlText w:val="%5."/>
      <w:lvlJc w:val="left"/>
      <w:pPr>
        <w:ind w:left="3600" w:hanging="360"/>
      </w:pPr>
    </w:lvl>
    <w:lvl w:ilvl="5" w:tplc="B10CCEBC" w:tentative="1">
      <w:start w:val="1"/>
      <w:numFmt w:val="lowerRoman"/>
      <w:lvlText w:val="%6."/>
      <w:lvlJc w:val="right"/>
      <w:pPr>
        <w:ind w:left="4320" w:hanging="180"/>
      </w:pPr>
    </w:lvl>
    <w:lvl w:ilvl="6" w:tplc="A59CC850" w:tentative="1">
      <w:start w:val="1"/>
      <w:numFmt w:val="decimal"/>
      <w:lvlText w:val="%7."/>
      <w:lvlJc w:val="left"/>
      <w:pPr>
        <w:ind w:left="5040" w:hanging="360"/>
      </w:pPr>
    </w:lvl>
    <w:lvl w:ilvl="7" w:tplc="4C1EB0DC" w:tentative="1">
      <w:start w:val="1"/>
      <w:numFmt w:val="lowerLetter"/>
      <w:lvlText w:val="%8."/>
      <w:lvlJc w:val="left"/>
      <w:pPr>
        <w:ind w:left="5760" w:hanging="360"/>
      </w:pPr>
    </w:lvl>
    <w:lvl w:ilvl="8" w:tplc="58CCF6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FD"/>
    <w:rsid w:val="002671FD"/>
    <w:rsid w:val="009A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B54D88-180A-4BE9-862B-A235C8BB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220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220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F52D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2D5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52D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2D53"/>
    <w:rPr>
      <w:sz w:val="24"/>
      <w:szCs w:val="24"/>
    </w:rPr>
  </w:style>
  <w:style w:type="paragraph" w:customStyle="1" w:styleId="Default">
    <w:name w:val="Default"/>
    <w:basedOn w:val="Normalny"/>
    <w:rsid w:val="008E0CBB"/>
    <w:pPr>
      <w:autoSpaceDE w:val="0"/>
      <w:autoSpaceDN w:val="0"/>
    </w:pPr>
    <w:rPr>
      <w:rFonts w:eastAsiaTheme="minorHAnsi"/>
      <w:color w:val="000000"/>
      <w:lang w:eastAsia="en-US"/>
    </w:rPr>
  </w:style>
  <w:style w:type="character" w:styleId="Odwoaniedokomentarza">
    <w:name w:val="annotation reference"/>
    <w:rsid w:val="004526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526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526C3"/>
  </w:style>
  <w:style w:type="character" w:customStyle="1" w:styleId="Teksttreci2">
    <w:name w:val="Tekst treści (2)_"/>
    <w:link w:val="Teksttreci21"/>
    <w:uiPriority w:val="99"/>
    <w:rsid w:val="004526C3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4526C3"/>
    <w:pPr>
      <w:widowControl w:val="0"/>
      <w:shd w:val="clear" w:color="auto" w:fill="FFFFFF"/>
      <w:spacing w:before="360" w:after="120" w:line="240" w:lineRule="atLeast"/>
      <w:ind w:hanging="320"/>
      <w:jc w:val="both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BD2620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D2620"/>
    <w:rPr>
      <w:sz w:val="28"/>
      <w:szCs w:val="24"/>
      <w:lang w:eastAsia="ar-SA"/>
    </w:rPr>
  </w:style>
  <w:style w:type="paragraph" w:customStyle="1" w:styleId="Normalny1">
    <w:name w:val="Normalny1"/>
    <w:basedOn w:val="Normalny"/>
    <w:rsid w:val="00BD2620"/>
    <w:pPr>
      <w:spacing w:before="100" w:beforeAutospacing="1" w:after="100" w:afterAutospacing="1"/>
    </w:pPr>
  </w:style>
  <w:style w:type="character" w:customStyle="1" w:styleId="Teksttreci7">
    <w:name w:val="Tekst treści (7)_"/>
    <w:link w:val="Teksttreci71"/>
    <w:uiPriority w:val="99"/>
    <w:rsid w:val="00BD2620"/>
    <w:rPr>
      <w:rFonts w:ascii="Calibri" w:hAnsi="Calibri" w:cs="Calibri"/>
      <w:i/>
      <w:iCs/>
      <w:sz w:val="24"/>
      <w:szCs w:val="24"/>
      <w:shd w:val="clear" w:color="auto" w:fill="FFFFFF"/>
    </w:rPr>
  </w:style>
  <w:style w:type="character" w:customStyle="1" w:styleId="Teksttreci7Bezkursywy">
    <w:name w:val="Tekst treści (7) + Bez kursywy"/>
    <w:uiPriority w:val="99"/>
    <w:rsid w:val="00BD2620"/>
    <w:rPr>
      <w:rFonts w:ascii="Calibri" w:hAnsi="Calibri" w:cs="Calibri"/>
      <w:i w:val="0"/>
      <w:iCs w:val="0"/>
      <w:sz w:val="24"/>
      <w:szCs w:val="24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BD2620"/>
    <w:pPr>
      <w:widowControl w:val="0"/>
      <w:shd w:val="clear" w:color="auto" w:fill="FFFFFF"/>
      <w:spacing w:line="436" w:lineRule="exact"/>
      <w:ind w:hanging="340"/>
      <w:jc w:val="both"/>
    </w:pPr>
    <w:rPr>
      <w:rFonts w:ascii="Calibri" w:hAnsi="Calibri" w:cs="Calibri"/>
      <w:i/>
      <w:iCs/>
    </w:rPr>
  </w:style>
  <w:style w:type="character" w:customStyle="1" w:styleId="Teksttreci70">
    <w:name w:val="Tekst treści (7)"/>
    <w:uiPriority w:val="99"/>
    <w:rsid w:val="00BD2620"/>
    <w:rPr>
      <w:rFonts w:ascii="Calibri" w:hAnsi="Calibri" w:cs="Calibri"/>
      <w:i/>
      <w:iCs/>
      <w:sz w:val="24"/>
      <w:szCs w:val="24"/>
      <w:u w:val="single"/>
      <w:shd w:val="clear" w:color="auto" w:fill="FFFFFF"/>
    </w:rPr>
  </w:style>
  <w:style w:type="paragraph" w:styleId="Tematkomentarza">
    <w:name w:val="annotation subject"/>
    <w:basedOn w:val="Tekstkomentarza"/>
    <w:next w:val="Tekstkomentarza"/>
    <w:link w:val="TematkomentarzaZnak"/>
    <w:rsid w:val="005E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E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8973A-37C0-4DF3-AE6F-E276C3DB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2021-12-07T08:16:00Z</cp:lastPrinted>
  <dcterms:created xsi:type="dcterms:W3CDTF">2021-12-08T14:13:00Z</dcterms:created>
  <dcterms:modified xsi:type="dcterms:W3CDTF">2021-12-08T14:13:00Z</dcterms:modified>
</cp:coreProperties>
</file>