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E2" w:rsidRPr="004232E2" w:rsidRDefault="004232E2" w:rsidP="004232E2">
      <w:pPr>
        <w:spacing w:after="240" w:line="25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O</w:t>
      </w:r>
      <w:r w:rsidRPr="004232E2">
        <w:rPr>
          <w:sz w:val="24"/>
          <w:szCs w:val="24"/>
        </w:rPr>
        <w:t>lsztyn, 9 lutego 2022 r.</w:t>
      </w:r>
    </w:p>
    <w:p w:rsidR="004232E2" w:rsidRPr="004232E2" w:rsidRDefault="004232E2" w:rsidP="004232E2">
      <w:pPr>
        <w:spacing w:after="0" w:line="25" w:lineRule="atLeast"/>
        <w:rPr>
          <w:rFonts w:asciiTheme="minorHAnsi" w:hAnsiTheme="minorHAnsi" w:cstheme="minorHAnsi"/>
          <w:bCs/>
          <w:sz w:val="24"/>
          <w:szCs w:val="24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WIN-I.746.2.37.2021</w:t>
      </w:r>
    </w:p>
    <w:p w:rsidR="004232E2" w:rsidRPr="004232E2" w:rsidRDefault="004232E2" w:rsidP="004232E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4232E2" w:rsidRPr="004232E2" w:rsidRDefault="004232E2" w:rsidP="004232E2">
      <w:pPr>
        <w:spacing w:after="240" w:line="25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OBWIESZCZENIE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 art. 53 ust. 1 ustawy z dnia 27 marca 2003 r. o planowaniu i zagospodarowaniu przestrzennym (Dz. U. z 2021 r., poz. 741 ze zm.) i art. 49 Kodeksu postępowania administracyjnego (Dz. U. z 2021 r., poz. 735 ze zm.)</w:t>
      </w:r>
    </w:p>
    <w:p w:rsidR="004232E2" w:rsidRPr="004232E2" w:rsidRDefault="004232E2" w:rsidP="004232E2">
      <w:pPr>
        <w:spacing w:after="240" w:line="25" w:lineRule="atLeast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Wojewoda Warmińsko-Mazurski</w:t>
      </w:r>
    </w:p>
    <w:p w:rsidR="004232E2" w:rsidRPr="004232E2" w:rsidRDefault="004232E2" w:rsidP="00D35B4B">
      <w:pPr>
        <w:tabs>
          <w:tab w:val="left" w:pos="426"/>
        </w:tabs>
        <w:spacing w:before="240"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zawiadamia, że na wniosek pełnomocników działających z upoważnienia inwestora PKP Polskie Linie Kolejowe S.A. z siedzibą w Warszawie, w dniu 09.02.2022 r. została wydana                          decyzja nr DM/6/2022, znak: WIN-I.746.2.37.2021 o ustaleniu lokalizacji inwestycji celu publicznego, polegającej na</w:t>
      </w:r>
      <w:r w:rsidRPr="004232E2">
        <w:rPr>
          <w:rFonts w:ascii="Times New Roman" w:eastAsia="Times New Roman" w:hAnsi="Times New Roman" w:cs="Calibri"/>
          <w:sz w:val="24"/>
          <w:szCs w:val="24"/>
          <w:lang w:eastAsia="zh-CN"/>
        </w:rPr>
        <w:t xml:space="preserve"> </w:t>
      </w:r>
      <w:r w:rsidRPr="004232E2">
        <w:rPr>
          <w:rFonts w:eastAsia="Times New Roman" w:cs="Calibri"/>
          <w:sz w:val="24"/>
          <w:szCs w:val="24"/>
          <w:lang w:eastAsia="zh-CN"/>
        </w:rPr>
        <w:t>budowie peronu na przystank</w:t>
      </w:r>
      <w:r w:rsidR="00D35B4B">
        <w:rPr>
          <w:rFonts w:eastAsia="Times New Roman" w:cs="Calibri"/>
          <w:sz w:val="24"/>
          <w:szCs w:val="24"/>
          <w:lang w:eastAsia="zh-CN"/>
        </w:rPr>
        <w:t>u osobowym Cerkiewnik od km ok. </w:t>
      </w:r>
      <w:r w:rsidRPr="004232E2">
        <w:rPr>
          <w:rFonts w:eastAsia="Times New Roman" w:cs="Calibri"/>
          <w:sz w:val="24"/>
          <w:szCs w:val="24"/>
          <w:lang w:eastAsia="zh-CN"/>
        </w:rPr>
        <w:t>14+255 do km ok. 14+340 linii kolejowej nr 221 Gutkowo – Braniewo wraz z elementami małej architektury, dojściem, odwodnieniem, skarpami, oświetleniem oraz kanalizacja kablową w ramach projektu pn.: „Rewitalizacja linii kolejowej nr 221 Gutkowo-Braniewo” na odcinku Gutkowo-Dobre Miasto, na działce ewidencyjnej nr 275/10, obręb 0019 Cerkiewnik, gmina Dobre Miasto, powiat olsztyński, województwo warmińsko-mazurski, stanowiącej teren zamknięty.</w:t>
      </w: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Stronom służy prawo wniesienia odwołania do Ministra Rozwoju i Technologii za pośrednictwem Wojewody Warmińsko-Mazurskiego w Olsztynie, w terminie 14 dni od dnia podania niniejszego obwieszczenia do publicznej wiadomości. </w:t>
      </w:r>
    </w:p>
    <w:p w:rsidR="004232E2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Decyzja oraz akta sprawy znajdują się w Wydziale Infrastruktury i Nieruchomości Warmińsko-Mazurskiego Urzędu Wojewódzkiego w Olsztynie, Al. Marszałka Józefa Piłsudskiego 7/9 (pok. 327). </w:t>
      </w:r>
    </w:p>
    <w:p w:rsidR="00D35B4B" w:rsidRPr="004232E2" w:rsidRDefault="004232E2" w:rsidP="004232E2">
      <w:pPr>
        <w:spacing w:after="240" w:line="25" w:lineRule="atLeas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32E2">
        <w:rPr>
          <w:rFonts w:asciiTheme="minorHAnsi" w:eastAsia="Times New Roman" w:hAnsiTheme="minorHAnsi" w:cstheme="minorHAnsi"/>
          <w:sz w:val="24"/>
          <w:szCs w:val="24"/>
          <w:lang w:eastAsia="pl-PL"/>
        </w:rPr>
        <w:t>Z decyzją można zapoznać się w siedzibie Warmińsko-Mazurskiego Urzędu Wojewódzkiego                 w Olsztynie, Al. Marsz. J. Piłsudskiego 7/9, 10-575 Olsztyn, w godzinach 8:00-15:00 poprzez kontakt mailowy: sekrwin@uw.olsztyn.pl bądź telefoniczny: 89 5232282.</w:t>
      </w:r>
    </w:p>
    <w:p w:rsidR="00976B63" w:rsidRDefault="00976B63" w:rsidP="00972135">
      <w:pPr>
        <w:spacing w:after="240" w:line="25" w:lineRule="atLeast"/>
        <w:rPr>
          <w:sz w:val="24"/>
          <w:szCs w:val="24"/>
        </w:rPr>
      </w:pPr>
      <w:bookmarkStart w:id="0" w:name="_GoBack"/>
      <w:bookmarkEnd w:id="0"/>
    </w:p>
    <w:sectPr w:rsidR="00976B63" w:rsidSect="00972135">
      <w:headerReference w:type="default" r:id="rId6"/>
      <w:footerReference w:type="default" r:id="rId7"/>
      <w:pgSz w:w="11906" w:h="16838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A3D" w:rsidRDefault="00696A3D" w:rsidP="0050388A">
      <w:pPr>
        <w:spacing w:after="0" w:line="240" w:lineRule="auto"/>
      </w:pPr>
      <w:r>
        <w:separator/>
      </w:r>
    </w:p>
  </w:endnote>
  <w:endnote w:type="continuationSeparator" w:id="0">
    <w:p w:rsidR="00696A3D" w:rsidRDefault="00696A3D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7F2" w:rsidRDefault="0057333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-283210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D277F2" w:rsidRPr="009223EE" w:rsidRDefault="00696A3D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D277F2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D277F2" w:rsidRPr="009223EE" w:rsidRDefault="00976B63" w:rsidP="0012755F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Skrzynka ESP na ePUAP </w:t>
                          </w:r>
                          <w:r w:rsidR="00D277F2"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/WMURZADWOJ/SkrytkaESP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3" o:spid="_x0000_s1026" type="#_x0000_t202" style="position:absolute;margin-left:235pt;margin-top:-22.3pt;width:233pt;height:5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D277F2" w:rsidRPr="009223EE" w:rsidRDefault="00072BC4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D277F2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D277F2" w:rsidRPr="009223EE" w:rsidRDefault="00D277F2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D277F2" w:rsidRPr="009223EE" w:rsidRDefault="00976B63" w:rsidP="0012755F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Skrzynka ESP na ePUAP </w:t>
                    </w:r>
                    <w:r w:rsidR="00D277F2"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/WMURZADWOJ/SkrytkaESP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-274955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D277F2" w:rsidRPr="009223EE" w:rsidRDefault="00D277F2" w:rsidP="0012755F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4" o:spid="_x0000_s1027" type="#_x0000_t202" style="position:absolute;margin-left:-12.5pt;margin-top:-21.65pt;width:228.5pt;height:4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" filled="f" stroked="f" strokeweight=".5pt">
              <v:path arrowok="t"/>
              <v:textbox style="mso-fit-shape-to-text:t">
                <w:txbxContent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D277F2" w:rsidRPr="009223EE" w:rsidRDefault="00D277F2" w:rsidP="0012755F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A3D" w:rsidRDefault="00696A3D" w:rsidP="0050388A">
      <w:pPr>
        <w:spacing w:after="0" w:line="240" w:lineRule="auto"/>
      </w:pPr>
      <w:r>
        <w:separator/>
      </w:r>
    </w:p>
  </w:footnote>
  <w:footnote w:type="continuationSeparator" w:id="0">
    <w:p w:rsidR="00696A3D" w:rsidRDefault="00696A3D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3E" w:rsidRDefault="0057333E" w:rsidP="0057333E">
    <w:pPr>
      <w:pStyle w:val="Nagwek"/>
      <w:tabs>
        <w:tab w:val="center" w:pos="1824"/>
      </w:tabs>
      <w:ind w:left="567"/>
      <w:jc w:val="both"/>
      <w:rPr>
        <w:rFonts w:ascii="Garamond" w:hAnsi="Garamond"/>
        <w:b/>
        <w:noProof/>
        <w:color w:val="FF0000"/>
      </w:rPr>
    </w:pPr>
    <w:r>
      <w:rPr>
        <w:rFonts w:ascii="Garamond" w:hAnsi="Garamond"/>
        <w:b/>
        <w:noProof/>
        <w:color w:val="FF0000"/>
        <w:lang w:eastAsia="pl-PL"/>
      </w:rPr>
      <w:drawing>
        <wp:inline distT="0" distB="0" distL="0" distR="0">
          <wp:extent cx="704850" cy="666750"/>
          <wp:effectExtent l="0" t="0" r="0" b="0"/>
          <wp:docPr id="1" name="Obraz 1" descr="cid:part2.1BD82B5C.ABE716E4@uw.olsztyn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part2.1BD82B5C.ABE716E4@uw.olsztyn.p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33E" w:rsidRDefault="0057333E" w:rsidP="0057333E">
    <w:pPr>
      <w:spacing w:after="0"/>
      <w:ind w:left="-810" w:firstLine="360"/>
      <w:jc w:val="both"/>
      <w:rPr>
        <w:b/>
        <w:color w:val="FF0000"/>
      </w:rPr>
    </w:pPr>
    <w:r>
      <w:rPr>
        <w:rFonts w:ascii="Garamond" w:hAnsi="Garamond"/>
        <w:b/>
        <w:bCs/>
        <w:color w:val="0000FF"/>
        <w:sz w:val="18"/>
      </w:rPr>
      <w:t xml:space="preserve">WOJEWODA  WARMIŃSKO-MAZURSKI   </w:t>
    </w:r>
  </w:p>
  <w:p w:rsidR="00D277F2" w:rsidRDefault="00D277F2" w:rsidP="0057333E">
    <w:pPr>
      <w:pStyle w:val="Nagwek"/>
      <w:tabs>
        <w:tab w:val="center" w:pos="1824"/>
      </w:tabs>
      <w:jc w:val="both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25736"/>
    <w:rsid w:val="00030855"/>
    <w:rsid w:val="00070512"/>
    <w:rsid w:val="00072BC4"/>
    <w:rsid w:val="000A2822"/>
    <w:rsid w:val="000C1AC0"/>
    <w:rsid w:val="0011565E"/>
    <w:rsid w:val="0012755F"/>
    <w:rsid w:val="00156751"/>
    <w:rsid w:val="0016787E"/>
    <w:rsid w:val="001703E5"/>
    <w:rsid w:val="001A0B72"/>
    <w:rsid w:val="001D74E8"/>
    <w:rsid w:val="002B653B"/>
    <w:rsid w:val="002E3B87"/>
    <w:rsid w:val="004232E2"/>
    <w:rsid w:val="00445784"/>
    <w:rsid w:val="0050388A"/>
    <w:rsid w:val="00524210"/>
    <w:rsid w:val="00524BAB"/>
    <w:rsid w:val="00544142"/>
    <w:rsid w:val="0054679C"/>
    <w:rsid w:val="0057333E"/>
    <w:rsid w:val="00592F58"/>
    <w:rsid w:val="005A276B"/>
    <w:rsid w:val="005C3F06"/>
    <w:rsid w:val="006563A8"/>
    <w:rsid w:val="00696A3D"/>
    <w:rsid w:val="00754FF4"/>
    <w:rsid w:val="007C4BDF"/>
    <w:rsid w:val="007E39C2"/>
    <w:rsid w:val="00837B5C"/>
    <w:rsid w:val="008C3B28"/>
    <w:rsid w:val="009223EE"/>
    <w:rsid w:val="00972135"/>
    <w:rsid w:val="00976B63"/>
    <w:rsid w:val="009E5D75"/>
    <w:rsid w:val="009F0771"/>
    <w:rsid w:val="00A022A9"/>
    <w:rsid w:val="00A5137F"/>
    <w:rsid w:val="00BC6647"/>
    <w:rsid w:val="00BE6D8F"/>
    <w:rsid w:val="00C00E5B"/>
    <w:rsid w:val="00C15A60"/>
    <w:rsid w:val="00C3469F"/>
    <w:rsid w:val="00CA6AE5"/>
    <w:rsid w:val="00D277F2"/>
    <w:rsid w:val="00D35B4B"/>
    <w:rsid w:val="00DE7702"/>
    <w:rsid w:val="00E1109E"/>
    <w:rsid w:val="00E92FF1"/>
    <w:rsid w:val="00EA26BD"/>
    <w:rsid w:val="00ED5E04"/>
    <w:rsid w:val="00F15610"/>
    <w:rsid w:val="00F66A77"/>
    <w:rsid w:val="00F67BC7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C6647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part2.1BD82B5C.ABE716E4@uw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Iwona Sikora</cp:lastModifiedBy>
  <cp:revision>4</cp:revision>
  <cp:lastPrinted>2021-11-26T09:16:00Z</cp:lastPrinted>
  <dcterms:created xsi:type="dcterms:W3CDTF">2022-02-09T12:56:00Z</dcterms:created>
  <dcterms:modified xsi:type="dcterms:W3CDTF">2022-02-09T14:10:00Z</dcterms:modified>
</cp:coreProperties>
</file>